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7777777"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 xml:space="preserve">Official Medical Fee Schedule </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71687A41" w14:textId="0ADAC1AC" w:rsidR="009146DC" w:rsidRPr="006158D5" w:rsidRDefault="009146DC" w:rsidP="009146DC">
      <w:pPr>
        <w:kinsoku w:val="0"/>
        <w:ind w:left="40"/>
        <w:jc w:val="center"/>
        <w:textAlignment w:val="auto"/>
        <w:rPr>
          <w:rFonts w:cs="Arial"/>
          <w:szCs w:val="24"/>
        </w:rPr>
      </w:pPr>
      <w:r w:rsidRPr="009146DC">
        <w:rPr>
          <w:rFonts w:cs="Arial"/>
          <w:b/>
          <w:bCs/>
          <w:szCs w:val="24"/>
        </w:rPr>
        <w:t>Effective for Services Rendered on or after February 1, 2020</w:t>
      </w:r>
      <w:r w:rsidR="008E1A86">
        <w:rPr>
          <w:rFonts w:cs="Arial"/>
          <w:b/>
          <w:bCs/>
          <w:szCs w:val="24"/>
        </w:rPr>
        <w:t>)</w:t>
      </w:r>
      <w:r w:rsidRPr="006158D5">
        <w:rPr>
          <w:rFonts w:cs="Arial"/>
          <w:szCs w:val="24"/>
        </w:rPr>
        <w:t xml:space="preserve"> </w:t>
      </w:r>
    </w:p>
    <w:p w14:paraId="5027028D" w14:textId="01FDF94B" w:rsidR="009146DC" w:rsidRPr="00D413D8" w:rsidRDefault="009146DC" w:rsidP="009146DC">
      <w:pPr>
        <w:spacing w:before="360" w:after="120"/>
        <w:ind w:left="-720" w:right="-720"/>
        <w:rPr>
          <w:rStyle w:val="Hyperlink"/>
          <w:rFonts w:cs="Arial"/>
          <w:color w:val="auto"/>
          <w:szCs w:val="24"/>
          <w:u w:val="none"/>
          <w:lang w:val="en"/>
        </w:rPr>
      </w:pPr>
      <w:r w:rsidRPr="006158D5">
        <w:rPr>
          <w:rFonts w:cs="Arial"/>
          <w:szCs w:val="24"/>
        </w:rPr>
        <w:t>Pursuant to Labor Code section 5307.1, subdivision (g</w:t>
      </w:r>
      <w:proofErr w:type="gramStart"/>
      <w:r w:rsidRPr="006158D5">
        <w:rPr>
          <w:rFonts w:cs="Arial"/>
          <w:szCs w:val="24"/>
        </w:rPr>
        <w:t>)(</w:t>
      </w:r>
      <w:proofErr w:type="gramEnd"/>
      <w:r w:rsidRPr="006158D5">
        <w:rPr>
          <w:rFonts w:cs="Arial"/>
          <w:szCs w:val="24"/>
        </w:rPr>
        <w:t xml:space="preserve">2),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2020. The update includes fee schedule changes identified in Change Request </w:t>
      </w:r>
      <w:r w:rsidRPr="006158D5">
        <w:rPr>
          <w:rFonts w:cs="Arial"/>
          <w:szCs w:val="24"/>
          <w:lang w:val="en"/>
        </w:rPr>
        <w:t>CR</w:t>
      </w:r>
      <w:r w:rsidRPr="006158D5">
        <w:rPr>
          <w:rFonts w:cs="Arial"/>
          <w:szCs w:val="24"/>
        </w:rPr>
        <w:t xml:space="preserve"> 11598</w:t>
      </w:r>
      <w:r w:rsidRPr="006158D5">
        <w:rPr>
          <w:rFonts w:cs="Arial"/>
          <w:szCs w:val="24"/>
          <w:lang w:val="en"/>
        </w:rPr>
        <w:t>, which may be accessed on the Medicare webs</w:t>
      </w:r>
      <w:r w:rsidRPr="00D413D8">
        <w:rPr>
          <w:rFonts w:cs="Arial"/>
          <w:szCs w:val="24"/>
          <w:lang w:val="en"/>
        </w:rPr>
        <w:t xml:space="preserve">ite at </w:t>
      </w:r>
      <w:r w:rsidRPr="00D413D8">
        <w:rPr>
          <w:rFonts w:cs="Arial"/>
          <w:szCs w:val="24"/>
        </w:rPr>
        <w:t>https://www.cms.gov/files/document/r4476cp</w:t>
      </w:r>
      <w:r>
        <w:rPr>
          <w:rFonts w:cs="Arial"/>
          <w:szCs w:val="24"/>
        </w:rPr>
        <w:t>.</w:t>
      </w:r>
    </w:p>
    <w:p w14:paraId="0399CDA4" w14:textId="77777777" w:rsidR="009146DC" w:rsidRDefault="009146DC" w:rsidP="009146DC">
      <w:pPr>
        <w:ind w:left="-720" w:right="-720"/>
        <w:rPr>
          <w:rFonts w:cs="Arial"/>
          <w:szCs w:val="24"/>
          <w:u w:val="single"/>
        </w:rPr>
      </w:pP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55583293" w14:textId="77777777" w:rsidR="009146DC" w:rsidRPr="006158D5" w:rsidRDefault="009146DC" w:rsidP="009146DC">
      <w:pPr>
        <w:ind w:left="-720" w:right="-720"/>
        <w:rPr>
          <w:rFonts w:cs="Arial"/>
          <w:szCs w:val="24"/>
        </w:rPr>
      </w:pPr>
      <w:r w:rsidRPr="006158D5">
        <w:rPr>
          <w:rFonts w:cs="Arial"/>
          <w:szCs w:val="24"/>
        </w:rPr>
        <w:t xml:space="preserve">Effective for services rendered on or after </w:t>
      </w:r>
      <w:r>
        <w:rPr>
          <w:rFonts w:cs="Arial"/>
          <w:szCs w:val="24"/>
        </w:rPr>
        <w:t>February</w:t>
      </w:r>
      <w:r w:rsidRPr="006158D5">
        <w:rPr>
          <w:rFonts w:cs="Arial"/>
          <w:szCs w:val="24"/>
        </w:rPr>
        <w:t xml:space="preserve"> 1, 2020, the maximum reasonable fees for pathology and laboratory services shall not exceed 120% of the applicable fees set forth in the calendar year 2020 Medicare Clinical Laboratory Fee Schedule, contained in the electronic file “</w:t>
      </w:r>
      <w:hyperlink r:id="rId7" w:tgtFrame="_blank" w:tooltip="19CLABQ1 - Opens in a new window" w:history="1">
        <w:r w:rsidRPr="009C71EF">
          <w:rPr>
            <w:rStyle w:val="Hyperlink"/>
            <w:rFonts w:cs="Arial"/>
            <w:szCs w:val="24"/>
            <w:u w:val="none"/>
          </w:rPr>
          <w:t>20CLABQ1</w:t>
        </w:r>
      </w:hyperlink>
      <w:r w:rsidRPr="006158D5">
        <w:rPr>
          <w:rFonts w:cs="Arial"/>
          <w:szCs w:val="24"/>
        </w:rPr>
        <w:t xml:space="preserve">” which is adopted and incorporated by reference. It is available on the Internet at the website of the </w:t>
      </w:r>
      <w:r w:rsidRPr="00775E32">
        <w:rPr>
          <w:rFonts w:cs="Arial"/>
          <w:szCs w:val="24"/>
        </w:rPr>
        <w:t>Centers for Medicare &amp; Medicaid Services</w:t>
      </w:r>
      <w:r>
        <w:rPr>
          <w:rStyle w:val="Hyperlink"/>
          <w:rFonts w:cs="Arial"/>
          <w:szCs w:val="24"/>
          <w:u w:val="none"/>
        </w:rPr>
        <w:t xml:space="preserve"> (</w:t>
      </w:r>
      <w:r w:rsidRPr="00775E32">
        <w:rPr>
          <w:rFonts w:cs="Arial"/>
          <w:szCs w:val="24"/>
        </w:rPr>
        <w:t>http://www.cms.hhs.gov/ClinicalLabFeeSched/02_clinlab.asp#TopOfPage</w:t>
      </w:r>
      <w:r>
        <w:rPr>
          <w:rStyle w:val="Hyperlink"/>
          <w:rFonts w:cs="Arial"/>
          <w:szCs w:val="24"/>
          <w:u w:val="none"/>
        </w:rPr>
        <w:t>)</w:t>
      </w:r>
      <w:r w:rsidRPr="006158D5">
        <w:rPr>
          <w:rFonts w:cs="Arial"/>
          <w:szCs w:val="24"/>
        </w:rPr>
        <w:t xml:space="preserve"> at:</w:t>
      </w:r>
    </w:p>
    <w:p w14:paraId="3399076C" w14:textId="77777777" w:rsidR="009146DC" w:rsidRPr="00775E32" w:rsidRDefault="009146DC" w:rsidP="009146DC">
      <w:pPr>
        <w:ind w:left="-720" w:right="-720"/>
        <w:rPr>
          <w:rFonts w:cs="Arial"/>
          <w:szCs w:val="24"/>
        </w:rPr>
      </w:pPr>
      <w:r w:rsidRPr="00775E32">
        <w:rPr>
          <w:rFonts w:cs="Arial"/>
          <w:szCs w:val="24"/>
        </w:rPr>
        <w:t>https://www.cms.gov/Medicare/Medicare-Fee-for-Service-Payment/ClinicalLabFeeSched/Clinical-Laboratory-Fee-Schedule-Files.html</w:t>
      </w:r>
      <w:r>
        <w:rPr>
          <w:rFonts w:cs="Arial"/>
          <w:szCs w:val="24"/>
        </w:rPr>
        <w:t>.</w:t>
      </w:r>
    </w:p>
    <w:p w14:paraId="10BE81CB" w14:textId="77777777" w:rsidR="009146DC" w:rsidRPr="006158D5" w:rsidRDefault="009146DC" w:rsidP="009146DC">
      <w:pPr>
        <w:ind w:left="-720" w:right="-720"/>
        <w:rPr>
          <w:rFonts w:cs="Arial"/>
          <w:szCs w:val="24"/>
        </w:rPr>
      </w:pPr>
    </w:p>
    <w:p w14:paraId="77860E20" w14:textId="77777777" w:rsidR="009146DC" w:rsidRDefault="009146DC" w:rsidP="009146DC">
      <w:pPr>
        <w:ind w:left="-720" w:right="-720"/>
        <w:rPr>
          <w:rFonts w:cs="Arial"/>
          <w:b/>
          <w:szCs w:val="24"/>
        </w:rPr>
      </w:pPr>
      <w:r w:rsidRPr="006158D5">
        <w:rPr>
          <w:rFonts w:cs="Arial"/>
          <w:szCs w:val="24"/>
        </w:rPr>
        <w:t xml:space="preserve">This Order is effective for services rendered on or after </w:t>
      </w:r>
      <w:r>
        <w:rPr>
          <w:rFonts w:cs="Arial"/>
          <w:szCs w:val="24"/>
        </w:rPr>
        <w:t>February</w:t>
      </w:r>
      <w:r w:rsidRPr="006158D5">
        <w:rPr>
          <w:rFonts w:cs="Arial"/>
          <w:szCs w:val="24"/>
        </w:rPr>
        <w:t xml:space="preserve"> 1, 2020</w:t>
      </w:r>
      <w:r>
        <w:rPr>
          <w:rFonts w:cs="Arial"/>
          <w:szCs w:val="24"/>
        </w:rPr>
        <w:t>,</w:t>
      </w:r>
      <w:r w:rsidRPr="006158D5">
        <w:rPr>
          <w:rFonts w:cs="Arial"/>
          <w:szCs w:val="24"/>
        </w:rPr>
        <w:t xml:space="preserve"> and shall be </w:t>
      </w:r>
      <w:r w:rsidRPr="0073341E">
        <w:rPr>
          <w:rFonts w:cs="Arial"/>
          <w:szCs w:val="24"/>
        </w:rPr>
        <w:t xml:space="preserve">published on the website of the Division of Workers’ Compensation at:  </w:t>
      </w:r>
      <w:r w:rsidRPr="00575627">
        <w:rPr>
          <w:rFonts w:cs="Arial"/>
          <w:szCs w:val="24"/>
        </w:rPr>
        <w:t>http://www.dir.ca.gov/DWC/OMFS9904.htm</w:t>
      </w:r>
      <w:r>
        <w:rPr>
          <w:rFonts w:cs="Arial"/>
          <w:szCs w:val="24"/>
        </w:rPr>
        <w:t>.</w:t>
      </w:r>
      <w:r>
        <w:rPr>
          <w:rFonts w:cs="Arial"/>
          <w:b/>
          <w:szCs w:val="24"/>
        </w:rPr>
        <w:t xml:space="preserve"> </w:t>
      </w:r>
    </w:p>
    <w:p w14:paraId="6CD8E978" w14:textId="77777777" w:rsidR="009146DC" w:rsidRPr="006158D5" w:rsidRDefault="009146DC" w:rsidP="009146DC">
      <w:pPr>
        <w:spacing w:before="360"/>
        <w:ind w:left="2880" w:right="-720" w:firstLine="720"/>
        <w:rPr>
          <w:rFonts w:cs="Arial"/>
          <w:b/>
          <w:szCs w:val="24"/>
        </w:rPr>
      </w:pPr>
      <w:r>
        <w:rPr>
          <w:rFonts w:cs="Arial"/>
          <w:b/>
          <w:szCs w:val="24"/>
        </w:rPr>
        <w:t>IT IS SO ORDERED</w:t>
      </w:r>
    </w:p>
    <w:p w14:paraId="58818692" w14:textId="77777777" w:rsidR="009146DC" w:rsidRPr="006158D5" w:rsidRDefault="009146DC" w:rsidP="009146DC">
      <w:pPr>
        <w:ind w:left="-720" w:right="-720"/>
        <w:rPr>
          <w:rFonts w:cs="Arial"/>
          <w:b/>
          <w:szCs w:val="24"/>
        </w:rPr>
      </w:pPr>
    </w:p>
    <w:p w14:paraId="7C14711E" w14:textId="77777777" w:rsidR="009146DC" w:rsidRPr="006158D5" w:rsidRDefault="009146DC" w:rsidP="009146DC">
      <w:pPr>
        <w:ind w:left="-720" w:right="-720"/>
        <w:rPr>
          <w:rFonts w:cs="Arial"/>
          <w:szCs w:val="24"/>
        </w:rPr>
      </w:pPr>
    </w:p>
    <w:p w14:paraId="3744832F" w14:textId="77777777" w:rsidR="009146DC" w:rsidRPr="006158D5" w:rsidRDefault="009146DC" w:rsidP="009146DC">
      <w:pPr>
        <w:ind w:left="-720" w:right="-720"/>
        <w:outlineLvl w:val="0"/>
        <w:rPr>
          <w:rFonts w:cs="Arial"/>
          <w:szCs w:val="24"/>
        </w:rPr>
      </w:pPr>
      <w:r w:rsidRPr="006158D5">
        <w:rPr>
          <w:rFonts w:cs="Arial"/>
          <w:szCs w:val="24"/>
        </w:rPr>
        <w:t xml:space="preserve">Dated: </w:t>
      </w:r>
      <w:r>
        <w:rPr>
          <w:rFonts w:cs="Arial"/>
          <w:szCs w:val="24"/>
        </w:rPr>
        <w:t>January</w:t>
      </w:r>
      <w:r w:rsidRPr="006158D5">
        <w:rPr>
          <w:rFonts w:cs="Arial"/>
          <w:szCs w:val="24"/>
        </w:rPr>
        <w:t xml:space="preserve"> 2</w:t>
      </w:r>
      <w:r>
        <w:rPr>
          <w:rFonts w:cs="Arial"/>
          <w:szCs w:val="24"/>
        </w:rPr>
        <w:t>2</w:t>
      </w:r>
      <w:r w:rsidRPr="006158D5">
        <w:rPr>
          <w:rFonts w:cs="Arial"/>
          <w:szCs w:val="24"/>
        </w:rPr>
        <w:t>, 2020</w:t>
      </w:r>
      <w:r w:rsidRPr="006158D5">
        <w:rPr>
          <w:rFonts w:cs="Arial"/>
          <w:szCs w:val="24"/>
        </w:rPr>
        <w:tab/>
      </w:r>
      <w:r w:rsidRPr="006158D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bookmarkStart w:id="0" w:name="_GoBack"/>
      <w:bookmarkEnd w:id="0"/>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1FB3" w14:textId="77777777" w:rsidR="00942DCA" w:rsidRDefault="0094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085C" w14:textId="77777777" w:rsidR="00942DCA" w:rsidRDefault="0094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F463" w14:textId="77777777" w:rsidR="00942DCA" w:rsidRDefault="0094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25C7" w14:textId="77777777" w:rsidR="00942DCA" w:rsidRDefault="0094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F178" w14:textId="77777777" w:rsidR="00942DCA" w:rsidRDefault="00942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EA03" w14:textId="77777777" w:rsidR="00942DCA" w:rsidRDefault="0094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921"/>
    <w:rsid w:val="000F7D4D"/>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665"/>
    <w:rsid w:val="004B2847"/>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65752"/>
    <w:rsid w:val="007742FF"/>
    <w:rsid w:val="00787BE2"/>
    <w:rsid w:val="00791248"/>
    <w:rsid w:val="007A0E16"/>
    <w:rsid w:val="007A7084"/>
    <w:rsid w:val="007B58BF"/>
    <w:rsid w:val="007D22BE"/>
    <w:rsid w:val="007E458D"/>
    <w:rsid w:val="007E6869"/>
    <w:rsid w:val="007F0E9E"/>
    <w:rsid w:val="007F208B"/>
    <w:rsid w:val="007F6B9F"/>
    <w:rsid w:val="00802DC7"/>
    <w:rsid w:val="0080357E"/>
    <w:rsid w:val="00804057"/>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618A"/>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ms.gov/Medicare/Medicare-Fee-for-Service-Payment/ClinicalLabFeeSched/Clinical-Laboratory-Fee-Schedule-Fil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2020-01-22T17:44:00Z</dcterms:created>
  <dcterms:modified xsi:type="dcterms:W3CDTF">2020-01-22T17:44:00Z</dcterms:modified>
</cp:coreProperties>
</file>