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77777777" w:rsidR="003C169B" w:rsidRPr="00D045E6" w:rsidRDefault="003C169B" w:rsidP="00AA43C8">
      <w:pPr>
        <w:spacing w:before="240"/>
        <w:ind w:left="-720" w:right="-720"/>
        <w:jc w:val="center"/>
        <w:outlineLvl w:val="0"/>
        <w:rPr>
          <w:rFonts w:cs="Arial"/>
          <w:szCs w:val="24"/>
        </w:rPr>
      </w:pPr>
      <w:bookmarkStart w:id="0" w:name="_GoBack"/>
      <w:bookmarkEnd w:id="0"/>
      <w:r w:rsidRPr="00D045E6">
        <w:rPr>
          <w:rFonts w:cs="Arial"/>
          <w:szCs w:val="24"/>
        </w:rPr>
        <w:t>State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pPr>
        <w:ind w:left="-720" w:right="-720"/>
        <w:jc w:val="center"/>
        <w:outlineLvl w:val="0"/>
        <w:rPr>
          <w:rFonts w:cs="Arial"/>
          <w:szCs w:val="24"/>
        </w:rPr>
      </w:pPr>
      <w:r w:rsidRPr="00D045E6">
        <w:rPr>
          <w:rFonts w:cs="Arial"/>
          <w:szCs w:val="24"/>
        </w:rPr>
        <w:t>DIVISION OF WORKERS’ COMPENSATION</w:t>
      </w:r>
    </w:p>
    <w:p w14:paraId="0A7AF157" w14:textId="77777777" w:rsidR="00F85472" w:rsidRDefault="00F85472">
      <w:pPr>
        <w:ind w:left="-720" w:right="-720"/>
        <w:jc w:val="center"/>
        <w:outlineLvl w:val="0"/>
        <w:rPr>
          <w:rFonts w:cs="Arial"/>
          <w:szCs w:val="24"/>
        </w:rPr>
      </w:pPr>
    </w:p>
    <w:p w14:paraId="2989424A" w14:textId="77777777" w:rsidR="003C169B" w:rsidRDefault="009806EA" w:rsidP="001907C1">
      <w:pPr>
        <w:spacing w:after="240"/>
        <w:ind w:left="-720" w:right="-720"/>
        <w:jc w:val="center"/>
        <w:rPr>
          <w:rFonts w:cs="Arial"/>
          <w:szCs w:val="24"/>
        </w:rPr>
      </w:pPr>
      <w:r w:rsidRPr="00D045E6">
        <w:rPr>
          <w:rFonts w:cs="Arial"/>
          <w:noProof/>
          <w:szCs w:val="24"/>
        </w:rPr>
        <w:drawing>
          <wp:inline distT="0" distB="0" distL="0" distR="0" wp14:anchorId="263267B3" wp14:editId="76C1001C">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0FE98EE9" w14:textId="272D7A15"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the</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33A1C582" w14:textId="16B12E8E" w:rsidR="009146DC" w:rsidRPr="009146DC" w:rsidRDefault="00F97B1B" w:rsidP="009146DC">
      <w:pPr>
        <w:kinsoku w:val="0"/>
        <w:ind w:left="40"/>
        <w:jc w:val="center"/>
        <w:textAlignment w:val="auto"/>
        <w:rPr>
          <w:rFonts w:cs="Arial"/>
          <w:b/>
          <w:bCs/>
          <w:spacing w:val="-3"/>
          <w:szCs w:val="24"/>
        </w:rPr>
      </w:pPr>
      <w:r>
        <w:rPr>
          <w:rFonts w:cs="Arial"/>
          <w:b/>
          <w:bCs/>
          <w:spacing w:val="-3"/>
          <w:szCs w:val="24"/>
        </w:rPr>
        <w:t>(</w:t>
      </w:r>
      <w:r w:rsidR="009146DC" w:rsidRPr="009146DC">
        <w:rPr>
          <w:rFonts w:cs="Arial"/>
          <w:b/>
          <w:bCs/>
          <w:spacing w:val="-3"/>
          <w:szCs w:val="24"/>
        </w:rPr>
        <w:t>Official Medical Fee Schedule</w:t>
      </w:r>
    </w:p>
    <w:p w14:paraId="6022E64A" w14:textId="77777777" w:rsidR="009146DC" w:rsidRPr="009146DC" w:rsidRDefault="009146DC" w:rsidP="009146DC">
      <w:pPr>
        <w:kinsoku w:val="0"/>
        <w:ind w:left="40"/>
        <w:jc w:val="center"/>
        <w:textAlignment w:val="auto"/>
        <w:rPr>
          <w:rFonts w:cs="Arial"/>
          <w:b/>
          <w:bCs/>
          <w:spacing w:val="-3"/>
          <w:szCs w:val="24"/>
        </w:rPr>
      </w:pPr>
      <w:r w:rsidRPr="009146DC">
        <w:rPr>
          <w:rFonts w:cs="Arial"/>
          <w:b/>
          <w:bCs/>
          <w:spacing w:val="-3"/>
          <w:szCs w:val="24"/>
        </w:rPr>
        <w:t>– Pathology and Clinical Laboratory Fee Schedule</w:t>
      </w:r>
    </w:p>
    <w:p w14:paraId="33E9EA87" w14:textId="7F787052" w:rsidR="00D278E4" w:rsidRDefault="009146DC" w:rsidP="009146DC">
      <w:pPr>
        <w:kinsoku w:val="0"/>
        <w:ind w:left="40"/>
        <w:jc w:val="center"/>
        <w:textAlignment w:val="auto"/>
        <w:rPr>
          <w:rFonts w:cs="Arial"/>
          <w:b/>
          <w:bCs/>
          <w:szCs w:val="24"/>
        </w:rPr>
      </w:pPr>
      <w:r w:rsidRPr="009146DC">
        <w:rPr>
          <w:rFonts w:cs="Arial"/>
          <w:b/>
          <w:bCs/>
          <w:szCs w:val="24"/>
        </w:rPr>
        <w:t xml:space="preserve">Effective for Services Rendered on or after </w:t>
      </w:r>
      <w:r w:rsidR="0053066C">
        <w:rPr>
          <w:rFonts w:cs="Arial"/>
          <w:b/>
          <w:bCs/>
          <w:szCs w:val="24"/>
        </w:rPr>
        <w:t>April</w:t>
      </w:r>
      <w:r w:rsidRPr="009146DC">
        <w:rPr>
          <w:rFonts w:cs="Arial"/>
          <w:b/>
          <w:bCs/>
          <w:szCs w:val="24"/>
        </w:rPr>
        <w:t xml:space="preserve"> 1, </w:t>
      </w:r>
      <w:r w:rsidR="006E10E3">
        <w:rPr>
          <w:rFonts w:cs="Arial"/>
          <w:b/>
          <w:bCs/>
          <w:szCs w:val="24"/>
        </w:rPr>
        <w:t>202</w:t>
      </w:r>
      <w:r w:rsidR="00CE51A6">
        <w:rPr>
          <w:rFonts w:cs="Arial"/>
          <w:b/>
          <w:bCs/>
          <w:szCs w:val="24"/>
        </w:rPr>
        <w:t>2</w:t>
      </w:r>
    </w:p>
    <w:p w14:paraId="71687A41" w14:textId="72B6C03C" w:rsidR="009146DC" w:rsidRPr="006158D5" w:rsidRDefault="00D86FDD" w:rsidP="00AA43C8">
      <w:pPr>
        <w:kinsoku w:val="0"/>
        <w:spacing w:after="360"/>
        <w:ind w:left="43"/>
        <w:jc w:val="center"/>
        <w:textAlignment w:val="auto"/>
        <w:rPr>
          <w:rFonts w:cs="Arial"/>
          <w:szCs w:val="24"/>
        </w:rPr>
      </w:pPr>
      <w:proofErr w:type="gramStart"/>
      <w:r>
        <w:rPr>
          <w:rFonts w:cs="Arial"/>
          <w:b/>
          <w:bCs/>
          <w:szCs w:val="24"/>
        </w:rPr>
        <w:t>and</w:t>
      </w:r>
      <w:proofErr w:type="gramEnd"/>
      <w:r w:rsidR="00D278E4">
        <w:rPr>
          <w:rFonts w:cs="Arial"/>
          <w:b/>
          <w:bCs/>
          <w:szCs w:val="24"/>
        </w:rPr>
        <w:t xml:space="preserve"> earlier dates as specified</w:t>
      </w:r>
      <w:r w:rsidR="008E1A86">
        <w:rPr>
          <w:rFonts w:cs="Arial"/>
          <w:b/>
          <w:bCs/>
          <w:szCs w:val="24"/>
        </w:rPr>
        <w:t>)</w:t>
      </w:r>
    </w:p>
    <w:p w14:paraId="5027028D" w14:textId="4B874B6D" w:rsidR="009146DC" w:rsidRPr="00D413D8" w:rsidRDefault="009146DC" w:rsidP="00AA43C8">
      <w:pPr>
        <w:spacing w:before="480" w:after="240"/>
        <w:ind w:left="-720" w:right="-720"/>
        <w:rPr>
          <w:rStyle w:val="Hyperlink"/>
          <w:rFonts w:cs="Arial"/>
          <w:color w:val="auto"/>
          <w:szCs w:val="24"/>
          <w:u w:val="none"/>
          <w:lang w:val="en"/>
        </w:rPr>
      </w:pPr>
      <w:r w:rsidRPr="006158D5">
        <w:rPr>
          <w:rFonts w:cs="Arial"/>
          <w:szCs w:val="24"/>
        </w:rPr>
        <w:t xml:space="preserve">Pursuant to Labor Code section 5307.1, subdivision (g), the Administrative Director of the Division of Workers’ Compensation orders that the pathology and clinical laboratory portion of the Official Medical Fee Schedule adopted in title 8, California Code of Regulations, section 9789.50, is adjusted to conform to changes to the Medicare payment system that were adopted by the Centers for Medicare &amp; Medicaid Services (CMS) for calendar year </w:t>
      </w:r>
      <w:r w:rsidR="006E10E3">
        <w:rPr>
          <w:rFonts w:cs="Arial"/>
          <w:szCs w:val="24"/>
        </w:rPr>
        <w:t>202</w:t>
      </w:r>
      <w:r w:rsidR="002971C5">
        <w:rPr>
          <w:rFonts w:cs="Arial"/>
          <w:szCs w:val="24"/>
        </w:rPr>
        <w:t>2</w:t>
      </w:r>
      <w:r w:rsidR="00637D0D">
        <w:rPr>
          <w:rFonts w:cs="Arial"/>
          <w:szCs w:val="24"/>
        </w:rPr>
        <w:t xml:space="preserve">, Quarter </w:t>
      </w:r>
      <w:r w:rsidR="0053066C">
        <w:rPr>
          <w:rFonts w:cs="Arial"/>
          <w:szCs w:val="24"/>
        </w:rPr>
        <w:t>Two</w:t>
      </w:r>
      <w:r w:rsidRPr="006158D5">
        <w:rPr>
          <w:rFonts w:cs="Arial"/>
          <w:szCs w:val="24"/>
        </w:rPr>
        <w:t xml:space="preserve">. The update includes fee schedule changes identified in </w:t>
      </w:r>
      <w:hyperlink r:id="rId7" w:history="1">
        <w:r w:rsidR="006E5487" w:rsidRPr="0053066C">
          <w:rPr>
            <w:rStyle w:val="Hyperlink"/>
            <w:rFonts w:cs="Arial"/>
            <w:szCs w:val="24"/>
          </w:rPr>
          <w:t>CMS Transmittal 1</w:t>
        </w:r>
        <w:r w:rsidR="00B04C76" w:rsidRPr="0053066C">
          <w:rPr>
            <w:rStyle w:val="Hyperlink"/>
            <w:rFonts w:cs="Arial"/>
            <w:szCs w:val="24"/>
          </w:rPr>
          <w:t>1</w:t>
        </w:r>
        <w:r w:rsidR="0053066C" w:rsidRPr="0053066C">
          <w:rPr>
            <w:rStyle w:val="Hyperlink"/>
            <w:rFonts w:cs="Arial"/>
            <w:szCs w:val="24"/>
          </w:rPr>
          <w:t>221</w:t>
        </w:r>
        <w:r w:rsidR="006E5487" w:rsidRPr="0053066C">
          <w:rPr>
            <w:rStyle w:val="Hyperlink"/>
            <w:rFonts w:cs="Arial"/>
            <w:szCs w:val="24"/>
          </w:rPr>
          <w:t xml:space="preserve">, </w:t>
        </w:r>
        <w:r w:rsidRPr="0053066C">
          <w:rPr>
            <w:rStyle w:val="Hyperlink"/>
            <w:rFonts w:cs="Arial"/>
            <w:szCs w:val="24"/>
          </w:rPr>
          <w:t xml:space="preserve">Change Request </w:t>
        </w:r>
        <w:r w:rsidRPr="0053066C">
          <w:rPr>
            <w:rStyle w:val="Hyperlink"/>
            <w:rFonts w:cs="Arial"/>
            <w:szCs w:val="24"/>
            <w:lang w:val="en"/>
          </w:rPr>
          <w:t>CR</w:t>
        </w:r>
        <w:r w:rsidR="00DD7D14" w:rsidRPr="0053066C">
          <w:rPr>
            <w:rStyle w:val="Hyperlink"/>
            <w:rFonts w:cs="Arial"/>
            <w:szCs w:val="24"/>
          </w:rPr>
          <w:t xml:space="preserve"> 12</w:t>
        </w:r>
        <w:r w:rsidR="0053066C" w:rsidRPr="0053066C">
          <w:rPr>
            <w:rStyle w:val="Hyperlink"/>
            <w:rFonts w:cs="Arial"/>
            <w:szCs w:val="24"/>
          </w:rPr>
          <w:t>612</w:t>
        </w:r>
      </w:hyperlink>
      <w:r w:rsidRPr="00592828">
        <w:rPr>
          <w:rFonts w:cs="Arial"/>
          <w:szCs w:val="24"/>
          <w:lang w:val="en"/>
        </w:rPr>
        <w:t>,</w:t>
      </w:r>
      <w:r w:rsidRPr="006158D5">
        <w:rPr>
          <w:rFonts w:cs="Arial"/>
          <w:szCs w:val="24"/>
          <w:lang w:val="en"/>
        </w:rPr>
        <w:t xml:space="preserve"> </w:t>
      </w:r>
      <w:r w:rsidR="00CB562F">
        <w:rPr>
          <w:rFonts w:cs="Arial"/>
          <w:szCs w:val="24"/>
          <w:lang w:val="en"/>
        </w:rPr>
        <w:t xml:space="preserve">dated </w:t>
      </w:r>
      <w:r w:rsidR="0053066C">
        <w:rPr>
          <w:rFonts w:cs="Arial"/>
          <w:szCs w:val="24"/>
          <w:lang w:val="en"/>
        </w:rPr>
        <w:t>January 27</w:t>
      </w:r>
      <w:r w:rsidR="00CB562F">
        <w:rPr>
          <w:rFonts w:cs="Arial"/>
          <w:szCs w:val="24"/>
          <w:lang w:val="en"/>
        </w:rPr>
        <w:t>, 202</w:t>
      </w:r>
      <w:r w:rsidR="0053066C">
        <w:rPr>
          <w:rFonts w:cs="Arial"/>
          <w:szCs w:val="24"/>
          <w:lang w:val="en"/>
        </w:rPr>
        <w:t>2</w:t>
      </w:r>
      <w:r w:rsidR="00CB562F">
        <w:rPr>
          <w:rFonts w:cs="Arial"/>
          <w:szCs w:val="24"/>
          <w:lang w:val="en"/>
        </w:rPr>
        <w:t xml:space="preserve">, </w:t>
      </w:r>
      <w:r w:rsidRPr="006158D5">
        <w:rPr>
          <w:rFonts w:cs="Arial"/>
          <w:szCs w:val="24"/>
          <w:lang w:val="en"/>
        </w:rPr>
        <w:t>which may be accessed on the Medicare webs</w:t>
      </w:r>
      <w:r w:rsidRPr="00D413D8">
        <w:rPr>
          <w:rFonts w:cs="Arial"/>
          <w:szCs w:val="24"/>
          <w:lang w:val="en"/>
        </w:rPr>
        <w:t>ite</w:t>
      </w:r>
      <w:r w:rsidR="006E5487">
        <w:rPr>
          <w:rFonts w:cs="Arial"/>
          <w:szCs w:val="24"/>
          <w:lang w:val="en"/>
        </w:rPr>
        <w:t>.</w:t>
      </w:r>
      <w:r w:rsidR="001F7B62">
        <w:rPr>
          <w:rFonts w:cs="Arial"/>
          <w:szCs w:val="24"/>
          <w:lang w:val="en"/>
        </w:rPr>
        <w:t xml:space="preserve"> In addition to the adoption of the updated </w:t>
      </w:r>
      <w:r w:rsidR="00B04C76">
        <w:rPr>
          <w:rFonts w:cs="Arial"/>
          <w:szCs w:val="24"/>
          <w:lang w:val="en"/>
        </w:rPr>
        <w:t>calendar year</w:t>
      </w:r>
      <w:r w:rsidR="0061480D" w:rsidRPr="00592828">
        <w:rPr>
          <w:rFonts w:cs="Arial"/>
          <w:szCs w:val="24"/>
          <w:lang w:val="en"/>
        </w:rPr>
        <w:t xml:space="preserve"> </w:t>
      </w:r>
      <w:r w:rsidR="001F7B62" w:rsidRPr="00592828">
        <w:rPr>
          <w:rFonts w:cs="Arial"/>
          <w:szCs w:val="24"/>
          <w:lang w:val="en"/>
        </w:rPr>
        <w:t>2</w:t>
      </w:r>
      <w:r w:rsidR="001F7B62">
        <w:rPr>
          <w:rFonts w:cs="Arial"/>
          <w:szCs w:val="24"/>
          <w:lang w:val="en"/>
        </w:rPr>
        <w:t>02</w:t>
      </w:r>
      <w:r w:rsidR="00B04C76">
        <w:rPr>
          <w:rFonts w:cs="Arial"/>
          <w:szCs w:val="24"/>
          <w:lang w:val="en"/>
        </w:rPr>
        <w:t xml:space="preserve">2 Quarter </w:t>
      </w:r>
      <w:r w:rsidR="0053066C">
        <w:rPr>
          <w:rFonts w:cs="Arial"/>
          <w:szCs w:val="24"/>
          <w:lang w:val="en"/>
        </w:rPr>
        <w:t>Two</w:t>
      </w:r>
      <w:r w:rsidR="0061480D">
        <w:rPr>
          <w:rFonts w:cs="Arial"/>
          <w:szCs w:val="24"/>
          <w:lang w:val="en"/>
        </w:rPr>
        <w:t xml:space="preserve"> </w:t>
      </w:r>
      <w:r w:rsidR="001F7B62">
        <w:rPr>
          <w:rFonts w:cs="Arial"/>
          <w:szCs w:val="24"/>
          <w:lang w:val="en"/>
        </w:rPr>
        <w:t xml:space="preserve">clinical laboratory file, the Administrative Director </w:t>
      </w:r>
      <w:r w:rsidR="001E1BF9">
        <w:rPr>
          <w:rFonts w:cs="Arial"/>
          <w:szCs w:val="24"/>
          <w:lang w:val="en"/>
        </w:rPr>
        <w:t>orders continued use of</w:t>
      </w:r>
      <w:r w:rsidR="001F7B62">
        <w:rPr>
          <w:rFonts w:cs="Arial"/>
          <w:szCs w:val="24"/>
          <w:lang w:val="en"/>
        </w:rPr>
        <w:t xml:space="preserve"> specified COVID-19 related testing codes</w:t>
      </w:r>
      <w:r w:rsidR="003203D6">
        <w:rPr>
          <w:rFonts w:cs="Arial"/>
          <w:szCs w:val="24"/>
          <w:lang w:val="en"/>
        </w:rPr>
        <w:t xml:space="preserve"> and prices</w:t>
      </w:r>
      <w:r w:rsidR="001F7B62">
        <w:rPr>
          <w:rFonts w:cs="Arial"/>
          <w:szCs w:val="24"/>
          <w:lang w:val="en"/>
        </w:rPr>
        <w:t xml:space="preserve"> </w:t>
      </w:r>
      <w:r w:rsidR="00D278E4">
        <w:rPr>
          <w:rFonts w:cs="Arial"/>
          <w:szCs w:val="24"/>
          <w:lang w:val="en"/>
        </w:rPr>
        <w:t>based upon 120% of the price set by the California Medicare Administrative Contractor Noridian.</w:t>
      </w:r>
    </w:p>
    <w:p w14:paraId="3E72CE11" w14:textId="77777777" w:rsidR="009146DC" w:rsidRPr="006158D5" w:rsidRDefault="009146DC" w:rsidP="009146DC">
      <w:pPr>
        <w:spacing w:after="120"/>
        <w:ind w:left="-720" w:right="-720"/>
        <w:rPr>
          <w:rFonts w:cs="Arial"/>
          <w:b/>
          <w:szCs w:val="24"/>
        </w:rPr>
      </w:pPr>
      <w:r w:rsidRPr="006158D5">
        <w:rPr>
          <w:rFonts w:cs="Arial"/>
          <w:szCs w:val="24"/>
          <w:u w:val="single"/>
        </w:rPr>
        <w:t>Medicare Data Source and Incorporation by Reference</w:t>
      </w:r>
    </w:p>
    <w:p w14:paraId="3399076C" w14:textId="443F842B" w:rsidR="009146DC" w:rsidRPr="00775E32" w:rsidRDefault="001F7B62" w:rsidP="00560B86">
      <w:pPr>
        <w:spacing w:after="240"/>
        <w:ind w:left="-720" w:right="-720"/>
        <w:rPr>
          <w:rFonts w:cs="Arial"/>
          <w:szCs w:val="24"/>
        </w:rPr>
      </w:pPr>
      <w:r>
        <w:rPr>
          <w:rFonts w:cs="Arial"/>
          <w:szCs w:val="24"/>
        </w:rPr>
        <w:t>Except as set forth below, e</w:t>
      </w:r>
      <w:r w:rsidR="009146DC" w:rsidRPr="006158D5">
        <w:rPr>
          <w:rFonts w:cs="Arial"/>
          <w:szCs w:val="24"/>
        </w:rPr>
        <w:t xml:space="preserve">ffective for services rendered on or after </w:t>
      </w:r>
      <w:r w:rsidR="00B04C76">
        <w:rPr>
          <w:rFonts w:cs="Arial"/>
          <w:szCs w:val="24"/>
        </w:rPr>
        <w:t>January</w:t>
      </w:r>
      <w:r w:rsidR="009146DC" w:rsidRPr="006158D5">
        <w:rPr>
          <w:rFonts w:cs="Arial"/>
          <w:szCs w:val="24"/>
        </w:rPr>
        <w:t xml:space="preserve"> 1, </w:t>
      </w:r>
      <w:r w:rsidR="006E10E3">
        <w:rPr>
          <w:rFonts w:cs="Arial"/>
          <w:szCs w:val="24"/>
        </w:rPr>
        <w:t>202</w:t>
      </w:r>
      <w:r w:rsidR="00B04C76">
        <w:rPr>
          <w:rFonts w:cs="Arial"/>
          <w:szCs w:val="24"/>
        </w:rPr>
        <w:t>2</w:t>
      </w:r>
      <w:r w:rsidR="009146DC" w:rsidRPr="006158D5">
        <w:rPr>
          <w:rFonts w:cs="Arial"/>
          <w:szCs w:val="24"/>
        </w:rPr>
        <w:t xml:space="preserve">, the maximum reasonable fees for pathology and </w:t>
      </w:r>
      <w:r w:rsidR="007729DE">
        <w:rPr>
          <w:rFonts w:cs="Arial"/>
          <w:szCs w:val="24"/>
        </w:rPr>
        <w:t xml:space="preserve">clinical </w:t>
      </w:r>
      <w:r w:rsidR="009146DC" w:rsidRPr="006158D5">
        <w:rPr>
          <w:rFonts w:cs="Arial"/>
          <w:szCs w:val="24"/>
        </w:rPr>
        <w:t xml:space="preserve">laboratory services shall not exceed 120% of the applicable fees set forth in the calendar year </w:t>
      </w:r>
      <w:r w:rsidR="006E10E3">
        <w:rPr>
          <w:rFonts w:cs="Arial"/>
          <w:szCs w:val="24"/>
        </w:rPr>
        <w:t>202</w:t>
      </w:r>
      <w:r w:rsidR="00B04C76">
        <w:rPr>
          <w:rFonts w:cs="Arial"/>
          <w:szCs w:val="24"/>
        </w:rPr>
        <w:t>2</w:t>
      </w:r>
      <w:r w:rsidR="009146DC" w:rsidRPr="006158D5">
        <w:rPr>
          <w:rFonts w:cs="Arial"/>
          <w:szCs w:val="24"/>
        </w:rPr>
        <w:t xml:space="preserve"> Medicare Clinical Laboratory Fee Schedule, contained in the electronic file “</w:t>
      </w:r>
      <w:hyperlink r:id="rId8" w:history="1">
        <w:r w:rsidR="00BB64ED" w:rsidRPr="001E1BF9">
          <w:rPr>
            <w:rStyle w:val="Hyperlink"/>
          </w:rPr>
          <w:t>2</w:t>
        </w:r>
        <w:r w:rsidR="00B04C76" w:rsidRPr="001E1BF9">
          <w:rPr>
            <w:rStyle w:val="Hyperlink"/>
          </w:rPr>
          <w:t>2</w:t>
        </w:r>
        <w:r w:rsidR="00BB64ED" w:rsidRPr="001E1BF9">
          <w:rPr>
            <w:rStyle w:val="Hyperlink"/>
          </w:rPr>
          <w:t>CLABQ</w:t>
        </w:r>
        <w:r w:rsidR="001E1BF9" w:rsidRPr="001E1BF9">
          <w:rPr>
            <w:rStyle w:val="Hyperlink"/>
          </w:rPr>
          <w:t>2</w:t>
        </w:r>
      </w:hyperlink>
      <w:r w:rsidR="009146DC" w:rsidRPr="006158D5">
        <w:rPr>
          <w:rFonts w:cs="Arial"/>
          <w:szCs w:val="24"/>
        </w:rPr>
        <w:t>” which is adopted and incorporated by reference.</w:t>
      </w:r>
    </w:p>
    <w:p w14:paraId="7AB66784" w14:textId="712ABCCB" w:rsidR="001F7B62" w:rsidRDefault="001F7B62" w:rsidP="00560B86">
      <w:pPr>
        <w:spacing w:after="240"/>
        <w:ind w:left="-720" w:right="-720"/>
        <w:rPr>
          <w:rFonts w:cs="Arial"/>
          <w:szCs w:val="24"/>
        </w:rPr>
      </w:pPr>
      <w:r>
        <w:rPr>
          <w:rFonts w:cs="Arial"/>
          <w:szCs w:val="24"/>
        </w:rPr>
        <w:t>The Administrative Director adopted fees for</w:t>
      </w:r>
      <w:r w:rsidR="00666ECB">
        <w:rPr>
          <w:rFonts w:cs="Arial"/>
          <w:szCs w:val="24"/>
        </w:rPr>
        <w:t xml:space="preserve"> specified</w:t>
      </w:r>
      <w:r>
        <w:rPr>
          <w:rFonts w:cs="Arial"/>
          <w:szCs w:val="24"/>
        </w:rPr>
        <w:t xml:space="preserve"> COVID-19 related testing codes by order dated </w:t>
      </w:r>
      <w:r w:rsidR="00666ECB">
        <w:rPr>
          <w:rFonts w:cs="Arial"/>
          <w:szCs w:val="24"/>
        </w:rPr>
        <w:t>March 30, 2021</w:t>
      </w:r>
      <w:r w:rsidR="00AA43C8">
        <w:rPr>
          <w:rFonts w:cs="Arial"/>
          <w:szCs w:val="24"/>
        </w:rPr>
        <w:t>, effective April 1, 2021</w:t>
      </w:r>
      <w:r>
        <w:rPr>
          <w:rFonts w:cs="Arial"/>
          <w:szCs w:val="24"/>
        </w:rPr>
        <w:t xml:space="preserve">. </w:t>
      </w:r>
      <w:r w:rsidR="00D278E4">
        <w:rPr>
          <w:rFonts w:cs="Arial"/>
          <w:szCs w:val="24"/>
        </w:rPr>
        <w:t>T</w:t>
      </w:r>
      <w:r w:rsidR="00AB07C4">
        <w:rPr>
          <w:rFonts w:cs="Arial"/>
          <w:szCs w:val="24"/>
        </w:rPr>
        <w:t>he codes were priced based on 120% of the fees established by the California Medicare Administrative Contractor</w:t>
      </w:r>
      <w:r w:rsidR="00CB562F">
        <w:rPr>
          <w:rFonts w:cs="Arial"/>
          <w:szCs w:val="24"/>
        </w:rPr>
        <w:t xml:space="preserve"> (MAC),</w:t>
      </w:r>
      <w:r w:rsidR="00AB07C4">
        <w:rPr>
          <w:rFonts w:cs="Arial"/>
          <w:szCs w:val="24"/>
        </w:rPr>
        <w:t xml:space="preserve"> Noridian</w:t>
      </w:r>
      <w:r w:rsidR="00977D6E">
        <w:rPr>
          <w:rFonts w:cs="Arial"/>
          <w:szCs w:val="24"/>
        </w:rPr>
        <w:t>, because national Medicare prices had not been established</w:t>
      </w:r>
      <w:r w:rsidR="00AB07C4">
        <w:rPr>
          <w:rFonts w:cs="Arial"/>
          <w:szCs w:val="24"/>
        </w:rPr>
        <w:t xml:space="preserve">. </w:t>
      </w:r>
      <w:r w:rsidR="00D278E4">
        <w:rPr>
          <w:rFonts w:cs="Arial"/>
          <w:szCs w:val="24"/>
        </w:rPr>
        <w:t>T</w:t>
      </w:r>
      <w:r>
        <w:rPr>
          <w:rFonts w:cs="Arial"/>
          <w:szCs w:val="24"/>
        </w:rPr>
        <w:t xml:space="preserve">he </w:t>
      </w:r>
      <w:r w:rsidR="00890A8A">
        <w:rPr>
          <w:rFonts w:cs="Arial"/>
          <w:szCs w:val="24"/>
        </w:rPr>
        <w:t xml:space="preserve">following </w:t>
      </w:r>
      <w:r>
        <w:rPr>
          <w:rFonts w:cs="Arial"/>
          <w:szCs w:val="24"/>
        </w:rPr>
        <w:t xml:space="preserve">COVID-19 related </w:t>
      </w:r>
      <w:r w:rsidR="00890A8A">
        <w:rPr>
          <w:rFonts w:cs="Arial"/>
          <w:szCs w:val="24"/>
        </w:rPr>
        <w:t>codes</w:t>
      </w:r>
      <w:r w:rsidR="0085175A">
        <w:rPr>
          <w:rFonts w:cs="Arial"/>
          <w:szCs w:val="24"/>
        </w:rPr>
        <w:t xml:space="preserve"> still do not have national Medicare prices</w:t>
      </w:r>
      <w:r w:rsidR="0097393A">
        <w:rPr>
          <w:rFonts w:cs="Arial"/>
          <w:szCs w:val="24"/>
        </w:rPr>
        <w:t xml:space="preserve">, </w:t>
      </w:r>
      <w:r w:rsidR="00D278E4">
        <w:rPr>
          <w:rFonts w:cs="Arial"/>
          <w:szCs w:val="24"/>
        </w:rPr>
        <w:t xml:space="preserve">therefore </w:t>
      </w:r>
      <w:r w:rsidR="0097393A">
        <w:rPr>
          <w:rFonts w:cs="Arial"/>
          <w:szCs w:val="24"/>
        </w:rPr>
        <w:t xml:space="preserve">it is ordered that the </w:t>
      </w:r>
      <w:r w:rsidR="00890A8A">
        <w:rPr>
          <w:rFonts w:cs="Arial"/>
          <w:szCs w:val="24"/>
        </w:rPr>
        <w:t xml:space="preserve">maximum prices as set forth below, based upon 120% of the </w:t>
      </w:r>
      <w:r w:rsidR="0085175A">
        <w:rPr>
          <w:rFonts w:cs="Arial"/>
          <w:szCs w:val="24"/>
        </w:rPr>
        <w:t xml:space="preserve">local </w:t>
      </w:r>
      <w:r w:rsidR="00890A8A">
        <w:rPr>
          <w:rFonts w:cs="Arial"/>
          <w:szCs w:val="24"/>
        </w:rPr>
        <w:t>MAC-set price</w:t>
      </w:r>
      <w:r w:rsidR="0097393A">
        <w:rPr>
          <w:rFonts w:cs="Arial"/>
          <w:szCs w:val="24"/>
        </w:rPr>
        <w:t>, continue for</w:t>
      </w:r>
      <w:r w:rsidR="0097393A" w:rsidRPr="0097393A">
        <w:rPr>
          <w:rFonts w:cs="Arial"/>
          <w:szCs w:val="24"/>
        </w:rPr>
        <w:t xml:space="preserve"> </w:t>
      </w:r>
      <w:r w:rsidR="0097393A">
        <w:rPr>
          <w:rFonts w:cs="Arial"/>
          <w:szCs w:val="24"/>
        </w:rPr>
        <w:t>services</w:t>
      </w:r>
      <w:r w:rsidR="00D278E4">
        <w:rPr>
          <w:rFonts w:cs="Arial"/>
          <w:szCs w:val="24"/>
        </w:rPr>
        <w:t xml:space="preserve"> rendered</w:t>
      </w:r>
      <w:r w:rsidR="0097393A">
        <w:rPr>
          <w:rFonts w:cs="Arial"/>
          <w:szCs w:val="24"/>
        </w:rPr>
        <w:t xml:space="preserve"> on or after</w:t>
      </w:r>
      <w:r w:rsidR="00CB562F">
        <w:rPr>
          <w:rFonts w:cs="Arial"/>
          <w:szCs w:val="24"/>
        </w:rPr>
        <w:t xml:space="preserve"> April 1, 2021 as</w:t>
      </w:r>
      <w:r w:rsidR="00551DB5">
        <w:rPr>
          <w:rFonts w:cs="Arial"/>
          <w:szCs w:val="24"/>
        </w:rPr>
        <w:t xml:space="preserve"> specified</w:t>
      </w:r>
      <w:r w:rsidR="00CB562F">
        <w:rPr>
          <w:rFonts w:cs="Arial"/>
          <w:szCs w:val="24"/>
        </w:rPr>
        <w:t xml:space="preserve"> in the following table</w:t>
      </w:r>
      <w:r w:rsidR="0097393A">
        <w:rPr>
          <w:rFonts w:cs="Arial"/>
          <w:szCs w:val="24"/>
        </w:rPr>
        <w:t>.</w:t>
      </w:r>
    </w:p>
    <w:tbl>
      <w:tblPr>
        <w:tblStyle w:val="TableGrid"/>
        <w:tblW w:w="9985" w:type="dxa"/>
        <w:tblInd w:w="-720" w:type="dxa"/>
        <w:tblLook w:val="04A0" w:firstRow="1" w:lastRow="0" w:firstColumn="1" w:lastColumn="0" w:noHBand="0" w:noVBand="1"/>
        <w:tblCaption w:val="COVID-19 Testing Codes and Prices effective April 1, 2021"/>
        <w:tblDescription w:val="The table sets forth COVID-19 testing codes and the descriptors for those codes, and also indicates the effective date of April 1, 2021, and sets forth the maximum fee for the code. The maximum fees are set at 120% of the price set by the California Medicare Administrative Contractor (MAC) Noridian. These fees set by the local MAC are used to calculate the price because national prices have not been set for these codes at this time."/>
      </w:tblPr>
      <w:tblGrid>
        <w:gridCol w:w="4225"/>
        <w:gridCol w:w="2700"/>
        <w:gridCol w:w="3060"/>
      </w:tblGrid>
      <w:tr w:rsidR="003A2D48" w:rsidRPr="007C111E" w14:paraId="3D7C1F66" w14:textId="77777777" w:rsidTr="008747AF">
        <w:trPr>
          <w:tblHeader/>
        </w:trPr>
        <w:tc>
          <w:tcPr>
            <w:tcW w:w="4225" w:type="dxa"/>
          </w:tcPr>
          <w:p w14:paraId="525ABFCF" w14:textId="77777777" w:rsidR="003A2D48" w:rsidRPr="003C62B0" w:rsidRDefault="003A2D48" w:rsidP="008747AF">
            <w:pPr>
              <w:spacing w:before="240" w:after="240"/>
              <w:ind w:right="70"/>
              <w:rPr>
                <w:rFonts w:cs="Arial"/>
                <w:b/>
                <w:szCs w:val="24"/>
              </w:rPr>
            </w:pPr>
            <w:r w:rsidRPr="00E413C2">
              <w:rPr>
                <w:rFonts w:cs="Arial"/>
                <w:b/>
                <w:szCs w:val="24"/>
              </w:rPr>
              <w:lastRenderedPageBreak/>
              <w:t>COVID-19 Testing Codes and Specimen Collection Codes and Descriptors</w:t>
            </w:r>
          </w:p>
        </w:tc>
        <w:tc>
          <w:tcPr>
            <w:tcW w:w="2700" w:type="dxa"/>
          </w:tcPr>
          <w:p w14:paraId="7E7D5165" w14:textId="4C8ABE73" w:rsidR="003A2D48" w:rsidRPr="007C111E" w:rsidRDefault="003A2D48" w:rsidP="008747AF">
            <w:pPr>
              <w:spacing w:before="240"/>
              <w:ind w:right="-806"/>
              <w:rPr>
                <w:rFonts w:cs="Arial"/>
                <w:b/>
                <w:szCs w:val="24"/>
              </w:rPr>
            </w:pPr>
            <w:r w:rsidRPr="007C111E">
              <w:rPr>
                <w:rFonts w:cs="Arial"/>
                <w:b/>
                <w:szCs w:val="24"/>
              </w:rPr>
              <w:t>Effective Date</w:t>
            </w:r>
          </w:p>
          <w:p w14:paraId="28A890CB" w14:textId="77777777" w:rsidR="003A2D48" w:rsidRPr="007C111E" w:rsidRDefault="003A2D48" w:rsidP="008747AF">
            <w:pPr>
              <w:spacing w:after="240"/>
              <w:ind w:right="-806"/>
              <w:rPr>
                <w:rFonts w:cs="Arial"/>
                <w:b/>
                <w:szCs w:val="24"/>
              </w:rPr>
            </w:pPr>
            <w:r w:rsidRPr="007C111E">
              <w:rPr>
                <w:rFonts w:cs="Arial"/>
                <w:b/>
                <w:szCs w:val="24"/>
              </w:rPr>
              <w:t>(Services on or After)</w:t>
            </w:r>
          </w:p>
        </w:tc>
        <w:tc>
          <w:tcPr>
            <w:tcW w:w="3060" w:type="dxa"/>
          </w:tcPr>
          <w:p w14:paraId="65C79462" w14:textId="77777777" w:rsidR="003A2D48" w:rsidRPr="007C111E" w:rsidRDefault="003A2D48" w:rsidP="008747AF">
            <w:pPr>
              <w:ind w:right="70"/>
              <w:rPr>
                <w:rFonts w:cs="Arial"/>
                <w:b/>
                <w:szCs w:val="24"/>
              </w:rPr>
            </w:pPr>
            <w:r w:rsidRPr="007C111E">
              <w:rPr>
                <w:rFonts w:cs="Arial"/>
                <w:b/>
                <w:szCs w:val="24"/>
              </w:rPr>
              <w:t>Maximum Workers’ Compensation Fee</w:t>
            </w:r>
          </w:p>
          <w:p w14:paraId="34946F3C" w14:textId="77777777" w:rsidR="003A2D48" w:rsidRPr="007C111E" w:rsidRDefault="003A2D48" w:rsidP="008747AF">
            <w:pPr>
              <w:ind w:right="70"/>
              <w:rPr>
                <w:rFonts w:cs="Arial"/>
                <w:b/>
                <w:szCs w:val="24"/>
              </w:rPr>
            </w:pPr>
            <w:r w:rsidRPr="007C111E">
              <w:rPr>
                <w:rFonts w:cs="Arial"/>
                <w:b/>
                <w:szCs w:val="24"/>
              </w:rPr>
              <w:t>(120% of Medicare Rate)</w:t>
            </w:r>
          </w:p>
        </w:tc>
      </w:tr>
      <w:tr w:rsidR="004361D9" w:rsidRPr="00560B86" w14:paraId="3669E9D1" w14:textId="77777777" w:rsidTr="008747AF">
        <w:tc>
          <w:tcPr>
            <w:tcW w:w="4225" w:type="dxa"/>
          </w:tcPr>
          <w:p w14:paraId="2CD1553E" w14:textId="77777777" w:rsidR="004361D9" w:rsidRDefault="004361D9" w:rsidP="004361D9">
            <w:pPr>
              <w:spacing w:before="240" w:after="240"/>
              <w:ind w:right="70"/>
              <w:rPr>
                <w:rFonts w:cs="Arial"/>
                <w:szCs w:val="24"/>
              </w:rPr>
            </w:pPr>
            <w:r>
              <w:rPr>
                <w:rFonts w:cs="Arial"/>
                <w:szCs w:val="24"/>
              </w:rPr>
              <w:t>CPT 86408</w:t>
            </w:r>
          </w:p>
          <w:p w14:paraId="4EE2E391" w14:textId="0BF2257D" w:rsidR="00CB4CBA" w:rsidRDefault="00CB4CBA" w:rsidP="004361D9">
            <w:pPr>
              <w:spacing w:before="240" w:after="240"/>
              <w:ind w:right="70"/>
            </w:pPr>
            <w:r w:rsidRPr="00560B86">
              <w:rPr>
                <w:rFonts w:cs="Arial"/>
                <w:szCs w:val="24"/>
              </w:rPr>
              <w:t>Short Descriptor:</w:t>
            </w:r>
            <w:r>
              <w:rPr>
                <w:rFonts w:cs="Arial"/>
                <w:szCs w:val="24"/>
              </w:rPr>
              <w:t xml:space="preserve"> </w:t>
            </w:r>
            <w:r>
              <w:t>NEUTRLZG ANTB SARSCOV2 SCR</w:t>
            </w:r>
          </w:p>
          <w:p w14:paraId="343B8507" w14:textId="5B1EAAA5" w:rsidR="00CB4CBA" w:rsidRDefault="00CB4CBA" w:rsidP="00977D6E">
            <w:pPr>
              <w:spacing w:before="240" w:after="240"/>
              <w:ind w:right="70"/>
              <w:rPr>
                <w:rFonts w:cs="Arial"/>
                <w:szCs w:val="24"/>
              </w:rPr>
            </w:pPr>
            <w:r w:rsidRPr="00560B86">
              <w:rPr>
                <w:rFonts w:cs="Arial"/>
                <w:szCs w:val="24"/>
              </w:rPr>
              <w:t>Long Descriptor:</w:t>
            </w:r>
            <w:r>
              <w:rPr>
                <w:rFonts w:cs="Arial"/>
                <w:szCs w:val="24"/>
              </w:rPr>
              <w:t xml:space="preserve"> </w:t>
            </w:r>
            <w:r>
              <w:t>Neutralizing antibody, severe acute respiratory syndrome coronavirus 2 (SARS-CoV-2) (coronavirus disease [COVID19]); screen</w:t>
            </w:r>
          </w:p>
        </w:tc>
        <w:tc>
          <w:tcPr>
            <w:tcW w:w="2700" w:type="dxa"/>
          </w:tcPr>
          <w:p w14:paraId="6A6B3296" w14:textId="3DA03713" w:rsidR="004361D9" w:rsidRDefault="00B17DC9" w:rsidP="008747AF">
            <w:pPr>
              <w:spacing w:before="240" w:after="240"/>
              <w:ind w:right="-810"/>
              <w:rPr>
                <w:rFonts w:cs="Arial"/>
                <w:szCs w:val="24"/>
              </w:rPr>
            </w:pPr>
            <w:r>
              <w:rPr>
                <w:rFonts w:cs="Arial"/>
                <w:szCs w:val="24"/>
              </w:rPr>
              <w:t>April 1, 2021</w:t>
            </w:r>
          </w:p>
        </w:tc>
        <w:tc>
          <w:tcPr>
            <w:tcW w:w="3060" w:type="dxa"/>
          </w:tcPr>
          <w:p w14:paraId="2D80848D" w14:textId="637D7B9A" w:rsidR="004361D9" w:rsidRPr="00560B86" w:rsidRDefault="00B17DC9" w:rsidP="00C5352C">
            <w:pPr>
              <w:spacing w:before="240" w:after="240"/>
              <w:ind w:right="-810"/>
            </w:pPr>
            <w:r>
              <w:t>$50.56</w:t>
            </w:r>
          </w:p>
        </w:tc>
      </w:tr>
      <w:tr w:rsidR="004361D9" w:rsidRPr="00560B86" w14:paraId="748E9A46" w14:textId="77777777" w:rsidTr="008747AF">
        <w:tc>
          <w:tcPr>
            <w:tcW w:w="4225" w:type="dxa"/>
          </w:tcPr>
          <w:p w14:paraId="43E6B153" w14:textId="77777777" w:rsidR="004361D9" w:rsidRDefault="004361D9" w:rsidP="004361D9">
            <w:pPr>
              <w:spacing w:before="240" w:after="240"/>
              <w:ind w:right="70"/>
              <w:rPr>
                <w:rFonts w:cs="Arial"/>
                <w:szCs w:val="24"/>
              </w:rPr>
            </w:pPr>
            <w:r>
              <w:rPr>
                <w:rFonts w:cs="Arial"/>
                <w:szCs w:val="24"/>
              </w:rPr>
              <w:t>CPT 86409</w:t>
            </w:r>
          </w:p>
          <w:p w14:paraId="68B977F0" w14:textId="77777777" w:rsidR="00C90D1F" w:rsidRDefault="00C90D1F" w:rsidP="004361D9">
            <w:pPr>
              <w:spacing w:before="240" w:after="240"/>
              <w:ind w:right="70"/>
            </w:pPr>
            <w:r>
              <w:rPr>
                <w:rFonts w:cs="Arial"/>
                <w:szCs w:val="24"/>
              </w:rPr>
              <w:t xml:space="preserve">Short Descriptor: </w:t>
            </w:r>
            <w:r>
              <w:t>NEUTRLZG ANTB SARSCOV2 TITER</w:t>
            </w:r>
          </w:p>
          <w:p w14:paraId="468F16E0" w14:textId="751517C1" w:rsidR="00C90D1F" w:rsidRDefault="00C90D1F" w:rsidP="004361D9">
            <w:pPr>
              <w:spacing w:before="240" w:after="240"/>
              <w:ind w:right="70"/>
              <w:rPr>
                <w:rFonts w:cs="Arial"/>
                <w:szCs w:val="24"/>
              </w:rPr>
            </w:pPr>
            <w:r w:rsidRPr="00560B86">
              <w:rPr>
                <w:rFonts w:cs="Arial"/>
                <w:szCs w:val="24"/>
              </w:rPr>
              <w:t>Long Descriptor:</w:t>
            </w:r>
            <w:r>
              <w:rPr>
                <w:rFonts w:cs="Arial"/>
                <w:szCs w:val="24"/>
              </w:rPr>
              <w:t xml:space="preserve"> </w:t>
            </w:r>
            <w:r>
              <w:t>Neutralizing antibody, severe acute respiratory syndrome coronavirus 2 (SARS-CoV-2) (coronavirus disease [COVID19]); titer</w:t>
            </w:r>
          </w:p>
        </w:tc>
        <w:tc>
          <w:tcPr>
            <w:tcW w:w="2700" w:type="dxa"/>
          </w:tcPr>
          <w:p w14:paraId="7A6D7580" w14:textId="69B07FEC" w:rsidR="004361D9" w:rsidRDefault="00C90D1F" w:rsidP="008747AF">
            <w:pPr>
              <w:spacing w:before="240" w:after="240"/>
              <w:ind w:right="-810"/>
              <w:rPr>
                <w:rFonts w:cs="Arial"/>
                <w:szCs w:val="24"/>
              </w:rPr>
            </w:pPr>
            <w:r>
              <w:rPr>
                <w:rFonts w:cs="Arial"/>
                <w:szCs w:val="24"/>
              </w:rPr>
              <w:t>April 1, 2021</w:t>
            </w:r>
          </w:p>
        </w:tc>
        <w:tc>
          <w:tcPr>
            <w:tcW w:w="3060" w:type="dxa"/>
          </w:tcPr>
          <w:p w14:paraId="54419F71" w14:textId="533FE488" w:rsidR="004361D9" w:rsidRPr="00560B86" w:rsidRDefault="00C90D1F" w:rsidP="00C5352C">
            <w:pPr>
              <w:spacing w:before="240" w:after="240"/>
              <w:ind w:right="-810"/>
            </w:pPr>
            <w:r>
              <w:t>$95.53</w:t>
            </w:r>
          </w:p>
        </w:tc>
      </w:tr>
      <w:tr w:rsidR="003A2D48" w:rsidRPr="00560B86" w14:paraId="7C1E0AFE" w14:textId="77777777" w:rsidTr="008747AF">
        <w:tc>
          <w:tcPr>
            <w:tcW w:w="4225" w:type="dxa"/>
          </w:tcPr>
          <w:p w14:paraId="5DCD5449" w14:textId="5CDB7CDB" w:rsidR="003A2D48" w:rsidRPr="00560B86" w:rsidRDefault="004361D9" w:rsidP="008747AF">
            <w:pPr>
              <w:spacing w:before="240" w:after="240"/>
              <w:ind w:right="70"/>
              <w:rPr>
                <w:rFonts w:cs="Arial"/>
                <w:szCs w:val="24"/>
              </w:rPr>
            </w:pPr>
            <w:r>
              <w:rPr>
                <w:rFonts w:cs="Arial"/>
                <w:szCs w:val="24"/>
              </w:rPr>
              <w:t xml:space="preserve">CPT </w:t>
            </w:r>
            <w:r w:rsidR="00C5352C">
              <w:rPr>
                <w:rFonts w:cs="Arial"/>
                <w:szCs w:val="24"/>
              </w:rPr>
              <w:t>86413</w:t>
            </w:r>
          </w:p>
          <w:p w14:paraId="29275242" w14:textId="1B81E3D7" w:rsidR="003A2D48" w:rsidRPr="00560B86" w:rsidRDefault="003A2D48" w:rsidP="008747AF">
            <w:pPr>
              <w:spacing w:before="240" w:after="240"/>
              <w:ind w:right="70"/>
              <w:rPr>
                <w:rFonts w:cs="Arial"/>
                <w:szCs w:val="24"/>
              </w:rPr>
            </w:pPr>
            <w:r w:rsidRPr="00560B86">
              <w:rPr>
                <w:rFonts w:cs="Arial"/>
                <w:szCs w:val="24"/>
              </w:rPr>
              <w:t xml:space="preserve">Short Descriptor: </w:t>
            </w:r>
            <w:r w:rsidR="00C5352C">
              <w:t>SARS-COV-2 ANTB QUANTITATIVE</w:t>
            </w:r>
          </w:p>
          <w:p w14:paraId="648B6A5E" w14:textId="5D0FCA3E" w:rsidR="003A2D48" w:rsidRPr="00560B86" w:rsidRDefault="003A2D48" w:rsidP="008747AF">
            <w:pPr>
              <w:spacing w:before="240" w:after="240"/>
              <w:ind w:right="70"/>
              <w:rPr>
                <w:rFonts w:cs="Arial"/>
                <w:szCs w:val="24"/>
              </w:rPr>
            </w:pPr>
            <w:r w:rsidRPr="00560B86">
              <w:rPr>
                <w:rFonts w:cs="Arial"/>
                <w:szCs w:val="24"/>
              </w:rPr>
              <w:t xml:space="preserve">Long Descriptor: </w:t>
            </w:r>
            <w:r w:rsidR="00C5352C">
              <w:t>Severe acute respiratory syndrome coronavirus 2 (SARS-CoV2) (coronavirus disease [COVID-19]) antibody, quantitative</w:t>
            </w:r>
          </w:p>
        </w:tc>
        <w:tc>
          <w:tcPr>
            <w:tcW w:w="2700" w:type="dxa"/>
          </w:tcPr>
          <w:p w14:paraId="537C816C" w14:textId="754AF9AE" w:rsidR="003A2D48" w:rsidRPr="00560B86" w:rsidRDefault="00C5352C" w:rsidP="008747AF">
            <w:pPr>
              <w:spacing w:before="240" w:after="240"/>
              <w:ind w:right="-810"/>
              <w:rPr>
                <w:rFonts w:cs="Arial"/>
                <w:szCs w:val="24"/>
              </w:rPr>
            </w:pPr>
            <w:r>
              <w:rPr>
                <w:rFonts w:cs="Arial"/>
                <w:szCs w:val="24"/>
              </w:rPr>
              <w:t>April 1, 2021</w:t>
            </w:r>
          </w:p>
        </w:tc>
        <w:tc>
          <w:tcPr>
            <w:tcW w:w="3060" w:type="dxa"/>
          </w:tcPr>
          <w:p w14:paraId="6A7DEDF0" w14:textId="1001279C" w:rsidR="003A2D48" w:rsidRPr="00560B86" w:rsidRDefault="003A2D48" w:rsidP="00C5352C">
            <w:pPr>
              <w:spacing w:before="240" w:after="240"/>
              <w:ind w:right="-810"/>
              <w:rPr>
                <w:rFonts w:cs="Arial"/>
                <w:szCs w:val="24"/>
              </w:rPr>
            </w:pPr>
            <w:r w:rsidRPr="00560B86">
              <w:t>$</w:t>
            </w:r>
            <w:r w:rsidR="00C5352C">
              <w:t>61.72</w:t>
            </w:r>
          </w:p>
        </w:tc>
      </w:tr>
      <w:tr w:rsidR="00DD571B" w:rsidRPr="00560B86" w14:paraId="59C5606A" w14:textId="77777777" w:rsidTr="008747AF">
        <w:tc>
          <w:tcPr>
            <w:tcW w:w="4225" w:type="dxa"/>
          </w:tcPr>
          <w:p w14:paraId="73A9726A" w14:textId="77777777" w:rsidR="00DD571B" w:rsidRDefault="00DD571B" w:rsidP="008747AF">
            <w:pPr>
              <w:spacing w:before="240" w:after="240"/>
              <w:ind w:right="70"/>
              <w:rPr>
                <w:rFonts w:cs="Arial"/>
                <w:szCs w:val="24"/>
              </w:rPr>
            </w:pPr>
            <w:r>
              <w:rPr>
                <w:rFonts w:cs="Arial"/>
                <w:szCs w:val="24"/>
              </w:rPr>
              <w:t>CPT 87426</w:t>
            </w:r>
          </w:p>
          <w:p w14:paraId="1317A845" w14:textId="77777777" w:rsidR="00817522" w:rsidRDefault="00817522" w:rsidP="008747AF">
            <w:pPr>
              <w:spacing w:before="240" w:after="240"/>
              <w:ind w:right="70"/>
            </w:pPr>
            <w:r w:rsidRPr="00560B86">
              <w:rPr>
                <w:rFonts w:cs="Arial"/>
                <w:szCs w:val="24"/>
              </w:rPr>
              <w:t>Short Descriptor:</w:t>
            </w:r>
            <w:r>
              <w:rPr>
                <w:rFonts w:cs="Arial"/>
                <w:szCs w:val="24"/>
              </w:rPr>
              <w:t xml:space="preserve"> </w:t>
            </w:r>
            <w:r>
              <w:t>SARSCOV CORONAVIRUS AG IA</w:t>
            </w:r>
          </w:p>
          <w:p w14:paraId="4CC6B1DE" w14:textId="348CAE9A" w:rsidR="00532757" w:rsidRDefault="00532757" w:rsidP="008747AF">
            <w:pPr>
              <w:spacing w:before="240" w:after="240"/>
              <w:ind w:right="70"/>
              <w:rPr>
                <w:rFonts w:cs="Arial"/>
                <w:szCs w:val="24"/>
              </w:rPr>
            </w:pPr>
            <w:r w:rsidRPr="00560B86">
              <w:rPr>
                <w:rFonts w:cs="Arial"/>
                <w:szCs w:val="24"/>
              </w:rPr>
              <w:t>Long Descriptor:</w:t>
            </w:r>
            <w:r>
              <w:rPr>
                <w:rFonts w:cs="Arial"/>
                <w:szCs w:val="24"/>
              </w:rPr>
              <w:t xml:space="preserve"> </w:t>
            </w:r>
            <w:r>
              <w:t xml:space="preserve">Infectious agent antigen detection by immunoassay </w:t>
            </w:r>
            <w:r>
              <w:lastRenderedPageBreak/>
              <w:t xml:space="preserve">technique, (eg, enzyme immunoassay [EIA], enzyme-linked immunosorbent assay [ELISA], fluorescence immunoassay [FIA], </w:t>
            </w:r>
            <w:proofErr w:type="spellStart"/>
            <w:r>
              <w:t>immunochemiluminometric</w:t>
            </w:r>
            <w:proofErr w:type="spellEnd"/>
            <w:r>
              <w:t xml:space="preserve"> assay [IMCA]) qualitative or semiquantitative; severe acute respiratory syndrome coronavirus (eg, SARS-</w:t>
            </w:r>
            <w:proofErr w:type="spellStart"/>
            <w:r>
              <w:t>CoV</w:t>
            </w:r>
            <w:proofErr w:type="spellEnd"/>
            <w:r>
              <w:t>, SARS-CoV-2 [COVID-19])</w:t>
            </w:r>
          </w:p>
        </w:tc>
        <w:tc>
          <w:tcPr>
            <w:tcW w:w="2700" w:type="dxa"/>
          </w:tcPr>
          <w:p w14:paraId="7DA267E3" w14:textId="65BD3176" w:rsidR="00DD571B" w:rsidRDefault="00DD571B" w:rsidP="008747AF">
            <w:pPr>
              <w:spacing w:before="240" w:after="240"/>
              <w:ind w:right="-810"/>
              <w:rPr>
                <w:rFonts w:cs="Arial"/>
                <w:szCs w:val="24"/>
              </w:rPr>
            </w:pPr>
            <w:r>
              <w:rPr>
                <w:rFonts w:cs="Arial"/>
                <w:szCs w:val="24"/>
              </w:rPr>
              <w:lastRenderedPageBreak/>
              <w:t>April 1, 2021</w:t>
            </w:r>
          </w:p>
        </w:tc>
        <w:tc>
          <w:tcPr>
            <w:tcW w:w="3060" w:type="dxa"/>
          </w:tcPr>
          <w:p w14:paraId="5A78724A" w14:textId="5FD6FB96" w:rsidR="00DD571B" w:rsidRPr="00560B86" w:rsidRDefault="00532757" w:rsidP="00C5352C">
            <w:pPr>
              <w:spacing w:before="240" w:after="240"/>
              <w:ind w:right="-810"/>
            </w:pPr>
            <w:r>
              <w:t>$42.40</w:t>
            </w:r>
          </w:p>
        </w:tc>
      </w:tr>
      <w:tr w:rsidR="001D7A9A" w:rsidRPr="00560B86" w14:paraId="68F36501" w14:textId="77777777" w:rsidTr="008747AF">
        <w:tc>
          <w:tcPr>
            <w:tcW w:w="4225" w:type="dxa"/>
          </w:tcPr>
          <w:p w14:paraId="082BE144" w14:textId="77777777" w:rsidR="001D7A9A" w:rsidRDefault="001D7A9A" w:rsidP="008747AF">
            <w:pPr>
              <w:spacing w:before="240" w:after="240"/>
              <w:ind w:right="70"/>
              <w:rPr>
                <w:rFonts w:cs="Arial"/>
                <w:szCs w:val="24"/>
              </w:rPr>
            </w:pPr>
            <w:r>
              <w:rPr>
                <w:rFonts w:cs="Arial"/>
                <w:szCs w:val="24"/>
              </w:rPr>
              <w:t>CPT 87811</w:t>
            </w:r>
          </w:p>
          <w:p w14:paraId="71B08AE5" w14:textId="77777777" w:rsidR="0053201C" w:rsidRDefault="0053201C" w:rsidP="0053201C">
            <w:pPr>
              <w:spacing w:before="240" w:after="240"/>
              <w:ind w:right="70"/>
            </w:pPr>
            <w:r>
              <w:rPr>
                <w:rFonts w:cs="Arial"/>
                <w:szCs w:val="24"/>
              </w:rPr>
              <w:t xml:space="preserve">Short Descriptor: </w:t>
            </w:r>
            <w:r>
              <w:t>SARS-COV-2 COVID19 W/OPTIC</w:t>
            </w:r>
          </w:p>
          <w:p w14:paraId="0874C282" w14:textId="37830539" w:rsidR="0053201C" w:rsidRDefault="0053201C" w:rsidP="0053201C">
            <w:pPr>
              <w:spacing w:before="240" w:after="240"/>
              <w:ind w:right="70"/>
              <w:rPr>
                <w:rFonts w:cs="Arial"/>
                <w:szCs w:val="24"/>
              </w:rPr>
            </w:pPr>
            <w:r>
              <w:t xml:space="preserve">Long Descriptor: </w:t>
            </w:r>
            <w:r w:rsidR="00F35D73">
              <w:t>Infectious agent antigen detection by immunoassay with direct optical (</w:t>
            </w:r>
            <w:proofErr w:type="spellStart"/>
            <w:r w:rsidR="00F35D73">
              <w:t>ie</w:t>
            </w:r>
            <w:proofErr w:type="spellEnd"/>
            <w:r w:rsidR="00F35D73">
              <w:t>, visual) observation; severe acute respiratory syndrome coronavirus 2 (SARS-CoV-2) (coronavirus disease [COVID-19])</w:t>
            </w:r>
          </w:p>
        </w:tc>
        <w:tc>
          <w:tcPr>
            <w:tcW w:w="2700" w:type="dxa"/>
          </w:tcPr>
          <w:p w14:paraId="0256B31F" w14:textId="3CE32BDB" w:rsidR="001D7A9A" w:rsidRDefault="0053201C" w:rsidP="008747AF">
            <w:pPr>
              <w:spacing w:before="240" w:after="240"/>
              <w:ind w:right="-810"/>
              <w:rPr>
                <w:rFonts w:cs="Arial"/>
                <w:szCs w:val="24"/>
              </w:rPr>
            </w:pPr>
            <w:r>
              <w:rPr>
                <w:rFonts w:cs="Arial"/>
                <w:szCs w:val="24"/>
              </w:rPr>
              <w:t>April 1, 2021</w:t>
            </w:r>
          </w:p>
        </w:tc>
        <w:tc>
          <w:tcPr>
            <w:tcW w:w="3060" w:type="dxa"/>
          </w:tcPr>
          <w:p w14:paraId="53226116" w14:textId="4CE9E6BE" w:rsidR="001D7A9A" w:rsidRDefault="001D7A9A" w:rsidP="00C5352C">
            <w:pPr>
              <w:spacing w:before="240" w:after="240"/>
              <w:ind w:right="-810"/>
            </w:pPr>
            <w:r>
              <w:t>$49.66</w:t>
            </w:r>
          </w:p>
        </w:tc>
      </w:tr>
      <w:tr w:rsidR="00A0517F" w:rsidRPr="00560B86" w14:paraId="14AC7E41" w14:textId="77777777" w:rsidTr="008747AF">
        <w:tc>
          <w:tcPr>
            <w:tcW w:w="4225" w:type="dxa"/>
          </w:tcPr>
          <w:p w14:paraId="549B3242" w14:textId="016A5730" w:rsidR="00A0517F" w:rsidRDefault="00A0517F" w:rsidP="008747AF">
            <w:pPr>
              <w:spacing w:before="240" w:after="240"/>
              <w:ind w:right="70"/>
              <w:rPr>
                <w:rFonts w:cs="Arial"/>
                <w:szCs w:val="24"/>
              </w:rPr>
            </w:pPr>
            <w:r>
              <w:rPr>
                <w:rFonts w:cs="Arial"/>
                <w:szCs w:val="24"/>
              </w:rPr>
              <w:t>Code 0224U</w:t>
            </w:r>
          </w:p>
          <w:p w14:paraId="0D4D5D4D" w14:textId="77777777" w:rsidR="002F0789" w:rsidRDefault="002F0789" w:rsidP="008747AF">
            <w:pPr>
              <w:spacing w:before="240" w:after="240"/>
              <w:ind w:right="70"/>
            </w:pPr>
            <w:r>
              <w:t xml:space="preserve">COVID-19 Antibody Test, Mt Sinai, Mount Sinai Laboratory </w:t>
            </w:r>
          </w:p>
          <w:p w14:paraId="0F80D78A" w14:textId="24D7C55C" w:rsidR="00AF10EE" w:rsidRDefault="00AF10EE" w:rsidP="002F0789">
            <w:pPr>
              <w:spacing w:before="240" w:after="240"/>
              <w:ind w:right="70"/>
              <w:rPr>
                <w:rFonts w:cs="Arial"/>
                <w:szCs w:val="24"/>
              </w:rPr>
            </w:pPr>
            <w:r>
              <w:rPr>
                <w:rFonts w:cs="Arial"/>
                <w:szCs w:val="24"/>
              </w:rPr>
              <w:t xml:space="preserve">Short Descriptor: </w:t>
            </w:r>
            <w:r>
              <w:t>ANTIBODY SARS-COV-2 TITER(S)</w:t>
            </w:r>
          </w:p>
          <w:p w14:paraId="6F2C8163" w14:textId="60935716" w:rsidR="002F0789" w:rsidRDefault="00AF10EE" w:rsidP="002F0789">
            <w:pPr>
              <w:spacing w:before="240" w:after="240"/>
              <w:ind w:right="70"/>
              <w:rPr>
                <w:rFonts w:cs="Arial"/>
                <w:szCs w:val="24"/>
              </w:rPr>
            </w:pPr>
            <w:r>
              <w:rPr>
                <w:rFonts w:cs="Arial"/>
                <w:szCs w:val="24"/>
              </w:rPr>
              <w:t xml:space="preserve">Long </w:t>
            </w:r>
            <w:r w:rsidR="002F0789">
              <w:rPr>
                <w:rFonts w:cs="Arial"/>
                <w:szCs w:val="24"/>
              </w:rPr>
              <w:t>Descriptor:</w:t>
            </w:r>
          </w:p>
          <w:p w14:paraId="0F832834" w14:textId="3AACA30C" w:rsidR="00A0517F" w:rsidRDefault="002F0789" w:rsidP="008747AF">
            <w:pPr>
              <w:spacing w:before="240" w:after="240"/>
              <w:ind w:right="70"/>
              <w:rPr>
                <w:rFonts w:cs="Arial"/>
                <w:szCs w:val="24"/>
              </w:rPr>
            </w:pPr>
            <w:r>
              <w:t>Antibody, severe acute respiratory syndrome coronavirus 2 (SARS-CoV-2) (coronavirus disease [COVID-19]), includes titer(s), when performed</w:t>
            </w:r>
          </w:p>
        </w:tc>
        <w:tc>
          <w:tcPr>
            <w:tcW w:w="2700" w:type="dxa"/>
          </w:tcPr>
          <w:p w14:paraId="35AA19D9" w14:textId="1BFB864E" w:rsidR="00A0517F" w:rsidRDefault="00A0517F" w:rsidP="008747AF">
            <w:pPr>
              <w:spacing w:before="240" w:after="240"/>
              <w:ind w:right="-810"/>
              <w:rPr>
                <w:rFonts w:cs="Arial"/>
                <w:szCs w:val="24"/>
              </w:rPr>
            </w:pPr>
            <w:r>
              <w:rPr>
                <w:rFonts w:cs="Arial"/>
                <w:szCs w:val="24"/>
              </w:rPr>
              <w:t>April 1, 2021</w:t>
            </w:r>
          </w:p>
        </w:tc>
        <w:tc>
          <w:tcPr>
            <w:tcW w:w="3060" w:type="dxa"/>
          </w:tcPr>
          <w:p w14:paraId="59AE7432" w14:textId="4F1695FE" w:rsidR="00A0517F" w:rsidRDefault="00A0517F" w:rsidP="00C5352C">
            <w:pPr>
              <w:spacing w:before="240" w:after="240"/>
              <w:ind w:right="-810"/>
            </w:pPr>
            <w:r>
              <w:t>$50.56</w:t>
            </w:r>
          </w:p>
        </w:tc>
      </w:tr>
      <w:tr w:rsidR="00AF4A59" w:rsidRPr="00560B86" w14:paraId="2F56B71D" w14:textId="77777777" w:rsidTr="008747AF">
        <w:tc>
          <w:tcPr>
            <w:tcW w:w="4225" w:type="dxa"/>
          </w:tcPr>
          <w:p w14:paraId="37583946" w14:textId="5E797FF6" w:rsidR="00AF4A59" w:rsidRDefault="00AF4A59" w:rsidP="00AF4A59">
            <w:pPr>
              <w:spacing w:before="240" w:after="240"/>
              <w:ind w:right="70"/>
              <w:rPr>
                <w:rFonts w:cs="Arial"/>
                <w:szCs w:val="24"/>
              </w:rPr>
            </w:pPr>
            <w:r>
              <w:rPr>
                <w:rFonts w:cs="Arial"/>
                <w:szCs w:val="24"/>
              </w:rPr>
              <w:lastRenderedPageBreak/>
              <w:t>Code 0226U</w:t>
            </w:r>
          </w:p>
          <w:p w14:paraId="37B896B6" w14:textId="63A4297F" w:rsidR="00AB090A" w:rsidRDefault="00AB090A" w:rsidP="00AF4A59">
            <w:pPr>
              <w:spacing w:before="240" w:after="240"/>
              <w:ind w:right="70"/>
            </w:pPr>
            <w:proofErr w:type="spellStart"/>
            <w:r>
              <w:t>Tru-ImmuneTM</w:t>
            </w:r>
            <w:proofErr w:type="spellEnd"/>
            <w:r>
              <w:t>, Ethos L</w:t>
            </w:r>
            <w:r w:rsidR="00E713F8">
              <w:t xml:space="preserve">aboratories, </w:t>
            </w:r>
            <w:proofErr w:type="spellStart"/>
            <w:r w:rsidR="00E713F8">
              <w:t>GenScript</w:t>
            </w:r>
            <w:proofErr w:type="spellEnd"/>
            <w:r w:rsidR="00E713F8">
              <w:t xml:space="preserve">® USA </w:t>
            </w:r>
            <w:proofErr w:type="spellStart"/>
            <w:r w:rsidR="00E713F8">
              <w:t>Inc</w:t>
            </w:r>
            <w:proofErr w:type="spellEnd"/>
          </w:p>
          <w:p w14:paraId="762EF314" w14:textId="450747D8" w:rsidR="00AB090A" w:rsidRDefault="00AB090A" w:rsidP="00AF4A59">
            <w:pPr>
              <w:spacing w:before="240" w:after="240"/>
              <w:ind w:right="70"/>
              <w:rPr>
                <w:rFonts w:cs="Arial"/>
                <w:szCs w:val="24"/>
              </w:rPr>
            </w:pPr>
            <w:r>
              <w:t>Short Descriptor: SVNT SARSCOV2 ELISA PLSM SRM</w:t>
            </w:r>
          </w:p>
          <w:p w14:paraId="137DA8E5" w14:textId="0010E8C3" w:rsidR="00AF4A59" w:rsidRDefault="00AB090A" w:rsidP="00FA4878">
            <w:pPr>
              <w:spacing w:before="240" w:after="240"/>
              <w:ind w:right="70"/>
              <w:rPr>
                <w:rFonts w:cs="Arial"/>
                <w:szCs w:val="24"/>
              </w:rPr>
            </w:pPr>
            <w:r>
              <w:rPr>
                <w:rFonts w:cs="Arial"/>
                <w:szCs w:val="24"/>
              </w:rPr>
              <w:t xml:space="preserve">Long </w:t>
            </w:r>
            <w:r w:rsidR="00AF4A59">
              <w:rPr>
                <w:rFonts w:cs="Arial"/>
                <w:szCs w:val="24"/>
              </w:rPr>
              <w:t xml:space="preserve">Descriptor: </w:t>
            </w:r>
            <w:r w:rsidR="00E713F8">
              <w:t>Surrogate viral neutralization test (</w:t>
            </w:r>
            <w:proofErr w:type="spellStart"/>
            <w:r w:rsidR="00E713F8">
              <w:t>sVNT</w:t>
            </w:r>
            <w:proofErr w:type="spellEnd"/>
            <w:r w:rsidR="00E713F8">
              <w:t>), severe acute respiratory syndrome coronavirus 2 (SARS-CoV-2) (coronavirus disease [COVID19]), ELISA, plasma, serum</w:t>
            </w:r>
          </w:p>
        </w:tc>
        <w:tc>
          <w:tcPr>
            <w:tcW w:w="2700" w:type="dxa"/>
          </w:tcPr>
          <w:p w14:paraId="56C519B4" w14:textId="7608B1BF" w:rsidR="00AF4A59" w:rsidRDefault="00AF4A59" w:rsidP="008747AF">
            <w:pPr>
              <w:spacing w:before="240" w:after="240"/>
              <w:ind w:right="-810"/>
              <w:rPr>
                <w:rFonts w:cs="Arial"/>
                <w:szCs w:val="24"/>
              </w:rPr>
            </w:pPr>
            <w:r>
              <w:rPr>
                <w:rFonts w:cs="Arial"/>
                <w:szCs w:val="24"/>
              </w:rPr>
              <w:t>April 1, 2021</w:t>
            </w:r>
          </w:p>
        </w:tc>
        <w:tc>
          <w:tcPr>
            <w:tcW w:w="3060" w:type="dxa"/>
          </w:tcPr>
          <w:p w14:paraId="6277F74A" w14:textId="64E420C7" w:rsidR="00AF4A59" w:rsidRDefault="00AF4A59" w:rsidP="00C5352C">
            <w:pPr>
              <w:spacing w:before="240" w:after="240"/>
              <w:ind w:right="-810"/>
            </w:pPr>
            <w:r>
              <w:t>$50.74</w:t>
            </w:r>
          </w:p>
        </w:tc>
      </w:tr>
    </w:tbl>
    <w:p w14:paraId="77860E20" w14:textId="06C34017" w:rsidR="009146DC" w:rsidRDefault="009146DC" w:rsidP="0077431C">
      <w:pPr>
        <w:spacing w:before="360"/>
        <w:ind w:left="-720" w:right="-720"/>
        <w:rPr>
          <w:rFonts w:cs="Arial"/>
          <w:b/>
          <w:szCs w:val="24"/>
        </w:rPr>
      </w:pPr>
      <w:r w:rsidRPr="006158D5">
        <w:rPr>
          <w:rFonts w:cs="Arial"/>
          <w:szCs w:val="24"/>
        </w:rPr>
        <w:t xml:space="preserve">This Order is effective for services rendered on or after </w:t>
      </w:r>
      <w:r w:rsidR="001E1BF9">
        <w:rPr>
          <w:rFonts w:cs="Arial"/>
          <w:szCs w:val="24"/>
        </w:rPr>
        <w:t>April</w:t>
      </w:r>
      <w:r w:rsidR="000A4C50">
        <w:rPr>
          <w:rFonts w:cs="Arial"/>
          <w:szCs w:val="24"/>
        </w:rPr>
        <w:t xml:space="preserve"> </w:t>
      </w:r>
      <w:r w:rsidRPr="006158D5">
        <w:rPr>
          <w:rFonts w:cs="Arial"/>
          <w:szCs w:val="24"/>
        </w:rPr>
        <w:t xml:space="preserve">1, </w:t>
      </w:r>
      <w:r w:rsidR="006E10E3">
        <w:rPr>
          <w:rFonts w:cs="Arial"/>
          <w:szCs w:val="24"/>
        </w:rPr>
        <w:t>202</w:t>
      </w:r>
      <w:r w:rsidR="005C54BB">
        <w:rPr>
          <w:rFonts w:cs="Arial"/>
          <w:szCs w:val="24"/>
        </w:rPr>
        <w:t>2</w:t>
      </w:r>
      <w:r>
        <w:rPr>
          <w:rFonts w:cs="Arial"/>
          <w:szCs w:val="24"/>
        </w:rPr>
        <w:t>,</w:t>
      </w:r>
      <w:r w:rsidRPr="006158D5">
        <w:rPr>
          <w:rFonts w:cs="Arial"/>
          <w:szCs w:val="24"/>
        </w:rPr>
        <w:t xml:space="preserve"> </w:t>
      </w:r>
      <w:r w:rsidR="00584D74">
        <w:rPr>
          <w:rFonts w:cs="Arial"/>
          <w:szCs w:val="24"/>
        </w:rPr>
        <w:t xml:space="preserve">except for </w:t>
      </w:r>
      <w:r w:rsidR="001E1BF9">
        <w:rPr>
          <w:rFonts w:cs="Arial"/>
          <w:szCs w:val="24"/>
        </w:rPr>
        <w:t xml:space="preserve">the </w:t>
      </w:r>
      <w:r w:rsidR="00584D74">
        <w:rPr>
          <w:rFonts w:cs="Arial"/>
          <w:szCs w:val="24"/>
        </w:rPr>
        <w:t xml:space="preserve">earlier </w:t>
      </w:r>
      <w:r w:rsidR="001E1BF9">
        <w:rPr>
          <w:rFonts w:cs="Arial"/>
          <w:szCs w:val="24"/>
        </w:rPr>
        <w:t xml:space="preserve">April 1, 2021 </w:t>
      </w:r>
      <w:r w:rsidR="00584D74">
        <w:rPr>
          <w:rFonts w:cs="Arial"/>
          <w:szCs w:val="24"/>
        </w:rPr>
        <w:t xml:space="preserve">effective </w:t>
      </w:r>
      <w:r w:rsidR="00CB562F">
        <w:rPr>
          <w:rFonts w:cs="Arial"/>
          <w:szCs w:val="24"/>
        </w:rPr>
        <w:t xml:space="preserve">date for codes </w:t>
      </w:r>
      <w:r w:rsidR="00584D74">
        <w:rPr>
          <w:rFonts w:cs="Arial"/>
          <w:szCs w:val="24"/>
        </w:rPr>
        <w:t xml:space="preserve">specified above, </w:t>
      </w:r>
      <w:r w:rsidRPr="006158D5">
        <w:rPr>
          <w:rFonts w:cs="Arial"/>
          <w:szCs w:val="24"/>
        </w:rPr>
        <w:t xml:space="preserve">and shall be </w:t>
      </w:r>
      <w:r w:rsidRPr="0073341E">
        <w:rPr>
          <w:rFonts w:cs="Arial"/>
          <w:szCs w:val="24"/>
        </w:rPr>
        <w:t>published on the website of the Division of Workers’ Compensation</w:t>
      </w:r>
      <w:r w:rsidR="007729DE">
        <w:rPr>
          <w:rFonts w:cs="Arial"/>
          <w:szCs w:val="24"/>
        </w:rPr>
        <w:t xml:space="preserve"> </w:t>
      </w:r>
      <w:r w:rsidR="007729DE" w:rsidRPr="002252BF">
        <w:rPr>
          <w:rFonts w:cs="Arial"/>
          <w:szCs w:val="24"/>
        </w:rPr>
        <w:t xml:space="preserve">on the </w:t>
      </w:r>
      <w:hyperlink r:id="rId9" w:anchor="2" w:history="1">
        <w:r w:rsidR="007729DE" w:rsidRPr="00560B86">
          <w:rPr>
            <w:rStyle w:val="Hyperlink"/>
            <w:rFonts w:cs="Arial"/>
            <w:szCs w:val="24"/>
          </w:rPr>
          <w:t>Pathology</w:t>
        </w:r>
        <w:r w:rsidR="007729DE" w:rsidRPr="007729DE">
          <w:rPr>
            <w:rStyle w:val="Hyperlink"/>
            <w:rFonts w:cs="Arial"/>
            <w:szCs w:val="24"/>
          </w:rPr>
          <w:t xml:space="preserve"> and Clinical Laboratory webpage</w:t>
        </w:r>
      </w:hyperlink>
      <w:r w:rsidR="007729DE">
        <w:rPr>
          <w:rFonts w:cs="Arial"/>
          <w:szCs w:val="24"/>
        </w:rPr>
        <w:t>.</w:t>
      </w:r>
    </w:p>
    <w:p w14:paraId="6CD8E978" w14:textId="77777777" w:rsidR="009146DC" w:rsidRPr="006158D5" w:rsidRDefault="009146DC" w:rsidP="00560B86">
      <w:pPr>
        <w:spacing w:before="360" w:after="480"/>
        <w:ind w:left="2880" w:right="-720" w:firstLine="720"/>
        <w:rPr>
          <w:rFonts w:cs="Arial"/>
          <w:b/>
          <w:szCs w:val="24"/>
        </w:rPr>
      </w:pPr>
      <w:r>
        <w:rPr>
          <w:rFonts w:cs="Arial"/>
          <w:b/>
          <w:szCs w:val="24"/>
        </w:rPr>
        <w:t>IT IS SO ORDERED</w:t>
      </w:r>
    </w:p>
    <w:p w14:paraId="3744832F" w14:textId="41A08F01" w:rsidR="009146DC" w:rsidRPr="006158D5" w:rsidRDefault="009146DC" w:rsidP="009146DC">
      <w:pPr>
        <w:ind w:left="-720" w:right="-720"/>
        <w:outlineLvl w:val="0"/>
        <w:rPr>
          <w:rFonts w:cs="Arial"/>
          <w:szCs w:val="24"/>
        </w:rPr>
      </w:pPr>
      <w:r w:rsidRPr="006158D5">
        <w:rPr>
          <w:rFonts w:cs="Arial"/>
          <w:szCs w:val="24"/>
        </w:rPr>
        <w:t xml:space="preserve">Dated: </w:t>
      </w:r>
      <w:r w:rsidR="0053066C">
        <w:rPr>
          <w:rFonts w:cs="Arial"/>
          <w:szCs w:val="24"/>
        </w:rPr>
        <w:t>March 30</w:t>
      </w:r>
      <w:r w:rsidRPr="006158D5">
        <w:rPr>
          <w:rFonts w:cs="Arial"/>
          <w:szCs w:val="24"/>
        </w:rPr>
        <w:t xml:space="preserve">, </w:t>
      </w:r>
      <w:r w:rsidR="006E10E3">
        <w:rPr>
          <w:rFonts w:cs="Arial"/>
          <w:szCs w:val="24"/>
        </w:rPr>
        <w:t>202</w:t>
      </w:r>
      <w:r w:rsidR="0053066C">
        <w:rPr>
          <w:rFonts w:cs="Arial"/>
          <w:szCs w:val="24"/>
        </w:rPr>
        <w:t>2</w:t>
      </w:r>
      <w:r w:rsidR="00756E25">
        <w:rPr>
          <w:rFonts w:cs="Arial"/>
          <w:szCs w:val="24"/>
        </w:rPr>
        <w:tab/>
      </w:r>
      <w:r w:rsidRPr="006158D5">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w:t>
      </w:r>
    </w:p>
    <w:p w14:paraId="5A698281" w14:textId="77777777" w:rsidR="009146DC" w:rsidRPr="006158D5" w:rsidRDefault="009146DC" w:rsidP="009146DC">
      <w:pPr>
        <w:ind w:left="2880" w:right="-720" w:firstLine="720"/>
        <w:outlineLvl w:val="0"/>
        <w:rPr>
          <w:rFonts w:cs="Arial"/>
          <w:szCs w:val="24"/>
        </w:rPr>
      </w:pPr>
      <w:r w:rsidRPr="006158D5">
        <w:rPr>
          <w:rFonts w:cs="Arial"/>
          <w:szCs w:val="24"/>
        </w:rPr>
        <w:t xml:space="preserve">Administrative Director of the </w:t>
      </w:r>
    </w:p>
    <w:p w14:paraId="6C67553A" w14:textId="63706F99" w:rsidR="008E1A86" w:rsidRPr="009D17C2" w:rsidRDefault="009146DC" w:rsidP="009146DC">
      <w:pPr>
        <w:ind w:left="2880" w:right="-720" w:firstLine="720"/>
        <w:rPr>
          <w:rFonts w:eastAsiaTheme="minorHAnsi" w:cs="Arial"/>
          <w:sz w:val="22"/>
          <w:szCs w:val="22"/>
        </w:rPr>
      </w:pPr>
      <w:r w:rsidRPr="006158D5">
        <w:rPr>
          <w:rFonts w:cs="Arial"/>
          <w:szCs w:val="24"/>
        </w:rPr>
        <w:t>Division of Workers’ Compensation</w:t>
      </w:r>
    </w:p>
    <w:sectPr w:rsidR="008E1A86" w:rsidRPr="009D17C2" w:rsidSect="00560B86">
      <w:headerReference w:type="default" r:id="rId10"/>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5B9A2" w14:textId="77777777" w:rsidR="003C62B0" w:rsidRDefault="003C62B0" w:rsidP="003C62B0">
    <w:pPr>
      <w:pStyle w:val="Header"/>
      <w:ind w:left="-720"/>
    </w:pPr>
    <w:r>
      <w:t>Administrative Director Order</w:t>
    </w:r>
  </w:p>
  <w:p w14:paraId="535F4A87" w14:textId="77777777" w:rsidR="003C62B0" w:rsidRDefault="003C62B0" w:rsidP="003C62B0">
    <w:pPr>
      <w:pStyle w:val="Header"/>
      <w:ind w:left="-720"/>
    </w:pPr>
    <w:r>
      <w:t>OMFS – Pathology and Laboratory</w:t>
    </w:r>
  </w:p>
  <w:p w14:paraId="09BAEC3F" w14:textId="33880233" w:rsidR="003C62B0" w:rsidRDefault="0053066C" w:rsidP="003C62B0">
    <w:pPr>
      <w:pStyle w:val="Header"/>
      <w:ind w:left="-720"/>
    </w:pPr>
    <w:r>
      <w:t>March 30</w:t>
    </w:r>
    <w:r w:rsidR="000A4C50">
      <w:t>,</w:t>
    </w:r>
    <w:r w:rsidR="003C62B0">
      <w:t xml:space="preserve"> 202</w:t>
    </w:r>
    <w:r>
      <w:t>2</w:t>
    </w:r>
  </w:p>
  <w:p w14:paraId="62EDF178" w14:textId="36850387" w:rsidR="00942DCA" w:rsidRDefault="003C62B0" w:rsidP="000A4C50">
    <w:pPr>
      <w:pStyle w:val="Header"/>
      <w:tabs>
        <w:tab w:val="clear" w:pos="4680"/>
        <w:tab w:val="clear" w:pos="9360"/>
        <w:tab w:val="left" w:pos="7849"/>
      </w:tabs>
      <w:spacing w:after="600"/>
      <w:ind w:left="-720"/>
    </w:pPr>
    <w:r>
      <w:t xml:space="preserve">Page </w:t>
    </w:r>
    <w:r>
      <w:rPr>
        <w:b/>
        <w:bCs/>
      </w:rPr>
      <w:fldChar w:fldCharType="begin"/>
    </w:r>
    <w:r>
      <w:rPr>
        <w:b/>
        <w:bCs/>
      </w:rPr>
      <w:instrText xml:space="preserve"> PAGE  \* Arabic  \* MERGEFORMAT </w:instrText>
    </w:r>
    <w:r>
      <w:rPr>
        <w:b/>
        <w:bCs/>
      </w:rPr>
      <w:fldChar w:fldCharType="separate"/>
    </w:r>
    <w:r w:rsidR="00F97318">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97318">
      <w:rPr>
        <w:b/>
        <w:bCs/>
        <w:noProof/>
      </w:rPr>
      <w:t>4</w:t>
    </w:r>
    <w:r>
      <w:rPr>
        <w:b/>
        <w:bCs/>
      </w:rPr>
      <w:fldChar w:fldCharType="end"/>
    </w:r>
    <w:r w:rsidR="000A4C50">
      <w:rPr>
        <w:b/>
        <w:b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303D3"/>
    <w:rsid w:val="0003352E"/>
    <w:rsid w:val="00033F11"/>
    <w:rsid w:val="00035577"/>
    <w:rsid w:val="00040C3D"/>
    <w:rsid w:val="00041AF3"/>
    <w:rsid w:val="00042314"/>
    <w:rsid w:val="00045AEB"/>
    <w:rsid w:val="00063D2E"/>
    <w:rsid w:val="00064619"/>
    <w:rsid w:val="0007327A"/>
    <w:rsid w:val="00074251"/>
    <w:rsid w:val="000776E0"/>
    <w:rsid w:val="000801B1"/>
    <w:rsid w:val="00086E91"/>
    <w:rsid w:val="00086EA4"/>
    <w:rsid w:val="00094FCB"/>
    <w:rsid w:val="000A03FE"/>
    <w:rsid w:val="000A1BD2"/>
    <w:rsid w:val="000A4A01"/>
    <w:rsid w:val="000A4C50"/>
    <w:rsid w:val="000A6E97"/>
    <w:rsid w:val="000B0300"/>
    <w:rsid w:val="000B1BB6"/>
    <w:rsid w:val="000B70FA"/>
    <w:rsid w:val="000B7FE5"/>
    <w:rsid w:val="000D24BC"/>
    <w:rsid w:val="000F6047"/>
    <w:rsid w:val="000F7921"/>
    <w:rsid w:val="000F7D4D"/>
    <w:rsid w:val="00101CD9"/>
    <w:rsid w:val="00105578"/>
    <w:rsid w:val="001071C9"/>
    <w:rsid w:val="00107288"/>
    <w:rsid w:val="00136F8A"/>
    <w:rsid w:val="00142B6E"/>
    <w:rsid w:val="00145CB6"/>
    <w:rsid w:val="00155D12"/>
    <w:rsid w:val="001577FB"/>
    <w:rsid w:val="001725CA"/>
    <w:rsid w:val="00181545"/>
    <w:rsid w:val="00182CD8"/>
    <w:rsid w:val="001907C1"/>
    <w:rsid w:val="001B084F"/>
    <w:rsid w:val="001B2EBC"/>
    <w:rsid w:val="001B4800"/>
    <w:rsid w:val="001C483A"/>
    <w:rsid w:val="001D5D02"/>
    <w:rsid w:val="001D7A9A"/>
    <w:rsid w:val="001D7AC9"/>
    <w:rsid w:val="001E1BF9"/>
    <w:rsid w:val="001E648E"/>
    <w:rsid w:val="001F7040"/>
    <w:rsid w:val="001F7B62"/>
    <w:rsid w:val="00214A04"/>
    <w:rsid w:val="002171A5"/>
    <w:rsid w:val="0021743E"/>
    <w:rsid w:val="00220271"/>
    <w:rsid w:val="00220F96"/>
    <w:rsid w:val="00227496"/>
    <w:rsid w:val="00231573"/>
    <w:rsid w:val="00233486"/>
    <w:rsid w:val="0024058A"/>
    <w:rsid w:val="00246AB0"/>
    <w:rsid w:val="00250932"/>
    <w:rsid w:val="002635AF"/>
    <w:rsid w:val="00266F20"/>
    <w:rsid w:val="002701A7"/>
    <w:rsid w:val="00283052"/>
    <w:rsid w:val="00284E30"/>
    <w:rsid w:val="0029039B"/>
    <w:rsid w:val="002918CA"/>
    <w:rsid w:val="002919A8"/>
    <w:rsid w:val="00292E0C"/>
    <w:rsid w:val="00294770"/>
    <w:rsid w:val="0029485C"/>
    <w:rsid w:val="002971C5"/>
    <w:rsid w:val="002A01DB"/>
    <w:rsid w:val="002A1271"/>
    <w:rsid w:val="002A4AD4"/>
    <w:rsid w:val="002A5522"/>
    <w:rsid w:val="002B505D"/>
    <w:rsid w:val="002C08DB"/>
    <w:rsid w:val="002C5809"/>
    <w:rsid w:val="002C6ADD"/>
    <w:rsid w:val="002D5F8E"/>
    <w:rsid w:val="002D7F8E"/>
    <w:rsid w:val="002E51F6"/>
    <w:rsid w:val="002E6163"/>
    <w:rsid w:val="002E793F"/>
    <w:rsid w:val="002F0789"/>
    <w:rsid w:val="002F4DA0"/>
    <w:rsid w:val="002F557A"/>
    <w:rsid w:val="00302279"/>
    <w:rsid w:val="0030240F"/>
    <w:rsid w:val="003109FB"/>
    <w:rsid w:val="0031280E"/>
    <w:rsid w:val="003203D6"/>
    <w:rsid w:val="0032554F"/>
    <w:rsid w:val="0033154C"/>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A2D48"/>
    <w:rsid w:val="003B242A"/>
    <w:rsid w:val="003B5F46"/>
    <w:rsid w:val="003B6551"/>
    <w:rsid w:val="003B6A90"/>
    <w:rsid w:val="003C169B"/>
    <w:rsid w:val="003C3D64"/>
    <w:rsid w:val="003C5AC5"/>
    <w:rsid w:val="003C62B0"/>
    <w:rsid w:val="003D393A"/>
    <w:rsid w:val="003E4B0E"/>
    <w:rsid w:val="003F1F9E"/>
    <w:rsid w:val="003F4B52"/>
    <w:rsid w:val="003F60BA"/>
    <w:rsid w:val="00400E61"/>
    <w:rsid w:val="004017BF"/>
    <w:rsid w:val="00405A06"/>
    <w:rsid w:val="00421510"/>
    <w:rsid w:val="004261BC"/>
    <w:rsid w:val="00434E36"/>
    <w:rsid w:val="004361D9"/>
    <w:rsid w:val="00437C48"/>
    <w:rsid w:val="0044088C"/>
    <w:rsid w:val="004455CF"/>
    <w:rsid w:val="004470DC"/>
    <w:rsid w:val="004477E4"/>
    <w:rsid w:val="00455FBF"/>
    <w:rsid w:val="00456FF1"/>
    <w:rsid w:val="004607DA"/>
    <w:rsid w:val="00477D36"/>
    <w:rsid w:val="00485D4E"/>
    <w:rsid w:val="004905AD"/>
    <w:rsid w:val="004A1665"/>
    <w:rsid w:val="004A2A47"/>
    <w:rsid w:val="004B2847"/>
    <w:rsid w:val="004B337F"/>
    <w:rsid w:val="004D2DA6"/>
    <w:rsid w:val="004D50C4"/>
    <w:rsid w:val="004E1FA2"/>
    <w:rsid w:val="004E358F"/>
    <w:rsid w:val="004E44AC"/>
    <w:rsid w:val="004E5BB8"/>
    <w:rsid w:val="004E61B9"/>
    <w:rsid w:val="004E74D4"/>
    <w:rsid w:val="004F6461"/>
    <w:rsid w:val="00502309"/>
    <w:rsid w:val="00502784"/>
    <w:rsid w:val="005229E4"/>
    <w:rsid w:val="00530229"/>
    <w:rsid w:val="0053066C"/>
    <w:rsid w:val="0053201C"/>
    <w:rsid w:val="00532757"/>
    <w:rsid w:val="00540154"/>
    <w:rsid w:val="00551DB5"/>
    <w:rsid w:val="00560B86"/>
    <w:rsid w:val="005623D3"/>
    <w:rsid w:val="0056245D"/>
    <w:rsid w:val="0056417F"/>
    <w:rsid w:val="0056477C"/>
    <w:rsid w:val="00565806"/>
    <w:rsid w:val="00566E04"/>
    <w:rsid w:val="005749DE"/>
    <w:rsid w:val="005757C5"/>
    <w:rsid w:val="00581AF4"/>
    <w:rsid w:val="00582455"/>
    <w:rsid w:val="00584D74"/>
    <w:rsid w:val="0059065E"/>
    <w:rsid w:val="00591110"/>
    <w:rsid w:val="00592828"/>
    <w:rsid w:val="005A5DA7"/>
    <w:rsid w:val="005B4A13"/>
    <w:rsid w:val="005C0A5E"/>
    <w:rsid w:val="005C54BB"/>
    <w:rsid w:val="005C6004"/>
    <w:rsid w:val="005C76F0"/>
    <w:rsid w:val="005D0ED1"/>
    <w:rsid w:val="005E01D8"/>
    <w:rsid w:val="005E371F"/>
    <w:rsid w:val="005E7CDE"/>
    <w:rsid w:val="005F70F0"/>
    <w:rsid w:val="00605CC3"/>
    <w:rsid w:val="006105F4"/>
    <w:rsid w:val="0061440C"/>
    <w:rsid w:val="0061480D"/>
    <w:rsid w:val="00615478"/>
    <w:rsid w:val="0062085F"/>
    <w:rsid w:val="0062115B"/>
    <w:rsid w:val="00630E81"/>
    <w:rsid w:val="006340AF"/>
    <w:rsid w:val="00634A23"/>
    <w:rsid w:val="00637D0D"/>
    <w:rsid w:val="00637F3D"/>
    <w:rsid w:val="00643389"/>
    <w:rsid w:val="00646299"/>
    <w:rsid w:val="00656896"/>
    <w:rsid w:val="00656E62"/>
    <w:rsid w:val="00663D5D"/>
    <w:rsid w:val="00664326"/>
    <w:rsid w:val="00664C11"/>
    <w:rsid w:val="00666ECB"/>
    <w:rsid w:val="00681372"/>
    <w:rsid w:val="006819A5"/>
    <w:rsid w:val="00682010"/>
    <w:rsid w:val="006855AD"/>
    <w:rsid w:val="006916ED"/>
    <w:rsid w:val="00692C35"/>
    <w:rsid w:val="006C1A04"/>
    <w:rsid w:val="006C549A"/>
    <w:rsid w:val="006C5ADD"/>
    <w:rsid w:val="006C73ED"/>
    <w:rsid w:val="006D38FB"/>
    <w:rsid w:val="006E10E3"/>
    <w:rsid w:val="006E5487"/>
    <w:rsid w:val="006F5626"/>
    <w:rsid w:val="007023F9"/>
    <w:rsid w:val="00703112"/>
    <w:rsid w:val="00706D8F"/>
    <w:rsid w:val="00731345"/>
    <w:rsid w:val="007507E8"/>
    <w:rsid w:val="00752F54"/>
    <w:rsid w:val="00756E25"/>
    <w:rsid w:val="00765350"/>
    <w:rsid w:val="00765752"/>
    <w:rsid w:val="007714BC"/>
    <w:rsid w:val="007729DE"/>
    <w:rsid w:val="007742FF"/>
    <w:rsid w:val="0077431C"/>
    <w:rsid w:val="00787BE2"/>
    <w:rsid w:val="00791248"/>
    <w:rsid w:val="007A0E16"/>
    <w:rsid w:val="007A7084"/>
    <w:rsid w:val="007B58BF"/>
    <w:rsid w:val="007C111E"/>
    <w:rsid w:val="007D22BE"/>
    <w:rsid w:val="007E16C7"/>
    <w:rsid w:val="007E458D"/>
    <w:rsid w:val="007E6869"/>
    <w:rsid w:val="007F0E9E"/>
    <w:rsid w:val="007F208B"/>
    <w:rsid w:val="007F6B9F"/>
    <w:rsid w:val="00802DC7"/>
    <w:rsid w:val="0080357E"/>
    <w:rsid w:val="00804057"/>
    <w:rsid w:val="00817522"/>
    <w:rsid w:val="00824D15"/>
    <w:rsid w:val="00830356"/>
    <w:rsid w:val="008343F4"/>
    <w:rsid w:val="008424E2"/>
    <w:rsid w:val="00850EFA"/>
    <w:rsid w:val="0085175A"/>
    <w:rsid w:val="0085570B"/>
    <w:rsid w:val="008574C5"/>
    <w:rsid w:val="0088257B"/>
    <w:rsid w:val="00890A8A"/>
    <w:rsid w:val="008948D0"/>
    <w:rsid w:val="008A24F0"/>
    <w:rsid w:val="008B1AC2"/>
    <w:rsid w:val="008B5EB9"/>
    <w:rsid w:val="008D07D1"/>
    <w:rsid w:val="008D33F8"/>
    <w:rsid w:val="008D4ECA"/>
    <w:rsid w:val="008D6E5E"/>
    <w:rsid w:val="008D7071"/>
    <w:rsid w:val="008E1A86"/>
    <w:rsid w:val="008E259E"/>
    <w:rsid w:val="008E2F88"/>
    <w:rsid w:val="008F715C"/>
    <w:rsid w:val="00900AF2"/>
    <w:rsid w:val="009026DC"/>
    <w:rsid w:val="0091330E"/>
    <w:rsid w:val="009146DC"/>
    <w:rsid w:val="009225AB"/>
    <w:rsid w:val="0092676D"/>
    <w:rsid w:val="00927FD7"/>
    <w:rsid w:val="00933D6B"/>
    <w:rsid w:val="00940641"/>
    <w:rsid w:val="00940C36"/>
    <w:rsid w:val="00940D6B"/>
    <w:rsid w:val="00942DCA"/>
    <w:rsid w:val="00950782"/>
    <w:rsid w:val="009628C3"/>
    <w:rsid w:val="00962FF8"/>
    <w:rsid w:val="00964529"/>
    <w:rsid w:val="009703B9"/>
    <w:rsid w:val="00971D24"/>
    <w:rsid w:val="00972A28"/>
    <w:rsid w:val="0097393A"/>
    <w:rsid w:val="00977D6E"/>
    <w:rsid w:val="009806EA"/>
    <w:rsid w:val="009828DE"/>
    <w:rsid w:val="00986840"/>
    <w:rsid w:val="00991D54"/>
    <w:rsid w:val="00992083"/>
    <w:rsid w:val="00995161"/>
    <w:rsid w:val="009A069D"/>
    <w:rsid w:val="009A41D0"/>
    <w:rsid w:val="009B0343"/>
    <w:rsid w:val="009B1B99"/>
    <w:rsid w:val="009B42B6"/>
    <w:rsid w:val="009B79DE"/>
    <w:rsid w:val="009D17C2"/>
    <w:rsid w:val="009D3ADE"/>
    <w:rsid w:val="009D69C6"/>
    <w:rsid w:val="009E2E8B"/>
    <w:rsid w:val="009E7048"/>
    <w:rsid w:val="009F5634"/>
    <w:rsid w:val="00A0517F"/>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3C8"/>
    <w:rsid w:val="00AA4D54"/>
    <w:rsid w:val="00AA57C7"/>
    <w:rsid w:val="00AA7CA9"/>
    <w:rsid w:val="00AB07C4"/>
    <w:rsid w:val="00AB090A"/>
    <w:rsid w:val="00AC31E3"/>
    <w:rsid w:val="00AD54A7"/>
    <w:rsid w:val="00AE4CEC"/>
    <w:rsid w:val="00AF10EE"/>
    <w:rsid w:val="00AF4A59"/>
    <w:rsid w:val="00AF686C"/>
    <w:rsid w:val="00B04B6A"/>
    <w:rsid w:val="00B04C76"/>
    <w:rsid w:val="00B05A80"/>
    <w:rsid w:val="00B10805"/>
    <w:rsid w:val="00B17DC9"/>
    <w:rsid w:val="00B24105"/>
    <w:rsid w:val="00B24A69"/>
    <w:rsid w:val="00B26649"/>
    <w:rsid w:val="00B30A4C"/>
    <w:rsid w:val="00B4056A"/>
    <w:rsid w:val="00B419BC"/>
    <w:rsid w:val="00B56940"/>
    <w:rsid w:val="00B65390"/>
    <w:rsid w:val="00B728DF"/>
    <w:rsid w:val="00B86251"/>
    <w:rsid w:val="00BB1860"/>
    <w:rsid w:val="00BB3C9A"/>
    <w:rsid w:val="00BB64ED"/>
    <w:rsid w:val="00BC2046"/>
    <w:rsid w:val="00BC28EF"/>
    <w:rsid w:val="00BC3534"/>
    <w:rsid w:val="00BD5E86"/>
    <w:rsid w:val="00C03C26"/>
    <w:rsid w:val="00C16376"/>
    <w:rsid w:val="00C16765"/>
    <w:rsid w:val="00C3416D"/>
    <w:rsid w:val="00C34748"/>
    <w:rsid w:val="00C350DD"/>
    <w:rsid w:val="00C37FF8"/>
    <w:rsid w:val="00C4231A"/>
    <w:rsid w:val="00C4255C"/>
    <w:rsid w:val="00C519A5"/>
    <w:rsid w:val="00C5352C"/>
    <w:rsid w:val="00C55255"/>
    <w:rsid w:val="00C61105"/>
    <w:rsid w:val="00C62812"/>
    <w:rsid w:val="00C62FE7"/>
    <w:rsid w:val="00C64051"/>
    <w:rsid w:val="00C704F5"/>
    <w:rsid w:val="00C81B10"/>
    <w:rsid w:val="00C8258C"/>
    <w:rsid w:val="00C83037"/>
    <w:rsid w:val="00C8374C"/>
    <w:rsid w:val="00C90655"/>
    <w:rsid w:val="00C90D1F"/>
    <w:rsid w:val="00CA103E"/>
    <w:rsid w:val="00CB00D1"/>
    <w:rsid w:val="00CB0248"/>
    <w:rsid w:val="00CB4CBA"/>
    <w:rsid w:val="00CB562F"/>
    <w:rsid w:val="00CD2E69"/>
    <w:rsid w:val="00CD618A"/>
    <w:rsid w:val="00CD79A9"/>
    <w:rsid w:val="00CE2560"/>
    <w:rsid w:val="00CE51A6"/>
    <w:rsid w:val="00CF15CA"/>
    <w:rsid w:val="00D045E6"/>
    <w:rsid w:val="00D06345"/>
    <w:rsid w:val="00D152F5"/>
    <w:rsid w:val="00D22F1D"/>
    <w:rsid w:val="00D23E15"/>
    <w:rsid w:val="00D2778B"/>
    <w:rsid w:val="00D278E4"/>
    <w:rsid w:val="00D4116B"/>
    <w:rsid w:val="00D43984"/>
    <w:rsid w:val="00D555EE"/>
    <w:rsid w:val="00D62A4E"/>
    <w:rsid w:val="00D717F0"/>
    <w:rsid w:val="00D832AE"/>
    <w:rsid w:val="00D86FDD"/>
    <w:rsid w:val="00D90972"/>
    <w:rsid w:val="00DA3AF5"/>
    <w:rsid w:val="00DB6C44"/>
    <w:rsid w:val="00DC220B"/>
    <w:rsid w:val="00DC2AB1"/>
    <w:rsid w:val="00DC5585"/>
    <w:rsid w:val="00DC6DCA"/>
    <w:rsid w:val="00DD571B"/>
    <w:rsid w:val="00DD7D14"/>
    <w:rsid w:val="00DE5790"/>
    <w:rsid w:val="00DE70E4"/>
    <w:rsid w:val="00DF27CF"/>
    <w:rsid w:val="00DF72AC"/>
    <w:rsid w:val="00E0377A"/>
    <w:rsid w:val="00E10D00"/>
    <w:rsid w:val="00E23B15"/>
    <w:rsid w:val="00E27B1B"/>
    <w:rsid w:val="00E32742"/>
    <w:rsid w:val="00E33BD9"/>
    <w:rsid w:val="00E402FC"/>
    <w:rsid w:val="00E413C2"/>
    <w:rsid w:val="00E4167B"/>
    <w:rsid w:val="00E4744A"/>
    <w:rsid w:val="00E57AAB"/>
    <w:rsid w:val="00E63C38"/>
    <w:rsid w:val="00E65011"/>
    <w:rsid w:val="00E713F8"/>
    <w:rsid w:val="00E75103"/>
    <w:rsid w:val="00E915E9"/>
    <w:rsid w:val="00E94B41"/>
    <w:rsid w:val="00EA0484"/>
    <w:rsid w:val="00EA794D"/>
    <w:rsid w:val="00EC41A2"/>
    <w:rsid w:val="00EC57AF"/>
    <w:rsid w:val="00ED1DA7"/>
    <w:rsid w:val="00ED562A"/>
    <w:rsid w:val="00ED571E"/>
    <w:rsid w:val="00EE537B"/>
    <w:rsid w:val="00EF1C40"/>
    <w:rsid w:val="00F04520"/>
    <w:rsid w:val="00F145F5"/>
    <w:rsid w:val="00F152F6"/>
    <w:rsid w:val="00F17528"/>
    <w:rsid w:val="00F20BCE"/>
    <w:rsid w:val="00F23EF7"/>
    <w:rsid w:val="00F31CA0"/>
    <w:rsid w:val="00F35D73"/>
    <w:rsid w:val="00F42B96"/>
    <w:rsid w:val="00F514DB"/>
    <w:rsid w:val="00F52230"/>
    <w:rsid w:val="00F539B9"/>
    <w:rsid w:val="00F55CA0"/>
    <w:rsid w:val="00F56865"/>
    <w:rsid w:val="00F70DFA"/>
    <w:rsid w:val="00F76E4C"/>
    <w:rsid w:val="00F85472"/>
    <w:rsid w:val="00F905EB"/>
    <w:rsid w:val="00F93821"/>
    <w:rsid w:val="00F97318"/>
    <w:rsid w:val="00F97B1B"/>
    <w:rsid w:val="00FA18FF"/>
    <w:rsid w:val="00FA28A4"/>
    <w:rsid w:val="00FA2BD7"/>
    <w:rsid w:val="00FA30AB"/>
    <w:rsid w:val="00FA4878"/>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 w:type="character" w:customStyle="1" w:styleId="Heading1Char">
    <w:name w:val="Heading 1 Char"/>
    <w:basedOn w:val="DefaultParagraphFont"/>
    <w:link w:val="Heading1"/>
    <w:rsid w:val="009146DC"/>
    <w:rPr>
      <w:b/>
      <w:sz w:val="24"/>
    </w:rPr>
  </w:style>
  <w:style w:type="table" w:styleId="TableGrid">
    <w:name w:val="Table Grid"/>
    <w:basedOn w:val="TableNormal"/>
    <w:rsid w:val="00290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562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s.gov/apps/ama/license.asp?file=/files/zip/22CLABQ2.zip" TargetMode="External"/><Relationship Id="rId3" Type="http://schemas.openxmlformats.org/officeDocument/2006/relationships/webSettings" Target="webSettings.xml"/><Relationship Id="rId7" Type="http://schemas.openxmlformats.org/officeDocument/2006/relationships/hyperlink" Target="https://www.cms.gov/files/document/r11221cp.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dir.ca.gov/dwc/OMFS99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Clinical Laboratory Order 2022 Annual Update</vt:lpstr>
    </vt:vector>
  </TitlesOfParts>
  <Company/>
  <LinksUpToDate>false</LinksUpToDate>
  <CharactersWithSpaces>5062</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Laboratory Order 2022 Quarter Two Update</dc:title>
  <dc:subject/>
  <dc:creator/>
  <cp:keywords/>
  <cp:lastModifiedBy/>
  <cp:revision>1</cp:revision>
  <dcterms:created xsi:type="dcterms:W3CDTF">2020-12-30T22:54:00Z</dcterms:created>
  <dcterms:modified xsi:type="dcterms:W3CDTF">2022-03-30T20:25:00Z</dcterms:modified>
</cp:coreProperties>
</file>