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E0" w:rsidRPr="00155726" w:rsidRDefault="00557BE0" w:rsidP="00557BE0">
      <w:pPr>
        <w:widowControl/>
        <w:jc w:val="center"/>
        <w:rPr>
          <w:rFonts w:ascii="Arial" w:hAnsi="Arial" w:cs="Arial"/>
          <w:b/>
          <w:sz w:val="24"/>
          <w:szCs w:val="24"/>
        </w:rPr>
      </w:pPr>
      <w:bookmarkStart w:id="0" w:name="_GoBack"/>
      <w:bookmarkEnd w:id="0"/>
      <w:r w:rsidRPr="00155726">
        <w:rPr>
          <w:rFonts w:ascii="Arial" w:hAnsi="Arial" w:cs="Arial"/>
          <w:b/>
          <w:sz w:val="24"/>
          <w:szCs w:val="24"/>
        </w:rPr>
        <w:t xml:space="preserve">Title 8.  Industrial Relations  </w:t>
      </w:r>
    </w:p>
    <w:p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Division 1.  Department Of Industrial Relations  </w:t>
      </w:r>
    </w:p>
    <w:p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 xml:space="preserve">Chapter 4.5.  Division Of Workers' Compensation  </w:t>
      </w:r>
    </w:p>
    <w:p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Subchapter 1.  Administrative Director -- Administrative Rules</w:t>
      </w:r>
    </w:p>
    <w:p w:rsidR="00557BE0" w:rsidRPr="002A0DCB" w:rsidRDefault="00557BE0" w:rsidP="00557BE0">
      <w:pPr>
        <w:widowControl/>
        <w:spacing w:after="240"/>
        <w:jc w:val="center"/>
        <w:rPr>
          <w:rFonts w:ascii="Arial" w:hAnsi="Arial" w:cs="Arial"/>
          <w:b/>
          <w:sz w:val="24"/>
          <w:szCs w:val="24"/>
        </w:rPr>
      </w:pPr>
      <w:r w:rsidRPr="00155726">
        <w:rPr>
          <w:rFonts w:ascii="Arial" w:hAnsi="Arial" w:cs="Arial"/>
          <w:b/>
          <w:sz w:val="24"/>
          <w:szCs w:val="24"/>
        </w:rPr>
        <w:t>Article 5.3 Official Medical Fee Schedule—Inpatient Hospital Fee Schedule</w:t>
      </w:r>
    </w:p>
    <w:p w:rsidR="00557BE0" w:rsidRDefault="00557BE0" w:rsidP="00557BE0">
      <w:pPr>
        <w:widowControl/>
        <w:ind w:left="-360" w:right="1200"/>
        <w:rPr>
          <w:rFonts w:ascii="Arial" w:hAnsi="Arial" w:cs="Arial"/>
          <w:b/>
          <w:iCs/>
          <w:sz w:val="24"/>
          <w:szCs w:val="24"/>
        </w:rPr>
      </w:pPr>
    </w:p>
    <w:p w:rsidR="00557BE0" w:rsidRPr="00155726" w:rsidRDefault="00557BE0" w:rsidP="00557BE0">
      <w:pPr>
        <w:widowControl/>
        <w:ind w:left="-360" w:right="1200"/>
        <w:rPr>
          <w:rFonts w:ascii="Arial" w:hAnsi="Arial" w:cs="Arial"/>
          <w:b/>
          <w:sz w:val="24"/>
          <w:szCs w:val="24"/>
        </w:rPr>
      </w:pPr>
      <w:r w:rsidRPr="00155726">
        <w:rPr>
          <w:rFonts w:ascii="Arial" w:hAnsi="Arial" w:cs="Arial"/>
          <w:b/>
          <w:iCs/>
          <w:sz w:val="24"/>
          <w:szCs w:val="24"/>
        </w:rPr>
        <w:t>§9789.20. General Information for Inpatient Hospital Fee Schedule—Discharge On or After July 1, 2004.</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7" w:history="1">
        <w:r w:rsidRPr="00155726">
          <w:rPr>
            <w:rStyle w:val="Hyperlink"/>
            <w:rFonts w:cs="Arial"/>
          </w:rPr>
          <w:t>webpage</w:t>
        </w:r>
      </w:hyperlink>
      <w:r w:rsidRPr="00155726">
        <w:rPr>
          <w:rFonts w:ascii="Arial" w:hAnsi="Arial" w:cs="Arial"/>
          <w:sz w:val="24"/>
          <w:szCs w:val="24"/>
        </w:rPr>
        <w:t xml:space="preserve"> at </w:t>
      </w:r>
      <w:hyperlink w:history="1"/>
      <w:hyperlink r:id="rId8"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9"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spacing w:after="240"/>
        <w:ind w:left="-360"/>
        <w:rPr>
          <w:rFonts w:ascii="Arial" w:hAnsi="Arial" w:cs="Arial"/>
          <w:sz w:val="24"/>
          <w:szCs w:val="24"/>
        </w:rPr>
      </w:pPr>
      <w:r w:rsidRPr="00155726">
        <w:rPr>
          <w:rFonts w:ascii="Arial" w:hAnsi="Arial" w:cs="Arial"/>
          <w:b/>
          <w:sz w:val="24"/>
          <w:szCs w:val="24"/>
        </w:rPr>
        <w:lastRenderedPageBreak/>
        <w:t>§9789.21. Definitions for Inpatient Hospital Fee Schedule</w:t>
      </w:r>
      <w:r>
        <w:rPr>
          <w:rFonts w:ascii="Arial" w:hAnsi="Arial" w:cs="Arial"/>
          <w:b/>
          <w:sz w:val="24"/>
          <w:szCs w:val="24"/>
        </w:rPr>
        <w:t>.</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2004 and before January 1, 2008, the hospital-adjusted rate for prospective capital costs is determined by the following formula: Capital </w:t>
      </w:r>
      <w:r w:rsidRPr="00155726">
        <w:rPr>
          <w:rFonts w:ascii="Arial" w:hAnsi="Arial" w:cs="Arial"/>
          <w:sz w:val="24"/>
          <w:szCs w:val="24"/>
        </w:rPr>
        <w:lastRenderedPageBreak/>
        <w:t>standard federal payment rate x capital geographic adjustment factor x large urban add-on x [1 + capital disproportionate share adjustment factor + capital indirect medical education adjustment factor].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 [(Labor-related national standardized amount x operating wage index) + nonlabor-related national standardized amount] x [1 + operating disproportionate share adjustment factor + operating indirect medical education adjustment].</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5307.1(g)(1)(A)(i). See Section 9789.25(a) for the Federal Regulation reference for the effective date, revisions, and amendments by date of discharge:</w:t>
      </w:r>
    </w:p>
    <w:p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 xml:space="preserve">For discharges on or after November 29, 2004, the nonlabor-related portion is that portion of operating costs attributable to nonlabor costs, and is determined by the following formula as modified by Section 403 of Public Law 108-173 amended sections 1886(d)(3)(E) of </w:t>
      </w:r>
      <w:r w:rsidRPr="00155726">
        <w:rPr>
          <w:rFonts w:ascii="Arial" w:hAnsi="Arial" w:cs="Arial"/>
          <w:sz w:val="24"/>
          <w:szCs w:val="24"/>
        </w:rPr>
        <w:lastRenderedPageBreak/>
        <w:t>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rsidR="00557BE0" w:rsidRPr="00155726" w:rsidRDefault="00557BE0" w:rsidP="00557BE0">
      <w:pPr>
        <w:widowControl/>
        <w:ind w:left="-360" w:firstLine="360"/>
        <w:rPr>
          <w:rFonts w:ascii="Arial" w:hAnsi="Arial" w:cs="Arial"/>
          <w:sz w:val="24"/>
          <w:szCs w:val="24"/>
          <w:highlight w:val="yellow"/>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rsidR="00557BE0" w:rsidRPr="00155726" w:rsidRDefault="00557BE0" w:rsidP="00557BE0">
      <w:pPr>
        <w:widowControl/>
        <w:ind w:left="-360" w:firstLine="360"/>
        <w:rPr>
          <w:rFonts w:ascii="Arial" w:hAnsi="Arial" w:cs="Arial"/>
          <w:sz w:val="24"/>
          <w:szCs w:val="24"/>
          <w:highlight w:val="yellow"/>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(i)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(n) "Inpatient" means a person who has been admitted to a hospital for the purpose of receiving inpatient services. A person is considered an inpatient when he or she is formally admitted as an inpatient with the expectation that he or she will remain at least overnight and </w:t>
      </w:r>
      <w:r w:rsidRPr="00155726">
        <w:rPr>
          <w:rFonts w:ascii="Arial" w:hAnsi="Arial" w:cs="Arial"/>
          <w:sz w:val="24"/>
          <w:szCs w:val="24"/>
        </w:rPr>
        <w:lastRenderedPageBreak/>
        <w:t>occupy a bed, even if it later develops that such person can be discharged or is transferred to another facility and does not actually remain overnight.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(s) "Operating outlier factor" means ((fixed loss cost outlier threshold x ((labor-related portion x operating wage index) + nonlabor-related portion)) x (operating cost-to-charge ratio/ total cost-to-charge ratio)).</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rsidR="00557BE0" w:rsidRPr="00155726" w:rsidRDefault="00557BE0" w:rsidP="00557BE0">
      <w:pPr>
        <w:widowControl/>
        <w:ind w:left="-360" w:firstLine="360"/>
        <w:rPr>
          <w:rFonts w:ascii="Arial" w:hAnsi="Arial" w:cs="Arial"/>
          <w:sz w:val="24"/>
          <w:szCs w:val="24"/>
        </w:rPr>
      </w:pPr>
    </w:p>
    <w:p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100% - labor-related portion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rsidR="00557BE0" w:rsidRPr="00155726" w:rsidRDefault="00557BE0" w:rsidP="00557BE0">
      <w:pPr>
        <w:widowControl/>
        <w:spacing w:before="120"/>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ight="1200"/>
        <w:jc w:val="center"/>
        <w:rPr>
          <w:rFonts w:ascii="Arial" w:hAnsi="Arial" w:cs="Arial"/>
          <w:i/>
          <w:iCs/>
          <w:sz w:val="24"/>
          <w:szCs w:val="24"/>
        </w:rPr>
      </w:pPr>
    </w:p>
    <w:p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§9789.22.  Payment of Inpatient Hospital Services.</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w:t>
      </w:r>
      <w:r w:rsidRPr="00155726">
        <w:rPr>
          <w:rFonts w:ascii="Arial" w:hAnsi="Arial" w:cs="Arial"/>
          <w:sz w:val="24"/>
          <w:szCs w:val="24"/>
        </w:rPr>
        <w:lastRenderedPageBreak/>
        <w:t xml:space="preserve">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multivisceral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physicians fee schedule, all billing for payments shall originate from hospitals and payment may be made only to hospitals for the covered items and services, including any spinal device separately payable under Sections 9789.22(g).</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subdivision  shall not exceed the amount determined under subdivision (A) of this section.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Inpatient services provided by the receiving hospital (final discharging hospital) subject to section 9789.22(j)(1) for cost outlier cases shall be reimbursed according to subdivision (A) of this section.</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lastRenderedPageBreak/>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(i)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(k) The following are exempt from the maximum reimbursement formula set forth in Section 9789.22(a) and are paid on a reasonable cost basis.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Director for a re-determination of its composite factor or hospital specific outlier factor. Such </w:t>
      </w:r>
      <w:r w:rsidRPr="00155726">
        <w:rPr>
          <w:rFonts w:ascii="Arial" w:hAnsi="Arial" w:cs="Arial"/>
          <w:sz w:val="24"/>
          <w:szCs w:val="24"/>
        </w:rPr>
        <w:lastRenderedPageBreak/>
        <w:t>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§9789.23.  Hospital Cost to Charge Ratios, Hospital Specific Outliers, and Hospital Composite Factors.</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0"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rsidR="00557BE0" w:rsidRPr="00155726" w:rsidRDefault="00557BE0" w:rsidP="00557BE0">
      <w:pPr>
        <w:widowControl/>
        <w:ind w:left="-360"/>
        <w:rPr>
          <w:rFonts w:ascii="Arial" w:hAnsi="Arial" w:cs="Arial"/>
          <w:sz w:val="24"/>
          <w:szCs w:val="24"/>
        </w:rPr>
      </w:pPr>
    </w:p>
    <w:p w:rsidR="00557BE0" w:rsidRPr="00155726" w:rsidRDefault="00834787" w:rsidP="00557BE0">
      <w:pPr>
        <w:widowControl/>
        <w:ind w:left="-360"/>
        <w:rPr>
          <w:rFonts w:ascii="Arial" w:hAnsi="Arial" w:cs="Arial"/>
          <w:sz w:val="24"/>
          <w:szCs w:val="24"/>
        </w:rPr>
      </w:pPr>
      <w:hyperlink r:id="rId11"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rsidR="00557BE0" w:rsidRPr="00155726" w:rsidRDefault="00557BE0" w:rsidP="00557BE0">
      <w:pPr>
        <w:widowControl/>
        <w:ind w:left="-360"/>
        <w:rPr>
          <w:rFonts w:ascii="Arial" w:hAnsi="Arial" w:cs="Arial"/>
          <w:sz w:val="24"/>
          <w:szCs w:val="24"/>
        </w:rPr>
      </w:pPr>
    </w:p>
    <w:p w:rsidR="00557BE0" w:rsidRPr="00155726" w:rsidRDefault="00834787" w:rsidP="00557BE0">
      <w:pPr>
        <w:widowControl/>
        <w:ind w:left="-360"/>
        <w:rPr>
          <w:rFonts w:ascii="Arial" w:hAnsi="Arial" w:cs="Arial"/>
          <w:sz w:val="24"/>
          <w:szCs w:val="24"/>
        </w:rPr>
      </w:pPr>
      <w:hyperlink r:id="rId12"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3"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rsidR="00557BE0" w:rsidRPr="00155726" w:rsidRDefault="00557BE0" w:rsidP="00557BE0">
      <w:pPr>
        <w:widowControl/>
        <w:ind w:left="-360"/>
        <w:rPr>
          <w:rFonts w:ascii="Arial" w:hAnsi="Arial" w:cs="Arial"/>
          <w:iCs/>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b/>
          <w:sz w:val="24"/>
          <w:szCs w:val="24"/>
        </w:rPr>
        <w:t>§9789.24.  Diagnostic Related Groups, Relative Weights, Geometric Mean Length of Stay.</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For discharges on or after January 1, 2004, diagnostic related groups, relative weights, and geometric mean length of stay by date of discharge, are incorporated by reference, and are available at </w:t>
      </w:r>
      <w:hyperlink r:id="rId14"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ind w:left="-360"/>
        <w:rPr>
          <w:rFonts w:ascii="Arial" w:hAnsi="Arial" w:cs="Arial"/>
          <w:sz w:val="24"/>
          <w:szCs w:val="24"/>
        </w:rPr>
      </w:pPr>
    </w:p>
    <w:p w:rsidR="00557BE0" w:rsidRPr="00155726" w:rsidRDefault="00557BE0" w:rsidP="00557BE0">
      <w:pPr>
        <w:widowControl/>
        <w:spacing w:before="120"/>
        <w:ind w:left="-360"/>
        <w:rPr>
          <w:rFonts w:ascii="Arial" w:hAnsi="Arial" w:cs="Arial"/>
          <w:b/>
          <w:sz w:val="24"/>
          <w:szCs w:val="24"/>
        </w:rPr>
      </w:pPr>
      <w:r w:rsidRPr="00155726">
        <w:rPr>
          <w:rFonts w:ascii="Arial" w:hAnsi="Arial" w:cs="Arial"/>
          <w:b/>
          <w:sz w:val="24"/>
          <w:szCs w:val="24"/>
        </w:rPr>
        <w:t>§9789.25.  Federal Regulations, Federal Register Notices, and Payment Impact File by Date of Discharge.</w:t>
      </w:r>
    </w:p>
    <w:p w:rsidR="00557BE0" w:rsidRPr="00155726" w:rsidRDefault="00557BE0" w:rsidP="00557BE0">
      <w:pPr>
        <w:widowControl/>
        <w:spacing w:before="12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Federal Regulations by Date of Discharge</w:t>
      </w:r>
    </w:p>
    <w:p w:rsidR="00557BE0" w:rsidRPr="00155726" w:rsidRDefault="00557BE0" w:rsidP="00557BE0">
      <w:pPr>
        <w:widowControl/>
        <w:spacing w:before="120"/>
        <w:ind w:left="-360"/>
        <w:rPr>
          <w:rFonts w:ascii="Arial" w:hAnsi="Arial" w:cs="Arial"/>
          <w:sz w:val="24"/>
          <w:szCs w:val="24"/>
        </w:rPr>
      </w:pPr>
    </w:p>
    <w:p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The </w:t>
      </w:r>
      <w:hyperlink r:id="rId15"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rsidR="00557BE0" w:rsidRPr="00155726" w:rsidRDefault="00557BE0" w:rsidP="00557BE0">
      <w:pPr>
        <w:widowControl/>
        <w:spacing w:before="120"/>
        <w:ind w:left="-360" w:right="1098"/>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u w:val="single"/>
              </w:rPr>
            </w:pP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§412.23(f)</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October 1, 2002 and revised as of </w:t>
            </w:r>
            <w:r w:rsidRPr="00155726">
              <w:rPr>
                <w:rFonts w:ascii="Arial" w:hAnsi="Arial" w:cs="Arial"/>
                <w:sz w:val="24"/>
                <w:szCs w:val="24"/>
              </w:rPr>
              <w:lastRenderedPageBreak/>
              <w:t>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412.64</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412.87</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412.88</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§412.92(a)</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rsidR="00557BE0" w:rsidRPr="00155726" w:rsidRDefault="00557BE0" w:rsidP="000D657B">
            <w:pPr>
              <w:widowControl/>
              <w:autoSpaceDE/>
              <w:autoSpaceDN/>
              <w:adjustRightInd/>
              <w:rPr>
                <w:rFonts w:ascii="Arial" w:hAnsi="Arial" w:cs="Arial"/>
                <w:sz w:val="24"/>
                <w:szCs w:val="24"/>
                <w:u w:val="single"/>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§412.92(d)</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rsidR="00557BE0" w:rsidRPr="00155726" w:rsidRDefault="00557BE0" w:rsidP="000D657B">
            <w:pPr>
              <w:widowControl/>
              <w:autoSpaceDE/>
              <w:autoSpaceDN/>
              <w:adjustRightInd/>
              <w:rPr>
                <w:rFonts w:ascii="Arial" w:hAnsi="Arial" w:cs="Arial"/>
                <w:sz w:val="24"/>
                <w:szCs w:val="24"/>
              </w:rPr>
            </w:pP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710" w:type="dxa"/>
          </w:tcPr>
          <w:p w:rsidR="00557BE0" w:rsidRPr="00155726" w:rsidRDefault="00557BE0" w:rsidP="000D657B">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p>
        </w:tc>
        <w:tc>
          <w:tcPr>
            <w:tcW w:w="1702"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 Section 412.64</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02"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02"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r w:rsidR="00557BE0" w:rsidRPr="00155726" w:rsidTr="000D657B">
        <w:tc>
          <w:tcPr>
            <w:tcW w:w="1718" w:type="dxa"/>
          </w:tcPr>
          <w:p w:rsidR="00557BE0" w:rsidRPr="00155726" w:rsidRDefault="00557BE0" w:rsidP="000D657B">
            <w:pPr>
              <w:widowControl/>
              <w:autoSpaceDE/>
              <w:autoSpaceDN/>
              <w:adjustRightInd/>
              <w:rPr>
                <w:rFonts w:ascii="Arial" w:hAnsi="Arial" w:cs="Arial"/>
                <w:iCs/>
                <w:sz w:val="24"/>
                <w:szCs w:val="24"/>
              </w:rPr>
            </w:pPr>
            <w:r w:rsidRPr="00155726">
              <w:rPr>
                <w:rFonts w:ascii="Arial" w:hAnsi="Arial" w:cs="Arial"/>
                <w:iCs/>
                <w:sz w:val="24"/>
                <w:szCs w:val="24"/>
              </w:rPr>
              <w:lastRenderedPageBreak/>
              <w:t>Title 42, Code of Federal Regulations Section 412.316(b)</w:t>
            </w:r>
          </w:p>
        </w:tc>
        <w:tc>
          <w:tcPr>
            <w:tcW w:w="1702" w:type="dxa"/>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800" w:type="dxa"/>
          </w:tcPr>
          <w:p w:rsidR="00557BE0" w:rsidRPr="00155726" w:rsidRDefault="00557BE0" w:rsidP="000D657B">
            <w:pPr>
              <w:widowControl/>
              <w:autoSpaceDE/>
              <w:autoSpaceDN/>
              <w:adjustRightInd/>
              <w:ind w:left="-90"/>
              <w:rPr>
                <w:rFonts w:ascii="Arial" w:hAnsi="Arial" w:cs="Arial"/>
                <w:sz w:val="24"/>
                <w:szCs w:val="24"/>
              </w:rPr>
            </w:pPr>
          </w:p>
        </w:tc>
        <w:tc>
          <w:tcPr>
            <w:tcW w:w="1980" w:type="dxa"/>
          </w:tcPr>
          <w:p w:rsidR="00557BE0" w:rsidRPr="00155726" w:rsidRDefault="00557BE0" w:rsidP="000D657B">
            <w:pPr>
              <w:widowControl/>
              <w:autoSpaceDE/>
              <w:autoSpaceDN/>
              <w:adjustRightInd/>
              <w:ind w:left="-90"/>
              <w:rPr>
                <w:rFonts w:ascii="Arial" w:hAnsi="Arial" w:cs="Arial"/>
                <w:sz w:val="24"/>
                <w:szCs w:val="24"/>
              </w:rPr>
            </w:pPr>
          </w:p>
        </w:tc>
      </w:tr>
    </w:tbl>
    <w:p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rsidTr="000D657B">
        <w:trPr>
          <w:cantSplit/>
          <w:tblHeader/>
        </w:trPr>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iCs/>
                <w:sz w:val="24"/>
                <w:szCs w:val="24"/>
              </w:rPr>
            </w:pPr>
            <w:r w:rsidRPr="00155726">
              <w:rPr>
                <w:rFonts w:ascii="Arial" w:hAnsi="Arial" w:cs="Arial"/>
                <w:iCs/>
                <w:sz w:val="24"/>
                <w:szCs w:val="24"/>
              </w:rPr>
              <w:lastRenderedPageBreak/>
              <w:t>Title 42, Code of Federal Regulations, §412.64</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 Section 412.106</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80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bl>
    <w:p w:rsidR="00557BE0" w:rsidRDefault="00557BE0" w:rsidP="00557BE0">
      <w:pPr>
        <w:widowControl/>
        <w:ind w:left="-450"/>
        <w:rPr>
          <w:rFonts w:ascii="Arial" w:hAnsi="Arial" w:cs="Arial"/>
          <w:sz w:val="24"/>
          <w:szCs w:val="24"/>
        </w:rPr>
      </w:pPr>
    </w:p>
    <w:p w:rsidR="00557BE0" w:rsidRDefault="00557BE0" w:rsidP="00557BE0">
      <w:pPr>
        <w:widowControl/>
        <w:ind w:left="-450"/>
        <w:rPr>
          <w:rFonts w:ascii="Arial" w:hAnsi="Arial" w:cs="Arial"/>
          <w:sz w:val="24"/>
          <w:szCs w:val="24"/>
        </w:rPr>
      </w:pPr>
    </w:p>
    <w:p w:rsidR="00557BE0" w:rsidRPr="00155726" w:rsidRDefault="00557BE0" w:rsidP="00557BE0">
      <w:pPr>
        <w:widowControl/>
        <w:ind w:left="-45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rsidTr="000D657B">
        <w:trPr>
          <w:cantSplit/>
          <w:tblHeader/>
        </w:trPr>
        <w:tc>
          <w:tcPr>
            <w:tcW w:w="1710" w:type="dxa"/>
            <w:shd w:val="clear" w:color="auto" w:fill="auto"/>
          </w:tcPr>
          <w:p w:rsidR="00557BE0" w:rsidRPr="00155726" w:rsidRDefault="00557BE0" w:rsidP="000D657B">
            <w:pPr>
              <w:widowControl/>
              <w:spacing w:before="120"/>
              <w:rPr>
                <w:rFonts w:ascii="Arial" w:hAnsi="Arial" w:cs="Arial"/>
                <w:sz w:val="24"/>
                <w:szCs w:val="24"/>
              </w:rPr>
            </w:pP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§412.23(e)</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412.87</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 Section 412.88</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412.92(a)</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 Section 412.92(d)</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t xml:space="preserve">Title 42, Code of Federal Regulations </w:t>
            </w:r>
            <w:r w:rsidRPr="00155726">
              <w:rPr>
                <w:rFonts w:ascii="Arial" w:hAnsi="Arial" w:cs="Arial"/>
                <w:iCs/>
                <w:sz w:val="24"/>
                <w:szCs w:val="24"/>
              </w:rPr>
              <w:lastRenderedPageBreak/>
              <w:t>Section 412.106</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2016</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lastRenderedPageBreak/>
              <w:t>Amended; effective October 1, 2018</w:t>
            </w:r>
          </w:p>
        </w:tc>
      </w:tr>
      <w:tr w:rsidR="00557BE0" w:rsidRPr="00155726" w:rsidTr="000D657B">
        <w:tc>
          <w:tcPr>
            <w:tcW w:w="1710" w:type="dxa"/>
            <w:shd w:val="clear" w:color="auto" w:fill="auto"/>
          </w:tcPr>
          <w:p w:rsidR="00557BE0" w:rsidRPr="00155726" w:rsidRDefault="00557BE0" w:rsidP="000D657B">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 Section 412.316(b)</w:t>
            </w:r>
          </w:p>
        </w:tc>
        <w:tc>
          <w:tcPr>
            <w:tcW w:w="171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rsidR="00557BE0" w:rsidRPr="00155726" w:rsidRDefault="00557BE0" w:rsidP="000D657B">
            <w:pPr>
              <w:widowControl/>
              <w:spacing w:before="120"/>
              <w:rPr>
                <w:rFonts w:ascii="Arial" w:hAnsi="Arial" w:cs="Arial"/>
                <w:sz w:val="24"/>
                <w:szCs w:val="24"/>
              </w:rPr>
            </w:pPr>
            <w:r w:rsidRPr="00155726">
              <w:rPr>
                <w:rFonts w:ascii="Arial" w:hAnsi="Arial" w:cs="Arial"/>
                <w:sz w:val="24"/>
                <w:szCs w:val="24"/>
              </w:rPr>
              <w:t>Amended; effective October 1, 2007</w:t>
            </w:r>
          </w:p>
        </w:tc>
      </w:tr>
    </w:tbl>
    <w:p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rsidTr="000D657B">
        <w:trPr>
          <w:tblHeader/>
        </w:trPr>
        <w:tc>
          <w:tcPr>
            <w:tcW w:w="1710" w:type="dxa"/>
            <w:shd w:val="clear" w:color="auto" w:fill="auto"/>
          </w:tcPr>
          <w:p w:rsidR="00557BE0" w:rsidRPr="00155726" w:rsidRDefault="00557BE0" w:rsidP="000D657B">
            <w:pPr>
              <w:widowControl/>
              <w:spacing w:before="120"/>
              <w:rPr>
                <w:rFonts w:ascii="Arial" w:hAnsi="Arial" w:cs="Arial"/>
                <w:sz w:val="24"/>
                <w:szCs w:val="24"/>
                <w:u w:val="single"/>
              </w:rPr>
            </w:pP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Dis</w:t>
            </w:r>
            <w:r w:rsidR="007B3661" w:rsidRPr="007B3661">
              <w:rPr>
                <w:rFonts w:ascii="Arial" w:hAnsi="Arial" w:cs="Arial"/>
                <w:sz w:val="24"/>
                <w:szCs w:val="24"/>
                <w:u w:val="double"/>
              </w:rPr>
              <w:t>charges Occurring on or After 12</w:t>
            </w:r>
            <w:r w:rsidRPr="007B3661">
              <w:rPr>
                <w:rFonts w:ascii="Arial" w:hAnsi="Arial" w:cs="Arial"/>
                <w:sz w:val="24"/>
                <w:szCs w:val="24"/>
                <w:u w:val="double"/>
              </w:rPr>
              <w:t>/</w:t>
            </w:r>
            <w:r w:rsidR="000A484B">
              <w:rPr>
                <w:rFonts w:ascii="Arial" w:hAnsi="Arial" w:cs="Arial"/>
                <w:sz w:val="24"/>
                <w:szCs w:val="24"/>
                <w:u w:val="double"/>
              </w:rPr>
              <w:t>0</w:t>
            </w:r>
            <w:r w:rsidRPr="007B3661">
              <w:rPr>
                <w:rFonts w:ascii="Arial" w:hAnsi="Arial" w:cs="Arial"/>
                <w:sz w:val="24"/>
                <w:szCs w:val="24"/>
                <w:u w:val="double"/>
              </w:rPr>
              <w:t>1/2020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2010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2015</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Effective October 1, 2002 and revised as of October 1, 2003</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 Section 412.87</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 Section 412.88</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412.92(a)</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2005</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 Section 412.92(d)</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2008</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rPr>
          <w:cantSplit/>
        </w:trPr>
        <w:tc>
          <w:tcPr>
            <w:tcW w:w="1710" w:type="dxa"/>
            <w:shd w:val="clear" w:color="auto" w:fill="auto"/>
          </w:tcPr>
          <w:p w:rsidR="00557BE0" w:rsidRPr="00AD472A" w:rsidRDefault="00557BE0" w:rsidP="000D657B">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412.106</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rsidR="00557BE0" w:rsidRPr="007B3661" w:rsidRDefault="00557BE0" w:rsidP="000D657B">
            <w:pPr>
              <w:widowControl/>
              <w:spacing w:before="120"/>
              <w:rPr>
                <w:rFonts w:ascii="Arial" w:hAnsi="Arial" w:cs="Arial"/>
                <w:sz w:val="24"/>
                <w:szCs w:val="24"/>
                <w:u w:val="double"/>
              </w:rPr>
            </w:pPr>
            <w:r w:rsidRPr="007B3661">
              <w:rPr>
                <w:rFonts w:ascii="Arial" w:hAnsi="Arial" w:cs="Arial"/>
                <w:sz w:val="24"/>
                <w:szCs w:val="24"/>
                <w:u w:val="double"/>
              </w:rPr>
              <w:t>Amended; effective October 1, 2020</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r w:rsidR="00557BE0" w:rsidRPr="00155726" w:rsidTr="000D657B">
        <w:tc>
          <w:tcPr>
            <w:tcW w:w="1710" w:type="dxa"/>
            <w:shd w:val="clear" w:color="auto" w:fill="auto"/>
          </w:tcPr>
          <w:p w:rsidR="00557BE0" w:rsidRPr="00AD472A" w:rsidRDefault="00557BE0" w:rsidP="000D657B">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 Section 412.316(b)</w:t>
            </w:r>
          </w:p>
        </w:tc>
        <w:tc>
          <w:tcPr>
            <w:tcW w:w="1710" w:type="dxa"/>
            <w:shd w:val="clear" w:color="auto" w:fill="auto"/>
          </w:tcPr>
          <w:p w:rsidR="00557BE0" w:rsidRPr="00AD472A" w:rsidRDefault="00557BE0" w:rsidP="000D657B">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rsidR="00557BE0" w:rsidRPr="004209FC" w:rsidRDefault="00557BE0" w:rsidP="000D657B">
            <w:pPr>
              <w:widowControl/>
              <w:spacing w:before="120"/>
              <w:rPr>
                <w:rFonts w:ascii="Arial" w:hAnsi="Arial" w:cs="Arial"/>
                <w:sz w:val="24"/>
                <w:szCs w:val="24"/>
                <w:u w:val="double"/>
              </w:rPr>
            </w:pPr>
            <w:r w:rsidRPr="004209FC">
              <w:rPr>
                <w:rFonts w:ascii="Arial" w:hAnsi="Arial" w:cs="Arial"/>
                <w:sz w:val="24"/>
                <w:szCs w:val="24"/>
                <w:u w:val="double"/>
              </w:rPr>
              <w:t>Amended; effective October 1, 2007</w:t>
            </w:r>
          </w:p>
        </w:tc>
        <w:tc>
          <w:tcPr>
            <w:tcW w:w="1800" w:type="dxa"/>
            <w:shd w:val="clear" w:color="auto" w:fill="auto"/>
          </w:tcPr>
          <w:p w:rsidR="00557BE0" w:rsidRPr="00155726" w:rsidRDefault="00557BE0" w:rsidP="000D657B">
            <w:pPr>
              <w:widowControl/>
              <w:spacing w:before="120"/>
              <w:rPr>
                <w:rFonts w:ascii="Arial" w:hAnsi="Arial" w:cs="Arial"/>
                <w:sz w:val="24"/>
                <w:szCs w:val="24"/>
              </w:rPr>
            </w:pPr>
          </w:p>
        </w:tc>
        <w:tc>
          <w:tcPr>
            <w:tcW w:w="1980" w:type="dxa"/>
            <w:shd w:val="clear" w:color="auto" w:fill="auto"/>
          </w:tcPr>
          <w:p w:rsidR="00557BE0" w:rsidRPr="00155726" w:rsidRDefault="00557BE0" w:rsidP="000D657B">
            <w:pPr>
              <w:widowControl/>
              <w:spacing w:before="120"/>
              <w:rPr>
                <w:rFonts w:ascii="Arial" w:hAnsi="Arial" w:cs="Arial"/>
                <w:sz w:val="24"/>
                <w:szCs w:val="24"/>
              </w:rPr>
            </w:pPr>
          </w:p>
        </w:tc>
      </w:tr>
    </w:tbl>
    <w:p w:rsidR="00557BE0" w:rsidRPr="00155726" w:rsidRDefault="00557BE0" w:rsidP="00557BE0">
      <w:pPr>
        <w:widowControl/>
        <w:spacing w:before="600"/>
        <w:ind w:left="-446"/>
        <w:rPr>
          <w:rFonts w:ascii="Arial" w:hAnsi="Arial" w:cs="Arial"/>
          <w:sz w:val="24"/>
          <w:szCs w:val="24"/>
        </w:rPr>
      </w:pPr>
      <w:r w:rsidRPr="00155726">
        <w:rPr>
          <w:rFonts w:ascii="Arial" w:hAnsi="Arial" w:cs="Arial"/>
          <w:sz w:val="24"/>
          <w:szCs w:val="24"/>
        </w:rPr>
        <w:t xml:space="preserve"> (b) Federal Register Notices by Date of Discharge</w:t>
      </w:r>
    </w:p>
    <w:p w:rsidR="00557BE0" w:rsidRPr="00155726" w:rsidRDefault="00557BE0" w:rsidP="00557BE0">
      <w:pPr>
        <w:widowControl/>
        <w:ind w:left="-450"/>
        <w:rPr>
          <w:rFonts w:ascii="Arial" w:hAnsi="Arial" w:cs="Arial"/>
          <w:sz w:val="24"/>
          <w:szCs w:val="24"/>
        </w:rPr>
      </w:pPr>
    </w:p>
    <w:p w:rsidR="00557BE0" w:rsidRPr="00155726"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16"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rsidTr="000D657B">
        <w:trPr>
          <w:cantSplit/>
          <w:tblHeader/>
        </w:trPr>
        <w:tc>
          <w:tcPr>
            <w:tcW w:w="1987"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0.7%</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$414.18</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rsidR="00557BE0" w:rsidRPr="00155726" w:rsidRDefault="00557BE0" w:rsidP="000D657B">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rsidTr="000D657B">
        <w:trPr>
          <w:cantSplit/>
        </w:trPr>
        <w:tc>
          <w:tcPr>
            <w:tcW w:w="198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rsidTr="000D657B">
        <w:trPr>
          <w:cantSplit/>
          <w:tblHeader/>
        </w:trPr>
        <w:tc>
          <w:tcPr>
            <w:tcW w:w="1728"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rsidR="00557BE0" w:rsidRPr="00155726" w:rsidRDefault="00557BE0" w:rsidP="000D657B">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rsidR="00557BE0" w:rsidRPr="00155726" w:rsidRDefault="00557BE0" w:rsidP="000D657B">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$24,485</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59890)</w:t>
            </w:r>
          </w:p>
          <w:p w:rsidR="00557BE0" w:rsidRPr="00155726" w:rsidRDefault="00557BE0" w:rsidP="000D657B">
            <w:pPr>
              <w:widowControl/>
              <w:autoSpaceDE/>
              <w:autoSpaceDN/>
              <w:adjustRightInd/>
              <w:rPr>
                <w:rFonts w:ascii="Arial" w:hAnsi="Arial" w:cs="Arial"/>
                <w:sz w:val="24"/>
                <w:szCs w:val="24"/>
              </w:rPr>
            </w:pP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$22,185</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$20,045</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rsidTr="000D657B">
        <w:tc>
          <w:tcPr>
            <w:tcW w:w="1728" w:type="dxa"/>
          </w:tcPr>
          <w:p w:rsidR="00557BE0" w:rsidRPr="00155726" w:rsidRDefault="00557BE0" w:rsidP="000D657B">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rsidR="00557BE0" w:rsidRPr="00155726" w:rsidRDefault="00557BE0" w:rsidP="000D657B">
            <w:pPr>
              <w:widowControl/>
              <w:autoSpaceDE/>
              <w:autoSpaceDN/>
              <w:adjustRightInd/>
              <w:rPr>
                <w:rFonts w:ascii="Arial" w:hAnsi="Arial" w:cs="Arial"/>
                <w:sz w:val="24"/>
                <w:szCs w:val="24"/>
              </w:rPr>
            </w:pP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Medicare Severity DRGs designated with a “yes” in the “FY08 Final Rule Post-Acute DRG” column in Table 5 (A) beginning at page 47539 </w:t>
            </w:r>
            <w:r w:rsidRPr="00155726">
              <w:rPr>
                <w:rFonts w:ascii="Arial" w:hAnsi="Arial" w:cs="Arial"/>
                <w:sz w:val="24"/>
                <w:szCs w:val="24"/>
              </w:rPr>
              <w:lastRenderedPageBreak/>
              <w:t>and (B) at page 57727</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rsidTr="000D657B">
        <w:trPr>
          <w:cantSplit/>
        </w:trPr>
        <w:tc>
          <w:tcPr>
            <w:tcW w:w="172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rsidR="00557BE0" w:rsidRPr="00155726" w:rsidRDefault="00557BE0" w:rsidP="00557BE0">
      <w:pPr>
        <w:widowControl/>
        <w:autoSpaceDE/>
        <w:autoSpaceDN/>
        <w:adjustRightInd/>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rsidTr="007826C2">
        <w:trPr>
          <w:tblHeader/>
        </w:trPr>
        <w:tc>
          <w:tcPr>
            <w:tcW w:w="2080" w:type="dxa"/>
          </w:tcPr>
          <w:p w:rsidR="00557BE0" w:rsidRPr="00155726" w:rsidRDefault="00557BE0" w:rsidP="000D657B">
            <w:pPr>
              <w:widowControl/>
              <w:autoSpaceDE/>
              <w:autoSpaceDN/>
              <w:adjustRightInd/>
              <w:rPr>
                <w:rFonts w:ascii="Arial" w:hAnsi="Arial" w:cs="Arial"/>
                <w:sz w:val="24"/>
                <w:szCs w:val="24"/>
              </w:rPr>
            </w:pP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After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3/01/2011</w:t>
            </w:r>
          </w:p>
        </w:tc>
        <w:tc>
          <w:tcPr>
            <w:tcW w:w="2489" w:type="dxa"/>
          </w:tcPr>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After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(CMS-1498-F;</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rsidR="00557BE0" w:rsidRPr="00155726"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(CMS-1498-F; 75</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FR 60640)</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(CMS-1518-F;</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rsidR="00557BE0" w:rsidRPr="00155726"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2011</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76 FR 59263)</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Tables 4A-C</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rsidR="00557BE0" w:rsidRPr="00155726" w:rsidRDefault="00834787" w:rsidP="000D657B">
            <w:pPr>
              <w:widowControl/>
              <w:autoSpaceDE/>
              <w:autoSpaceDN/>
              <w:adjustRightInd/>
              <w:ind w:right="-48"/>
              <w:rPr>
                <w:rFonts w:ascii="Arial" w:hAnsi="Arial" w:cs="Arial"/>
                <w:sz w:val="24"/>
                <w:szCs w:val="24"/>
              </w:rPr>
            </w:pPr>
            <w:hyperlink r:id="rId1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1.2%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1.2% (A)</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1.5%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$446.75 ($441.46</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$453.46 (446.75</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04" w:type="dxa"/>
          </w:tcPr>
          <w:p w:rsidR="00557BE0" w:rsidRPr="00155726" w:rsidRDefault="00557BE0" w:rsidP="000D657B">
            <w:pPr>
              <w:widowControl/>
              <w:autoSpaceDE/>
              <w:autoSpaceDN/>
              <w:adjustRightInd/>
              <w:rPr>
                <w:rFonts w:ascii="Arial" w:hAnsi="Arial" w:cs="Arial"/>
                <w:sz w:val="24"/>
                <w:szCs w:val="24"/>
              </w:rPr>
            </w:pPr>
          </w:p>
        </w:tc>
        <w:tc>
          <w:tcPr>
            <w:tcW w:w="2059" w:type="dxa"/>
          </w:tcPr>
          <w:p w:rsidR="00557BE0" w:rsidRPr="00155726" w:rsidRDefault="00557BE0" w:rsidP="000D657B">
            <w:pPr>
              <w:widowControl/>
              <w:autoSpaceDE/>
              <w:autoSpaceDN/>
              <w:adjustRightInd/>
              <w:ind w:right="-1260"/>
              <w:rPr>
                <w:rFonts w:ascii="Arial" w:hAnsi="Arial" w:cs="Arial"/>
                <w:sz w:val="24"/>
                <w:szCs w:val="24"/>
              </w:rPr>
            </w:pPr>
          </w:p>
        </w:tc>
        <w:tc>
          <w:tcPr>
            <w:tcW w:w="2489" w:type="dxa"/>
          </w:tcPr>
          <w:p w:rsidR="00557BE0" w:rsidRPr="00155726" w:rsidRDefault="00557BE0" w:rsidP="000D657B">
            <w:pPr>
              <w:widowControl/>
              <w:autoSpaceDE/>
              <w:autoSpaceDN/>
              <w:adjustRightInd/>
              <w:ind w:right="-1260"/>
              <w:rPr>
                <w:rFonts w:ascii="Arial" w:hAnsi="Arial" w:cs="Arial"/>
                <w:sz w:val="24"/>
                <w:szCs w:val="24"/>
              </w:rPr>
            </w:pPr>
          </w:p>
        </w:tc>
        <w:tc>
          <w:tcPr>
            <w:tcW w:w="2281"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$23,140</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rsidR="00557BE0" w:rsidRPr="00155726" w:rsidRDefault="00557BE0" w:rsidP="000D657B">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 (A)</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$22,385 (A) page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rsidR="00557BE0" w:rsidRPr="00155726" w:rsidRDefault="00557BE0" w:rsidP="000D657B">
            <w:pPr>
              <w:ind w:firstLine="720"/>
              <w:rPr>
                <w:rFonts w:ascii="Arial" w:hAnsi="Arial" w:cs="Arial"/>
                <w:sz w:val="24"/>
                <w:szCs w:val="24"/>
              </w:rPr>
            </w:pP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Tables 4A-C</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rsidR="00557BE0" w:rsidRPr="00155726" w:rsidRDefault="00834787" w:rsidP="000D657B">
            <w:pPr>
              <w:widowControl/>
              <w:autoSpaceDE/>
              <w:autoSpaceDN/>
              <w:adjustRightInd/>
              <w:ind w:right="-1260"/>
              <w:rPr>
                <w:rFonts w:ascii="Arial" w:hAnsi="Arial" w:cs="Arial"/>
                <w:sz w:val="24"/>
                <w:szCs w:val="24"/>
              </w:rPr>
            </w:pPr>
            <w:hyperlink r:id="rId1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rate.  For wage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w:t>
            </w:r>
            <w:r w:rsidRPr="00155726">
              <w:rPr>
                <w:rFonts w:ascii="Arial" w:hAnsi="Arial" w:cs="Arial"/>
                <w:sz w:val="24"/>
                <w:szCs w:val="24"/>
              </w:rPr>
              <w:lastRenderedPageBreak/>
              <w:t>Rule Post-Acute DRG” column in Table 5 (A) beginning at page 44126</w:t>
            </w:r>
          </w:p>
        </w:tc>
        <w:tc>
          <w:tcPr>
            <w:tcW w:w="2059"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rsidR="00557BE0" w:rsidRPr="00155726" w:rsidRDefault="00557BE0" w:rsidP="000D657B">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w:t>
            </w:r>
            <w:r w:rsidRPr="00155726">
              <w:rPr>
                <w:rFonts w:ascii="Arial" w:hAnsi="Arial" w:cs="Arial"/>
                <w:sz w:val="24"/>
                <w:szCs w:val="24"/>
              </w:rPr>
              <w:lastRenderedPageBreak/>
              <w:t>a “yes” in the</w:t>
            </w:r>
            <w:r>
              <w:rPr>
                <w:rFonts w:ascii="Arial" w:hAnsi="Arial" w:cs="Arial"/>
                <w:sz w:val="24"/>
                <w:szCs w:val="24"/>
              </w:rPr>
              <w:t xml:space="preserve"> </w:t>
            </w:r>
            <w:r w:rsidRPr="00155726">
              <w:rPr>
                <w:rFonts w:ascii="Arial" w:hAnsi="Arial" w:cs="Arial"/>
                <w:sz w:val="24"/>
                <w:szCs w:val="24"/>
              </w:rPr>
              <w:t>“FY 2011 Final Rule</w:t>
            </w:r>
          </w:p>
          <w:p w:rsidR="00557BE0" w:rsidRPr="00155726" w:rsidRDefault="00557BE0" w:rsidP="000D657B">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19" w:history="1">
              <w:r w:rsidRPr="00155726">
                <w:rPr>
                  <w:rFonts w:ascii="Arial" w:hAnsi="Arial" w:cs="Arial"/>
                  <w:sz w:val="24"/>
                  <w:szCs w:val="24"/>
                </w:rPr>
                <w:t>Table 5</w:t>
              </w:r>
            </w:hyperlink>
            <w:r w:rsidRPr="00155726">
              <w:rPr>
                <w:rFonts w:ascii="Arial" w:hAnsi="Arial" w:cs="Arial"/>
                <w:sz w:val="24"/>
                <w:szCs w:val="24"/>
              </w:rPr>
              <w:t xml:space="preserve"> https://www.cms.gov/</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AcuteInpatientPPS/</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7826C2">
        <w:tc>
          <w:tcPr>
            <w:tcW w:w="20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Table 5 (A)</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rsidR="00557BE0" w:rsidRPr="00155726" w:rsidRDefault="00834787" w:rsidP="000D657B">
            <w:pPr>
              <w:widowControl/>
              <w:autoSpaceDE/>
              <w:autoSpaceDN/>
              <w:adjustRightInd/>
              <w:ind w:right="-107"/>
              <w:rPr>
                <w:rFonts w:ascii="Arial" w:hAnsi="Arial" w:cs="Arial"/>
                <w:sz w:val="24"/>
                <w:szCs w:val="24"/>
              </w:rPr>
            </w:pPr>
            <w:hyperlink r:id="rId20"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tc>
        <w:tc>
          <w:tcPr>
            <w:tcW w:w="2281" w:type="dxa"/>
          </w:tcPr>
          <w:p w:rsidR="00557BE0" w:rsidRPr="00155726" w:rsidRDefault="00557BE0" w:rsidP="000D657B">
            <w:pPr>
              <w:widowControl/>
              <w:autoSpaceDE/>
              <w:autoSpaceDN/>
              <w:adjustRightInd/>
              <w:ind w:right="-1260"/>
              <w:rPr>
                <w:rFonts w:ascii="Arial" w:hAnsi="Arial" w:cs="Arial"/>
                <w:sz w:val="24"/>
                <w:szCs w:val="24"/>
              </w:rPr>
            </w:pPr>
          </w:p>
        </w:tc>
      </w:tr>
    </w:tbl>
    <w:p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rsidTr="000D657B">
        <w:trPr>
          <w:tblHeader/>
        </w:trPr>
        <w:tc>
          <w:tcPr>
            <w:tcW w:w="198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rsidR="00557BE0" w:rsidRPr="00155726" w:rsidRDefault="00557BE0" w:rsidP="000D657B">
            <w:pPr>
              <w:ind w:right="-1260"/>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ind w:right="-1260"/>
              <w:rPr>
                <w:rFonts w:ascii="Arial" w:hAnsi="Arial" w:cs="Arial"/>
                <w:sz w:val="24"/>
                <w:szCs w:val="24"/>
              </w:rPr>
            </w:pPr>
            <w:r w:rsidRPr="00155726">
              <w:rPr>
                <w:rFonts w:ascii="Arial" w:hAnsi="Arial" w:cs="Arial"/>
                <w:sz w:val="24"/>
                <w:szCs w:val="24"/>
              </w:rPr>
              <w:t>Occurring On or</w:t>
            </w:r>
          </w:p>
          <w:p w:rsidR="00557BE0" w:rsidRPr="00155726" w:rsidRDefault="00557BE0" w:rsidP="000D657B">
            <w:pPr>
              <w:widowControl/>
              <w:ind w:right="-1267"/>
              <w:rPr>
                <w:rFonts w:ascii="Arial" w:hAnsi="Arial" w:cs="Arial"/>
                <w:sz w:val="24"/>
                <w:szCs w:val="24"/>
              </w:rPr>
            </w:pPr>
            <w:r w:rsidRPr="00155726">
              <w:rPr>
                <w:rFonts w:ascii="Arial" w:hAnsi="Arial" w:cs="Arial"/>
                <w:sz w:val="24"/>
                <w:szCs w:val="24"/>
              </w:rPr>
              <w:t>After 03/05/2015</w:t>
            </w:r>
          </w:p>
          <w:p w:rsidR="00557BE0" w:rsidRPr="00155726" w:rsidRDefault="00557BE0" w:rsidP="000D657B">
            <w:pPr>
              <w:ind w:right="-1267"/>
              <w:rPr>
                <w:rFonts w:ascii="Arial" w:hAnsi="Arial" w:cs="Arial"/>
                <w:sz w:val="24"/>
                <w:szCs w:val="24"/>
                <w:u w:val="single"/>
              </w:rPr>
            </w:pPr>
          </w:p>
        </w:tc>
        <w:tc>
          <w:tcPr>
            <w:tcW w:w="2520" w:type="dxa"/>
          </w:tcPr>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rsidR="00557BE0" w:rsidRPr="00155726" w:rsidRDefault="00557BE0" w:rsidP="000D657B">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rsidR="00557BE0" w:rsidRPr="00155726" w:rsidRDefault="00557BE0" w:rsidP="000D657B">
            <w:pPr>
              <w:widowControl/>
              <w:autoSpaceDE/>
              <w:autoSpaceDN/>
              <w:adjustRightInd/>
              <w:rPr>
                <w:rFonts w:ascii="Arial" w:hAnsi="Arial" w:cs="Arial"/>
                <w:sz w:val="24"/>
                <w:szCs w:val="24"/>
                <w:u w:val="single"/>
              </w:rPr>
            </w:pPr>
            <w:r w:rsidRPr="00155726">
              <w:rPr>
                <w:rFonts w:ascii="Arial" w:hAnsi="Arial" w:cs="Arial"/>
                <w:sz w:val="24"/>
                <w:szCs w:val="24"/>
              </w:rPr>
              <w:lastRenderedPageBreak/>
              <w:t>(C) October 29, 2012 (CMS-1588-CN3; 77 FR 65495; correction notice)</w:t>
            </w:r>
          </w:p>
        </w:tc>
        <w:tc>
          <w:tcPr>
            <w:tcW w:w="1980" w:type="dxa"/>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(A) August 19,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2013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Final Rule</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2013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lastRenderedPageBreak/>
              <w:t>corrections)</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 October 3,</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2013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(D) January 2,</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2014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CN3; 79 FR 61;</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corrections)</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(E) January 10,</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2014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corrections)</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(F) March 18,</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2014 (CMS-1599-</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rsidR="00557BE0" w:rsidRPr="00155726" w:rsidRDefault="00557BE0" w:rsidP="000D657B">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2014 (CMS-1607-</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Final Rule</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(CMS-1607-CN; 79</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Tables 4A-C at</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rsidR="00557BE0" w:rsidRPr="00155726" w:rsidRDefault="00557BE0" w:rsidP="000D657B">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rsidR="00557BE0" w:rsidRPr="00155726" w:rsidRDefault="00557BE0" w:rsidP="000D657B">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rsidR="00557BE0" w:rsidRPr="00155726" w:rsidRDefault="00834787" w:rsidP="000D657B">
            <w:pPr>
              <w:widowControl/>
              <w:autoSpaceDE/>
              <w:autoSpaceDN/>
              <w:adjustRightInd/>
              <w:ind w:right="-109"/>
              <w:rPr>
                <w:rFonts w:ascii="Arial" w:hAnsi="Arial" w:cs="Arial"/>
                <w:sz w:val="24"/>
                <w:szCs w:val="24"/>
              </w:rPr>
            </w:pPr>
            <w:hyperlink r:id="rId21"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Tables 4A-1</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rsidR="00557BE0" w:rsidRPr="00155726" w:rsidRDefault="00834787" w:rsidP="000D657B">
            <w:pPr>
              <w:widowControl/>
              <w:autoSpaceDE/>
              <w:autoSpaceDN/>
              <w:adjustRightInd/>
              <w:ind w:right="72"/>
              <w:rPr>
                <w:rFonts w:ascii="Arial" w:hAnsi="Arial" w:cs="Arial"/>
                <w:sz w:val="24"/>
                <w:szCs w:val="24"/>
              </w:rPr>
            </w:pPr>
            <w:hyperlink r:id="rId22" w:history="1">
              <w:r w:rsidR="00557BE0" w:rsidRPr="00155726">
                <w:rPr>
                  <w:rStyle w:val="Hyperlink"/>
                  <w:rFonts w:cs="Arial"/>
                </w:rPr>
                <w:t>https://www.cms.gov/Medicare/Medicare-Fee-for-Service-Payment/AcuteInpatientPPS/index.html</w:t>
              </w:r>
            </w:hyperlink>
          </w:p>
        </w:tc>
        <w:tc>
          <w:tcPr>
            <w:tcW w:w="225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lastRenderedPageBreak/>
              <w:t>AcuteInpatientPPS/</w:t>
            </w:r>
          </w:p>
          <w:p w:rsidR="00557BE0" w:rsidRPr="00155726" w:rsidRDefault="00557BE0" w:rsidP="000D657B">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1.2% (A) page</w:t>
            </w:r>
          </w:p>
          <w:p w:rsidR="00557BE0" w:rsidRPr="00155726" w:rsidRDefault="00557BE0" w:rsidP="000D657B">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1.5%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p>
        </w:tc>
        <w:tc>
          <w:tcPr>
            <w:tcW w:w="1980" w:type="dxa"/>
          </w:tcPr>
          <w:p w:rsidR="00557BE0" w:rsidRPr="00155726" w:rsidRDefault="00557BE0" w:rsidP="000D657B">
            <w:pPr>
              <w:widowControl/>
              <w:autoSpaceDE/>
              <w:autoSpaceDN/>
              <w:adjustRightInd/>
              <w:ind w:right="-1260"/>
              <w:rPr>
                <w:rFonts w:ascii="Arial" w:hAnsi="Arial" w:cs="Arial"/>
                <w:sz w:val="24"/>
                <w:szCs w:val="24"/>
              </w:rPr>
            </w:pP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$24,626 (B)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rsidR="00557BE0" w:rsidRPr="00155726" w:rsidRDefault="00557BE0" w:rsidP="000D657B">
            <w:pPr>
              <w:jc w:val="both"/>
              <w:rPr>
                <w:rFonts w:ascii="Arial" w:hAnsi="Arial" w:cs="Arial"/>
                <w:sz w:val="24"/>
                <w:szCs w:val="24"/>
              </w:rPr>
            </w:pPr>
            <w:r w:rsidRPr="00155726">
              <w:rPr>
                <w:rFonts w:ascii="Arial" w:hAnsi="Arial" w:cs="Arial"/>
                <w:sz w:val="24"/>
                <w:szCs w:val="24"/>
              </w:rPr>
              <w:t>$5,950.32</w:t>
            </w:r>
          </w:p>
          <w:p w:rsidR="00557BE0" w:rsidRPr="00155726" w:rsidRDefault="00557BE0" w:rsidP="000D657B">
            <w:pPr>
              <w:rPr>
                <w:rFonts w:ascii="Arial" w:hAnsi="Arial" w:cs="Arial"/>
                <w:sz w:val="24"/>
                <w:szCs w:val="24"/>
                <w:u w:val="single"/>
              </w:rPr>
            </w:pPr>
            <w:r w:rsidRPr="00155726">
              <w:rPr>
                <w:rFonts w:ascii="Arial" w:hAnsi="Arial" w:cs="Arial"/>
                <w:sz w:val="24"/>
                <w:szCs w:val="24"/>
              </w:rPr>
              <w:t>($5,805.19 x 1.025)</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rsidR="00557BE0" w:rsidRPr="00155726" w:rsidRDefault="00834787" w:rsidP="000D657B">
            <w:pPr>
              <w:widowControl/>
              <w:autoSpaceDE/>
              <w:autoSpaceDN/>
              <w:adjustRightInd/>
              <w:ind w:right="-68"/>
              <w:rPr>
                <w:rFonts w:ascii="Arial" w:hAnsi="Arial" w:cs="Arial"/>
                <w:sz w:val="24"/>
                <w:szCs w:val="24"/>
              </w:rPr>
            </w:pPr>
            <w:hyperlink r:id="rId2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lastRenderedPageBreak/>
              <w:t xml:space="preserve">_overview.asp; PIF: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rsidR="00557BE0" w:rsidRPr="00155726" w:rsidRDefault="00834787" w:rsidP="000D657B">
            <w:pPr>
              <w:widowControl/>
              <w:autoSpaceDE/>
              <w:autoSpaceDN/>
              <w:adjustRightInd/>
              <w:ind w:right="-109"/>
              <w:rPr>
                <w:rFonts w:ascii="Arial" w:hAnsi="Arial" w:cs="Arial"/>
                <w:sz w:val="24"/>
                <w:szCs w:val="24"/>
              </w:rPr>
            </w:pPr>
            <w:hyperlink r:id="rId2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AcuteInpatientPPS/01</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lastRenderedPageBreak/>
              <w:t>_overview.asp; PIF:</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rsidR="00557BE0" w:rsidRPr="00155726" w:rsidRDefault="00557BE0" w:rsidP="000D657B">
            <w:pPr>
              <w:rPr>
                <w:rFonts w:ascii="Arial" w:hAnsi="Arial" w:cs="Arial"/>
                <w:iCs/>
                <w:sz w:val="24"/>
                <w:szCs w:val="24"/>
              </w:rPr>
            </w:pPr>
            <w:r w:rsidRPr="00155726">
              <w:rPr>
                <w:rFonts w:ascii="Arial" w:hAnsi="Arial" w:cs="Arial"/>
                <w:iCs/>
                <w:sz w:val="24"/>
                <w:szCs w:val="24"/>
              </w:rPr>
              <w:lastRenderedPageBreak/>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rsidR="00557BE0" w:rsidRPr="00155726" w:rsidRDefault="00557BE0" w:rsidP="000D657B">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lastRenderedPageBreak/>
              <w:t>for-Service-Payment/</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rsidR="00557BE0" w:rsidRPr="00006354" w:rsidRDefault="00557BE0" w:rsidP="000D657B">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rsidR="00557BE0" w:rsidRPr="00006354" w:rsidRDefault="00557BE0" w:rsidP="000D657B">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rsidR="00557BE0" w:rsidRPr="00006354" w:rsidRDefault="00557BE0" w:rsidP="000D657B">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rsidR="00557BE0" w:rsidRPr="00006354" w:rsidRDefault="00557BE0" w:rsidP="000D657B">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rsidR="00557BE0" w:rsidRPr="00006354" w:rsidRDefault="00557BE0" w:rsidP="000D657B">
            <w:pPr>
              <w:widowControl/>
              <w:autoSpaceDE/>
              <w:autoSpaceDN/>
              <w:adjustRightInd/>
              <w:ind w:right="162"/>
              <w:rPr>
                <w:rStyle w:val="Hyperlink"/>
                <w:rFonts w:cs="Arial"/>
                <w:color w:val="auto"/>
              </w:rPr>
            </w:pPr>
            <w:r w:rsidRPr="00006354">
              <w:rPr>
                <w:rStyle w:val="Hyperlink"/>
                <w:rFonts w:cs="Arial"/>
                <w:color w:val="auto"/>
              </w:rPr>
              <w:t>Medicare/Medicare-Fee-</w:t>
            </w:r>
          </w:p>
          <w:p w:rsidR="00557BE0" w:rsidRPr="00006354" w:rsidRDefault="00557BE0" w:rsidP="000D657B">
            <w:pPr>
              <w:widowControl/>
              <w:autoSpaceDE/>
              <w:autoSpaceDN/>
              <w:adjustRightInd/>
              <w:rPr>
                <w:rStyle w:val="Hyperlink"/>
                <w:rFonts w:cs="Arial"/>
                <w:color w:val="auto"/>
              </w:rPr>
            </w:pPr>
            <w:r w:rsidRPr="00006354">
              <w:rPr>
                <w:rStyle w:val="Hyperlink"/>
                <w:rFonts w:cs="Arial"/>
                <w:color w:val="auto"/>
              </w:rPr>
              <w:lastRenderedPageBreak/>
              <w:t>for-Service-Payment/</w:t>
            </w:r>
          </w:p>
          <w:p w:rsidR="00557BE0" w:rsidRPr="00006354" w:rsidRDefault="00557BE0" w:rsidP="000D657B">
            <w:pPr>
              <w:widowControl/>
              <w:autoSpaceDE/>
              <w:autoSpaceDN/>
              <w:adjustRightInd/>
              <w:ind w:right="-81"/>
              <w:rPr>
                <w:rStyle w:val="Hyperlink"/>
                <w:rFonts w:cs="Arial"/>
                <w:color w:val="auto"/>
              </w:rPr>
            </w:pPr>
            <w:r w:rsidRPr="00006354">
              <w:rPr>
                <w:rStyle w:val="Hyperlink"/>
                <w:rFonts w:cs="Arial"/>
                <w:color w:val="auto"/>
              </w:rPr>
              <w:t>AcuteInpatientPPS/</w:t>
            </w:r>
          </w:p>
          <w:p w:rsidR="00557BE0" w:rsidRPr="00006354" w:rsidRDefault="00557BE0" w:rsidP="000D657B">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rsidR="00557BE0" w:rsidRPr="00155726" w:rsidRDefault="00557BE0" w:rsidP="000D657B">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rsidR="00557BE0" w:rsidRPr="00155726" w:rsidRDefault="00557BE0" w:rsidP="000D657B">
            <w:pPr>
              <w:widowControl/>
              <w:autoSpaceDE/>
              <w:autoSpaceDN/>
              <w:adjustRightInd/>
              <w:ind w:right="-1260"/>
              <w:rPr>
                <w:rFonts w:ascii="Arial" w:hAnsi="Arial" w:cs="Arial"/>
                <w:sz w:val="24"/>
                <w:szCs w:val="24"/>
              </w:rPr>
            </w:pPr>
          </w:p>
        </w:tc>
        <w:tc>
          <w:tcPr>
            <w:tcW w:w="225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49505</w:t>
            </w:r>
          </w:p>
          <w:p w:rsidR="00557BE0" w:rsidRPr="00155726" w:rsidRDefault="00557BE0" w:rsidP="000D657B">
            <w:pPr>
              <w:widowControl/>
              <w:autoSpaceDE/>
              <w:autoSpaceDN/>
              <w:adjustRightInd/>
              <w:ind w:right="-1260"/>
              <w:rPr>
                <w:rFonts w:ascii="Arial" w:hAnsi="Arial" w:cs="Arial"/>
                <w:sz w:val="24"/>
                <w:szCs w:val="24"/>
              </w:rPr>
            </w:pPr>
          </w:p>
        </w:tc>
      </w:tr>
      <w:tr w:rsidR="00557BE0" w:rsidRPr="00155726" w:rsidTr="000D657B">
        <w:trPr>
          <w:trHeight w:val="2501"/>
        </w:trPr>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“FY 2013 Final</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 Column in</w:t>
            </w:r>
          </w:p>
          <w:p w:rsidR="00557BE0" w:rsidRPr="00155726" w:rsidRDefault="00834787" w:rsidP="000D657B">
            <w:pPr>
              <w:widowControl/>
              <w:autoSpaceDE/>
              <w:autoSpaceDN/>
              <w:adjustRightInd/>
              <w:ind w:right="-68"/>
              <w:rPr>
                <w:rFonts w:ascii="Arial" w:hAnsi="Arial" w:cs="Arial"/>
                <w:sz w:val="24"/>
                <w:szCs w:val="24"/>
              </w:rPr>
            </w:pPr>
            <w:hyperlink r:id="rId25"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26"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AcuteInpatientPPS/</w:t>
            </w:r>
          </w:p>
        </w:tc>
        <w:tc>
          <w:tcPr>
            <w:tcW w:w="2520" w:type="dxa"/>
          </w:tcPr>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27"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AcuteInpatient</w:t>
            </w:r>
          </w:p>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PPS/index.html?redirect=</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28" w:history="1">
              <w:r w:rsidRPr="00155726">
                <w:rPr>
                  <w:rFonts w:ascii="Arial" w:hAnsi="Arial" w:cs="Arial"/>
                  <w:sz w:val="24"/>
                  <w:szCs w:val="24"/>
                </w:rPr>
                <w:t>Table 5</w:t>
              </w:r>
            </w:hyperlink>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AcuteInpatient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PPS/index.html?redirect=</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/AcuteInpatientPPS/01_overview.asp</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“FY 2013 Final</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 column in</w:t>
            </w:r>
          </w:p>
          <w:p w:rsidR="00557BE0" w:rsidRPr="00155726" w:rsidRDefault="00834787" w:rsidP="000D657B">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AcuteInpatientPPS/</w:t>
            </w:r>
          </w:p>
        </w:tc>
        <w:tc>
          <w:tcPr>
            <w:tcW w:w="2520" w:type="dxa"/>
          </w:tcPr>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1"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Medicare/Medicare-Fee-for-Service-Payment/AcuteInpatient</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PPS/index.html?redirect=/AcuteInpatientPPS/</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rsidR="00557BE0" w:rsidRPr="00155726" w:rsidRDefault="00557BE0" w:rsidP="000D657B">
            <w:pPr>
              <w:widowControl/>
              <w:autoSpaceDE/>
              <w:autoSpaceDN/>
              <w:adjustRightInd/>
              <w:ind w:right="-1260"/>
              <w:rPr>
                <w:rFonts w:ascii="Arial" w:hAnsi="Arial" w:cs="Arial"/>
                <w:sz w:val="24"/>
                <w:szCs w:val="24"/>
              </w:rPr>
            </w:pP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0.943</w:t>
            </w:r>
          </w:p>
          <w:p w:rsidR="00557BE0" w:rsidRPr="00155726" w:rsidRDefault="00557BE0" w:rsidP="000D657B">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610"/>
        <w:gridCol w:w="2160"/>
      </w:tblGrid>
      <w:tr w:rsidR="00557BE0" w:rsidRPr="00155726" w:rsidTr="000D657B">
        <w:trPr>
          <w:tblHeader/>
        </w:trPr>
        <w:tc>
          <w:tcPr>
            <w:tcW w:w="1980"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80" w:type="dxa"/>
          </w:tcPr>
          <w:p w:rsidR="00557BE0" w:rsidRPr="00155726" w:rsidRDefault="00557BE0" w:rsidP="000D657B">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rsidR="00557BE0" w:rsidRPr="00155726" w:rsidRDefault="00557BE0" w:rsidP="000D657B">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rsidR="00557BE0" w:rsidRPr="00AD472A" w:rsidRDefault="00557BE0" w:rsidP="000D657B">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8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rsidR="00557BE0" w:rsidRPr="004E268A" w:rsidRDefault="00557BE0" w:rsidP="000D657B">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 3 at https://www.cms.gov/</w:t>
            </w:r>
          </w:p>
          <w:p w:rsidR="00557BE0" w:rsidRPr="00155726" w:rsidRDefault="00557BE0" w:rsidP="000D657B">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80" w:type="dxa"/>
          </w:tcPr>
          <w:p w:rsidR="00557BE0" w:rsidRPr="00006354"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rsidR="00557BE0" w:rsidRPr="00006354" w:rsidRDefault="00557BE0" w:rsidP="000D657B">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rsidR="00557BE0" w:rsidRPr="00006354" w:rsidRDefault="00557BE0" w:rsidP="000D657B">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rsidR="00557BE0" w:rsidRPr="00006354" w:rsidRDefault="00557BE0" w:rsidP="000D657B">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rsidR="00557BE0" w:rsidRPr="00006354" w:rsidRDefault="00557BE0" w:rsidP="000D657B">
            <w:pPr>
              <w:widowControl/>
              <w:autoSpaceDE/>
              <w:autoSpaceDN/>
              <w:adjustRightInd/>
              <w:rPr>
                <w:rStyle w:val="Hyperlink"/>
                <w:rFonts w:cs="Arial"/>
                <w:color w:val="auto"/>
              </w:rPr>
            </w:pPr>
            <w:r w:rsidRPr="00006354">
              <w:rPr>
                <w:rStyle w:val="Hyperlink"/>
                <w:rFonts w:cs="Arial"/>
                <w:color w:val="auto"/>
              </w:rPr>
              <w:t>Medicare/Medicare-Fee-</w:t>
            </w:r>
          </w:p>
          <w:p w:rsidR="00557BE0" w:rsidRPr="00006354" w:rsidRDefault="00557BE0" w:rsidP="000D657B">
            <w:pPr>
              <w:widowControl/>
              <w:autoSpaceDE/>
              <w:autoSpaceDN/>
              <w:adjustRightInd/>
              <w:rPr>
                <w:rStyle w:val="Hyperlink"/>
                <w:rFonts w:cs="Arial"/>
                <w:color w:val="auto"/>
              </w:rPr>
            </w:pPr>
            <w:r w:rsidRPr="00006354">
              <w:rPr>
                <w:rStyle w:val="Hyperlink"/>
                <w:rFonts w:cs="Arial"/>
                <w:color w:val="auto"/>
              </w:rPr>
              <w:t>for-Service-Payment/</w:t>
            </w:r>
          </w:p>
          <w:p w:rsidR="00557BE0" w:rsidRPr="00155726" w:rsidRDefault="00557BE0" w:rsidP="000D657B">
            <w:pPr>
              <w:widowControl/>
              <w:autoSpaceDE/>
              <w:autoSpaceDN/>
              <w:adjustRightInd/>
              <w:rPr>
                <w:rFonts w:ascii="Arial" w:hAnsi="Arial" w:cs="Arial"/>
                <w:sz w:val="24"/>
                <w:szCs w:val="24"/>
                <w:u w:val="single"/>
              </w:rPr>
            </w:pPr>
            <w:r w:rsidRPr="00006354">
              <w:rPr>
                <w:rStyle w:val="Hyperlink"/>
                <w:rFonts w:cs="Arial"/>
                <w:color w:val="auto"/>
              </w:rPr>
              <w:t>AcuteInpatientPPS/index.html</w:t>
            </w:r>
            <w:r w:rsidRPr="00006354">
              <w:rPr>
                <w:rFonts w:ascii="Arial" w:hAnsi="Arial" w:cs="Arial"/>
                <w:sz w:val="24"/>
                <w:szCs w:val="24"/>
              </w:rPr>
              <w:fldChar w:fldCharType="end"/>
            </w:r>
          </w:p>
        </w:tc>
        <w:tc>
          <w:tcPr>
            <w:tcW w:w="2610" w:type="dxa"/>
          </w:tcPr>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80" w:type="dxa"/>
          </w:tcPr>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1.5% (A) page</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80" w:type="dxa"/>
          </w:tcPr>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rsidR="00557BE0" w:rsidRPr="00AD472A"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8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rsidR="00557BE0" w:rsidRPr="00155726" w:rsidRDefault="00557BE0" w:rsidP="000D657B">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80" w:type="dxa"/>
          </w:tcPr>
          <w:p w:rsidR="00557BE0" w:rsidRPr="00155726" w:rsidRDefault="00557BE0" w:rsidP="000D657B">
            <w:pPr>
              <w:rPr>
                <w:rFonts w:ascii="Arial" w:hAnsi="Arial" w:cs="Arial"/>
                <w:sz w:val="24"/>
                <w:szCs w:val="24"/>
              </w:rPr>
            </w:pPr>
            <w:r w:rsidRPr="00155726">
              <w:rPr>
                <w:rFonts w:ascii="Arial" w:hAnsi="Arial" w:cs="Arial"/>
                <w:sz w:val="24"/>
                <w:szCs w:val="24"/>
              </w:rPr>
              <w:t>$6,612.97 ($6,439.11 x 1.027)</w:t>
            </w:r>
          </w:p>
        </w:tc>
        <w:tc>
          <w:tcPr>
            <w:tcW w:w="2610" w:type="dxa"/>
          </w:tcPr>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980" w:type="dxa"/>
          </w:tcPr>
          <w:p w:rsidR="00557BE0" w:rsidRPr="00006354"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rsidR="00557BE0" w:rsidRPr="00006354" w:rsidRDefault="00557BE0" w:rsidP="000D657B">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rsidR="00557BE0" w:rsidRPr="00006354" w:rsidRDefault="00557BE0" w:rsidP="000D657B">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rsidR="00557BE0" w:rsidRPr="00006354" w:rsidRDefault="00557BE0" w:rsidP="000D657B">
            <w:pPr>
              <w:widowControl/>
              <w:autoSpaceDE/>
              <w:autoSpaceDN/>
              <w:adjustRightInd/>
              <w:ind w:right="162"/>
              <w:rPr>
                <w:rStyle w:val="Hyperlink"/>
                <w:rFonts w:cs="Arial"/>
                <w:color w:val="auto"/>
              </w:rPr>
            </w:pPr>
            <w:r w:rsidRPr="00006354">
              <w:rPr>
                <w:rStyle w:val="Hyperlink"/>
                <w:rFonts w:cs="Arial"/>
                <w:color w:val="auto"/>
              </w:rPr>
              <w:t>Medicare/Medicare-Fee-</w:t>
            </w:r>
          </w:p>
          <w:p w:rsidR="00557BE0" w:rsidRPr="00155726" w:rsidRDefault="00557BE0" w:rsidP="000D657B">
            <w:pPr>
              <w:widowControl/>
              <w:autoSpaceDE/>
              <w:autoSpaceDN/>
              <w:adjustRightInd/>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rsidR="00557BE0" w:rsidRPr="00155726" w:rsidRDefault="00557BE0" w:rsidP="000D657B">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80" w:type="dxa"/>
          </w:tcPr>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rsidR="00557BE0" w:rsidRPr="00AD472A" w:rsidRDefault="00557BE0" w:rsidP="000D657B">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rsidTr="000D657B">
        <w:trPr>
          <w:trHeight w:val="2501"/>
        </w:trPr>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3" w:history="1">
              <w:r w:rsidRPr="00155726">
                <w:rPr>
                  <w:rFonts w:ascii="Arial" w:hAnsi="Arial" w:cs="Arial"/>
                  <w:sz w:val="24"/>
                  <w:szCs w:val="24"/>
                </w:rPr>
                <w:t>Table 5</w:t>
              </w:r>
            </w:hyperlink>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rsidR="00557BE0" w:rsidRPr="00155726" w:rsidRDefault="00557BE0" w:rsidP="000D657B">
            <w:pPr>
              <w:widowControl/>
              <w:autoSpaceDE/>
              <w:autoSpaceDN/>
              <w:adjustRightInd/>
              <w:ind w:right="-69"/>
              <w:rPr>
                <w:rFonts w:ascii="Arial" w:hAnsi="Arial" w:cs="Arial"/>
                <w:sz w:val="24"/>
                <w:szCs w:val="24"/>
              </w:rPr>
            </w:pPr>
            <w:r w:rsidRPr="00155726">
              <w:rPr>
                <w:rFonts w:ascii="Arial" w:hAnsi="Arial" w:cs="Arial"/>
                <w:sz w:val="24"/>
                <w:szCs w:val="24"/>
              </w:rPr>
              <w:t>/AcuteInpatientPPS/01_overview.asp</w:t>
            </w:r>
          </w:p>
        </w:tc>
        <w:tc>
          <w:tcPr>
            <w:tcW w:w="1980" w:type="dxa"/>
          </w:tcPr>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https://www.cms.gov/Medicare/Medicare-Fee-for-Service-ayment/</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AcuteInpatient</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PPS/index.html?redirect=/AcuteInpatientPPS/</w:t>
            </w:r>
          </w:p>
          <w:p w:rsidR="00557BE0" w:rsidRPr="00155726" w:rsidRDefault="00557BE0" w:rsidP="000D657B">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5"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rsidR="00557BE0" w:rsidRPr="00AD472A"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rsidR="00557BE0" w:rsidRPr="00AD472A" w:rsidRDefault="00557BE0" w:rsidP="000D657B">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with a “yes” in the</w:t>
            </w:r>
          </w:p>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rsidR="00557BE0" w:rsidRPr="00AD472A" w:rsidRDefault="00557BE0" w:rsidP="000D657B">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36" w:history="1">
              <w:r w:rsidRPr="00AD472A">
                <w:rPr>
                  <w:rFonts w:ascii="Arial" w:hAnsi="Arial" w:cs="Arial"/>
                  <w:sz w:val="24"/>
                  <w:szCs w:val="24"/>
                </w:rPr>
                <w:t>Table 5</w:t>
              </w:r>
            </w:hyperlink>
            <w:r w:rsidRPr="00AD472A">
              <w:rPr>
                <w:rFonts w:ascii="Arial" w:hAnsi="Arial" w:cs="Arial"/>
                <w:sz w:val="24"/>
                <w:szCs w:val="24"/>
              </w:rPr>
              <w:t>,  (Final Rule and Correction Notice)</w:t>
            </w:r>
          </w:p>
          <w:p w:rsidR="00557BE0" w:rsidRPr="00AD472A" w:rsidRDefault="00557BE0" w:rsidP="000D657B">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p>
        </w:tc>
        <w:tc>
          <w:tcPr>
            <w:tcW w:w="1980" w:type="dxa"/>
          </w:tcPr>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38" w:history="1">
              <w:r w:rsidRPr="00155726">
                <w:rPr>
                  <w:rFonts w:ascii="Arial" w:hAnsi="Arial" w:cs="Arial"/>
                  <w:sz w:val="24"/>
                  <w:szCs w:val="24"/>
                </w:rPr>
                <w:t>Table 5</w:t>
              </w:r>
            </w:hyperlink>
            <w:r w:rsidRPr="00155726">
              <w:rPr>
                <w:rFonts w:ascii="Arial" w:hAnsi="Arial" w:cs="Arial"/>
                <w:sz w:val="24"/>
                <w:szCs w:val="24"/>
              </w:rPr>
              <w:t xml:space="preserve">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rsidR="00557BE0" w:rsidRPr="00155726" w:rsidRDefault="00557BE0" w:rsidP="000D657B">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rsidR="00557BE0" w:rsidRPr="00155726"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39" w:history="1">
              <w:r w:rsidRPr="00155726">
                <w:rPr>
                  <w:rFonts w:ascii="Arial" w:hAnsi="Arial" w:cs="Arial"/>
                  <w:sz w:val="24"/>
                  <w:szCs w:val="24"/>
                </w:rPr>
                <w:t>Table 5</w:t>
              </w:r>
            </w:hyperlink>
          </w:p>
          <w:p w:rsidR="00557BE0" w:rsidRPr="00155726" w:rsidRDefault="00557BE0" w:rsidP="000D657B">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Medicare-Severity</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DRGs designated</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rsidTr="000D657B">
        <w:tc>
          <w:tcPr>
            <w:tcW w:w="1980" w:type="dxa"/>
          </w:tcPr>
          <w:p w:rsidR="00557BE0" w:rsidRPr="00155726" w:rsidRDefault="00557BE0" w:rsidP="000D657B">
            <w:pPr>
              <w:widowControl/>
              <w:autoSpaceDE/>
              <w:autoSpaceDN/>
              <w:adjustRightInd/>
              <w:ind w:right="-156"/>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rsidR="00557BE0" w:rsidRPr="00155726" w:rsidRDefault="00557BE0" w:rsidP="000D657B">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rsidR="00557BE0" w:rsidRPr="00155726" w:rsidRDefault="00557BE0" w:rsidP="000D657B">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80" w:type="dxa"/>
          </w:tcPr>
          <w:p w:rsidR="00557BE0" w:rsidRPr="00155726" w:rsidRDefault="00557BE0" w:rsidP="000D657B">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rsidR="00557BE0" w:rsidRPr="00155726" w:rsidRDefault="00557BE0" w:rsidP="000D657B">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rsidR="00557BE0" w:rsidRPr="00AD472A" w:rsidRDefault="00557BE0" w:rsidP="000D657B">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rsidTr="000D657B">
        <w:tc>
          <w:tcPr>
            <w:tcW w:w="198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07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8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rsidR="00557BE0" w:rsidRPr="00006354" w:rsidRDefault="00557BE0" w:rsidP="000D657B">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 xml:space="preserve">• B97.29 (Other coronavirus as </w:t>
            </w:r>
            <w:r w:rsidRPr="00006354">
              <w:rPr>
                <w:rFonts w:ascii="Arial" w:hAnsi="Arial" w:cs="Arial"/>
                <w:sz w:val="24"/>
                <w:szCs w:val="24"/>
              </w:rPr>
              <w:lastRenderedPageBreak/>
              <w:t>the cause of diseases classified elsewhere) for discharges occurring on or after January 27, 2020, and on or before March 31, 2020.</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rsidR="00557BE0" w:rsidRPr="00006354" w:rsidRDefault="00557BE0" w:rsidP="000D657B">
            <w:pPr>
              <w:widowControl/>
              <w:autoSpaceDE/>
              <w:autoSpaceDN/>
              <w:adjustRightInd/>
              <w:ind w:right="100"/>
              <w:rPr>
                <w:rFonts w:ascii="Arial" w:hAnsi="Arial" w:cs="Arial"/>
                <w:sz w:val="24"/>
                <w:szCs w:val="24"/>
              </w:rPr>
            </w:pP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rsidR="00557BE0" w:rsidRPr="00006354" w:rsidRDefault="00557BE0" w:rsidP="000D657B">
            <w:pPr>
              <w:widowControl/>
              <w:autoSpaceDE/>
              <w:autoSpaceDN/>
              <w:adjustRightInd/>
              <w:ind w:right="100"/>
              <w:rPr>
                <w:rFonts w:ascii="Arial" w:hAnsi="Arial" w:cs="Arial"/>
                <w:sz w:val="24"/>
                <w:szCs w:val="24"/>
              </w:rPr>
            </w:pPr>
          </w:p>
          <w:p w:rsidR="00557BE0" w:rsidRPr="00006354" w:rsidRDefault="00557BE0" w:rsidP="000D657B">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w:t>
            </w:r>
            <w:r w:rsidRPr="00006354">
              <w:rPr>
                <w:rFonts w:ascii="Arial" w:hAnsi="Arial" w:cs="Arial"/>
                <w:sz w:val="24"/>
                <w:szCs w:val="24"/>
              </w:rPr>
              <w:lastRenderedPageBreak/>
              <w:t>d/COVID-19-guidelines-final.pdf</w:t>
            </w:r>
          </w:p>
          <w:p w:rsidR="00557BE0" w:rsidRPr="00006354" w:rsidRDefault="00557BE0" w:rsidP="000D657B">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0"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rsidR="00557BE0" w:rsidRPr="00006354" w:rsidRDefault="00557BE0" w:rsidP="00506A00">
      <w:pPr>
        <w:spacing w:after="240"/>
        <w:rPr>
          <w:rFonts w:ascii="Arial" w:hAnsi="Arial" w:cs="Arial"/>
          <w:sz w:val="24"/>
          <w:szCs w:val="24"/>
        </w:rPr>
      </w:pPr>
    </w:p>
    <w:tbl>
      <w:tblPr>
        <w:tblpPr w:leftFromText="187" w:rightFromText="187" w:vertAnchor="text" w:tblpX="-402" w:tblpY="1"/>
        <w:tblOverlap w:val="neve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65"/>
        <w:gridCol w:w="2070"/>
        <w:gridCol w:w="1920"/>
        <w:gridCol w:w="2580"/>
        <w:gridCol w:w="30"/>
        <w:gridCol w:w="2160"/>
      </w:tblGrid>
      <w:tr w:rsidR="00557BE0" w:rsidRPr="00834812" w:rsidTr="0072644F">
        <w:trPr>
          <w:trHeight w:val="303"/>
          <w:tblHeader/>
        </w:trPr>
        <w:tc>
          <w:tcPr>
            <w:tcW w:w="2065" w:type="dxa"/>
            <w:shd w:val="clear" w:color="auto" w:fill="auto"/>
          </w:tcPr>
          <w:p w:rsidR="00557BE0" w:rsidRPr="00834812" w:rsidRDefault="00557BE0" w:rsidP="000D657B">
            <w:pPr>
              <w:rPr>
                <w:rFonts w:ascii="Arial" w:hAnsi="Arial" w:cs="Arial"/>
                <w:sz w:val="24"/>
                <w:szCs w:val="24"/>
                <w:u w:val="single"/>
              </w:rPr>
            </w:pPr>
          </w:p>
        </w:tc>
        <w:tc>
          <w:tcPr>
            <w:tcW w:w="2070" w:type="dxa"/>
            <w:shd w:val="clear" w:color="auto" w:fill="auto"/>
          </w:tcPr>
          <w:p w:rsidR="00557BE0" w:rsidRPr="000A484B" w:rsidRDefault="00557BE0" w:rsidP="000D657B">
            <w:pPr>
              <w:rPr>
                <w:rFonts w:ascii="Arial" w:hAnsi="Arial" w:cs="Arial"/>
                <w:sz w:val="24"/>
                <w:szCs w:val="24"/>
                <w:u w:val="double"/>
              </w:rPr>
            </w:pPr>
            <w:r w:rsidRPr="000A484B">
              <w:rPr>
                <w:rFonts w:ascii="Arial" w:hAnsi="Arial" w:cs="Arial"/>
                <w:sz w:val="24"/>
                <w:szCs w:val="24"/>
                <w:u w:val="double"/>
              </w:rPr>
              <w:t>Discharges</w:t>
            </w:r>
            <w:r w:rsidR="000A484B" w:rsidRPr="000A484B">
              <w:rPr>
                <w:rFonts w:ascii="Arial" w:hAnsi="Arial" w:cs="Arial"/>
                <w:sz w:val="24"/>
                <w:szCs w:val="24"/>
                <w:u w:val="double"/>
              </w:rPr>
              <w:t xml:space="preserve"> Occurring On or After 12/01/</w:t>
            </w:r>
            <w:r w:rsidRPr="000A484B">
              <w:rPr>
                <w:rFonts w:ascii="Arial" w:hAnsi="Arial" w:cs="Arial"/>
                <w:sz w:val="24"/>
                <w:szCs w:val="24"/>
                <w:u w:val="double"/>
              </w:rPr>
              <w:t>2020</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0A484B" w:rsidRDefault="003148CF" w:rsidP="000D657B">
            <w:pPr>
              <w:rPr>
                <w:rFonts w:ascii="Arial" w:hAnsi="Arial" w:cs="Arial"/>
                <w:sz w:val="24"/>
                <w:szCs w:val="24"/>
                <w:u w:val="double"/>
              </w:rPr>
            </w:pPr>
            <w:r w:rsidRPr="000A484B">
              <w:rPr>
                <w:rFonts w:ascii="Arial" w:hAnsi="Arial" w:cs="Arial"/>
                <w:sz w:val="24"/>
                <w:szCs w:val="24"/>
                <w:u w:val="double"/>
              </w:rPr>
              <w:t>Applicable FR Notices</w:t>
            </w:r>
          </w:p>
        </w:tc>
        <w:tc>
          <w:tcPr>
            <w:tcW w:w="2070" w:type="dxa"/>
            <w:shd w:val="clear" w:color="auto" w:fill="auto"/>
          </w:tcPr>
          <w:p w:rsidR="003148CF" w:rsidRPr="000A484B" w:rsidRDefault="003148CF" w:rsidP="000D657B">
            <w:pPr>
              <w:rPr>
                <w:rFonts w:ascii="Arial" w:hAnsi="Arial" w:cs="Arial"/>
                <w:sz w:val="24"/>
                <w:szCs w:val="24"/>
                <w:u w:val="double"/>
              </w:rPr>
            </w:pPr>
            <w:r w:rsidRPr="000A484B">
              <w:rPr>
                <w:rFonts w:ascii="Arial" w:hAnsi="Arial" w:cs="Arial"/>
                <w:sz w:val="24"/>
                <w:szCs w:val="24"/>
                <w:u w:val="double"/>
              </w:rPr>
              <w:t>September 18, 2020 (CMS-1735-F; 85 FR58432)</w:t>
            </w:r>
          </w:p>
        </w:tc>
        <w:tc>
          <w:tcPr>
            <w:tcW w:w="1920" w:type="dxa"/>
            <w:shd w:val="clear" w:color="auto" w:fill="auto"/>
          </w:tcPr>
          <w:p w:rsidR="003148CF" w:rsidRPr="00834812" w:rsidRDefault="003148CF" w:rsidP="000D657B">
            <w:pPr>
              <w:rPr>
                <w:rFonts w:ascii="Arial" w:hAnsi="Arial" w:cs="Arial"/>
                <w:sz w:val="24"/>
                <w:szCs w:val="24"/>
              </w:rPr>
            </w:pPr>
          </w:p>
        </w:tc>
        <w:tc>
          <w:tcPr>
            <w:tcW w:w="2610" w:type="dxa"/>
            <w:gridSpan w:val="2"/>
            <w:shd w:val="clear" w:color="auto" w:fill="auto"/>
          </w:tcPr>
          <w:p w:rsidR="003148CF" w:rsidRPr="00834812" w:rsidRDefault="003148CF" w:rsidP="000D657B">
            <w:pPr>
              <w:rPr>
                <w:rFonts w:ascii="Arial" w:hAnsi="Arial" w:cs="Arial"/>
                <w:sz w:val="24"/>
                <w:szCs w:val="24"/>
              </w:rPr>
            </w:pPr>
          </w:p>
        </w:tc>
        <w:tc>
          <w:tcPr>
            <w:tcW w:w="2160" w:type="dxa"/>
            <w:shd w:val="clear" w:color="auto" w:fill="auto"/>
          </w:tcPr>
          <w:p w:rsidR="003148CF" w:rsidRPr="00834812" w:rsidRDefault="003148CF" w:rsidP="000D657B">
            <w:pPr>
              <w:rPr>
                <w:rFonts w:ascii="Arial" w:hAnsi="Arial" w:cs="Arial"/>
                <w:sz w:val="24"/>
                <w:szCs w:val="24"/>
              </w:rPr>
            </w:pPr>
          </w:p>
        </w:tc>
      </w:tr>
      <w:tr w:rsidR="00557BE0" w:rsidRPr="00834812" w:rsidTr="0072644F">
        <w:trPr>
          <w:trHeight w:val="303"/>
        </w:trPr>
        <w:tc>
          <w:tcPr>
            <w:tcW w:w="2065" w:type="dxa"/>
            <w:shd w:val="clear" w:color="auto" w:fill="auto"/>
          </w:tcPr>
          <w:p w:rsidR="00557BE0" w:rsidRPr="000A484B" w:rsidRDefault="00557BE0" w:rsidP="000D657B">
            <w:pPr>
              <w:rPr>
                <w:rFonts w:ascii="Arial" w:hAnsi="Arial" w:cs="Arial"/>
                <w:sz w:val="24"/>
                <w:szCs w:val="24"/>
                <w:u w:val="double"/>
              </w:rPr>
            </w:pPr>
            <w:r w:rsidRPr="000A484B">
              <w:rPr>
                <w:rFonts w:ascii="Arial" w:hAnsi="Arial" w:cs="Arial"/>
                <w:sz w:val="24"/>
                <w:szCs w:val="24"/>
                <w:u w:val="double"/>
              </w:rPr>
              <w:t>Capital wage index</w:t>
            </w:r>
          </w:p>
        </w:tc>
        <w:tc>
          <w:tcPr>
            <w:tcW w:w="2070" w:type="dxa"/>
            <w:shd w:val="clear" w:color="auto" w:fill="auto"/>
          </w:tcPr>
          <w:p w:rsidR="00557BE0" w:rsidRPr="000A484B" w:rsidRDefault="00834787" w:rsidP="000D657B">
            <w:pPr>
              <w:rPr>
                <w:rFonts w:ascii="Arial" w:hAnsi="Arial" w:cs="Arial"/>
                <w:sz w:val="24"/>
                <w:szCs w:val="24"/>
                <w:u w:val="double"/>
              </w:rPr>
            </w:pPr>
            <w:hyperlink r:id="rId41" w:history="1">
              <w:r w:rsidR="003148CF" w:rsidRPr="00AC1310">
                <w:rPr>
                  <w:rStyle w:val="hyperlinkChar"/>
                </w:rPr>
                <w:t>Table 3</w:t>
              </w:r>
            </w:hyperlink>
            <w:r w:rsidR="003148CF" w:rsidRPr="000A484B">
              <w:rPr>
                <w:rFonts w:ascii="Arial" w:hAnsi="Arial" w:cs="Arial"/>
                <w:sz w:val="24"/>
                <w:szCs w:val="24"/>
                <w:u w:val="double"/>
              </w:rPr>
              <w:t xml:space="preserve"> </w:t>
            </w:r>
            <w:r w:rsidR="00557BE0" w:rsidRPr="000A484B">
              <w:rPr>
                <w:rFonts w:ascii="Arial" w:hAnsi="Arial" w:cs="Arial"/>
                <w:sz w:val="24"/>
                <w:szCs w:val="24"/>
                <w:u w:val="double"/>
              </w:rPr>
              <w:t xml:space="preserve">at </w:t>
            </w:r>
            <w:r w:rsidR="00557BE0" w:rsidRPr="000A484B">
              <w:rPr>
                <w:u w:val="double"/>
              </w:rPr>
              <w:t xml:space="preserve">  </w:t>
            </w:r>
            <w:r w:rsidR="00557BE0" w:rsidRPr="000A484B">
              <w:rPr>
                <w:rFonts w:ascii="Arial" w:hAnsi="Arial" w:cs="Arial"/>
                <w:sz w:val="24"/>
                <w:szCs w:val="24"/>
                <w:u w:val="double"/>
              </w:rPr>
              <w:t>https://www.cms.gov/medicare/acute-inpatient-pps/fy-2021-ipps-final-rule-home-page</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557BE0" w:rsidRPr="00834812" w:rsidTr="0072644F">
        <w:trPr>
          <w:trHeight w:val="303"/>
        </w:trPr>
        <w:tc>
          <w:tcPr>
            <w:tcW w:w="2065" w:type="dxa"/>
            <w:shd w:val="clear" w:color="auto" w:fill="auto"/>
          </w:tcPr>
          <w:p w:rsidR="00557BE0" w:rsidRPr="000A484B" w:rsidRDefault="00557BE0" w:rsidP="000D657B">
            <w:pPr>
              <w:rPr>
                <w:rFonts w:ascii="Arial" w:hAnsi="Arial" w:cs="Arial"/>
                <w:sz w:val="24"/>
                <w:szCs w:val="24"/>
                <w:u w:val="double"/>
              </w:rPr>
            </w:pPr>
            <w:r w:rsidRPr="000A484B">
              <w:rPr>
                <w:rFonts w:ascii="Arial" w:hAnsi="Arial" w:cs="Arial"/>
                <w:sz w:val="24"/>
                <w:szCs w:val="24"/>
                <w:u w:val="double"/>
              </w:rPr>
              <w:t>Capital market basket</w:t>
            </w:r>
          </w:p>
        </w:tc>
        <w:tc>
          <w:tcPr>
            <w:tcW w:w="2070" w:type="dxa"/>
            <w:shd w:val="clear" w:color="auto" w:fill="auto"/>
          </w:tcPr>
          <w:p w:rsidR="00557BE0" w:rsidRPr="000A484B" w:rsidRDefault="00557BE0" w:rsidP="000D657B">
            <w:pPr>
              <w:spacing w:line="360" w:lineRule="auto"/>
              <w:rPr>
                <w:rFonts w:ascii="Arial" w:hAnsi="Arial" w:cs="Arial"/>
                <w:sz w:val="24"/>
                <w:szCs w:val="24"/>
                <w:u w:val="double"/>
              </w:rPr>
            </w:pPr>
            <w:r w:rsidRPr="000A484B">
              <w:rPr>
                <w:rFonts w:ascii="Arial" w:hAnsi="Arial" w:cs="Arial"/>
                <w:sz w:val="24"/>
                <w:szCs w:val="24"/>
                <w:u w:val="double"/>
              </w:rPr>
              <w:t>1.1%(A) page 59048</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557BE0" w:rsidRPr="00834812" w:rsidTr="0072644F">
        <w:trPr>
          <w:trHeight w:val="303"/>
        </w:trPr>
        <w:tc>
          <w:tcPr>
            <w:tcW w:w="2065" w:type="dxa"/>
            <w:shd w:val="clear" w:color="auto" w:fill="auto"/>
          </w:tcPr>
          <w:p w:rsidR="00557BE0" w:rsidRPr="000A484B" w:rsidRDefault="00557BE0" w:rsidP="000D657B">
            <w:pPr>
              <w:rPr>
                <w:rFonts w:ascii="Arial" w:hAnsi="Arial" w:cs="Arial"/>
                <w:sz w:val="24"/>
                <w:szCs w:val="24"/>
                <w:u w:val="double"/>
              </w:rPr>
            </w:pPr>
            <w:r w:rsidRPr="000A484B">
              <w:rPr>
                <w:rFonts w:ascii="Arial" w:hAnsi="Arial" w:cs="Arial"/>
                <w:sz w:val="24"/>
                <w:szCs w:val="24"/>
                <w:u w:val="double"/>
              </w:rPr>
              <w:t>Capital standard federal payment rate</w:t>
            </w:r>
          </w:p>
        </w:tc>
        <w:tc>
          <w:tcPr>
            <w:tcW w:w="2070" w:type="dxa"/>
            <w:shd w:val="clear" w:color="auto" w:fill="auto"/>
          </w:tcPr>
          <w:p w:rsidR="00557BE0" w:rsidRPr="000A484B" w:rsidRDefault="00F3570D" w:rsidP="000D657B">
            <w:pPr>
              <w:rPr>
                <w:rFonts w:ascii="Arial" w:hAnsi="Arial" w:cs="Arial"/>
                <w:sz w:val="24"/>
                <w:szCs w:val="24"/>
                <w:u w:val="double"/>
              </w:rPr>
            </w:pPr>
            <w:r>
              <w:rPr>
                <w:rFonts w:ascii="Arial" w:hAnsi="Arial" w:cs="Arial"/>
                <w:sz w:val="24"/>
                <w:szCs w:val="24"/>
                <w:u w:val="double"/>
              </w:rPr>
              <w:t>$509.3</w:t>
            </w:r>
            <w:r w:rsidR="00557BE0" w:rsidRPr="000A484B">
              <w:rPr>
                <w:rFonts w:ascii="Arial" w:hAnsi="Arial" w:cs="Arial"/>
                <w:sz w:val="24"/>
                <w:szCs w:val="24"/>
                <w:u w:val="double"/>
              </w:rPr>
              <w:t>5 ($503.81 x 1.01</w:t>
            </w:r>
            <w:r>
              <w:rPr>
                <w:rFonts w:ascii="Arial" w:hAnsi="Arial" w:cs="Arial"/>
                <w:sz w:val="24"/>
                <w:szCs w:val="24"/>
                <w:u w:val="double"/>
              </w:rPr>
              <w:t>1</w:t>
            </w:r>
            <w:r w:rsidR="00557BE0" w:rsidRPr="000A484B">
              <w:rPr>
                <w:rFonts w:ascii="Arial" w:hAnsi="Arial" w:cs="Arial"/>
                <w:sz w:val="24"/>
                <w:szCs w:val="24"/>
                <w:u w:val="double"/>
              </w:rPr>
              <w:t>)</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557BE0" w:rsidRPr="00834812" w:rsidTr="0072644F">
        <w:trPr>
          <w:cantSplit/>
          <w:trHeight w:val="303"/>
        </w:trPr>
        <w:tc>
          <w:tcPr>
            <w:tcW w:w="2065" w:type="dxa"/>
            <w:shd w:val="clear" w:color="auto" w:fill="auto"/>
          </w:tcPr>
          <w:p w:rsidR="003148CF" w:rsidRPr="000A484B" w:rsidRDefault="003148CF" w:rsidP="000D657B">
            <w:pPr>
              <w:rPr>
                <w:rFonts w:ascii="Arial" w:hAnsi="Arial" w:cs="Arial"/>
                <w:sz w:val="24"/>
                <w:szCs w:val="24"/>
                <w:u w:val="double"/>
              </w:rPr>
            </w:pPr>
          </w:p>
          <w:p w:rsidR="000A484B" w:rsidRPr="000A484B" w:rsidRDefault="000A484B" w:rsidP="0072644F">
            <w:pPr>
              <w:rPr>
                <w:rFonts w:ascii="Arial" w:hAnsi="Arial" w:cs="Arial"/>
                <w:sz w:val="24"/>
                <w:szCs w:val="24"/>
                <w:u w:val="double"/>
              </w:rPr>
            </w:pPr>
          </w:p>
        </w:tc>
        <w:tc>
          <w:tcPr>
            <w:tcW w:w="2070" w:type="dxa"/>
            <w:shd w:val="clear" w:color="auto" w:fill="auto"/>
          </w:tcPr>
          <w:p w:rsidR="00557BE0" w:rsidRPr="000A484B" w:rsidRDefault="0072644F" w:rsidP="000D657B">
            <w:pPr>
              <w:rPr>
                <w:rFonts w:ascii="Arial" w:hAnsi="Arial" w:cs="Arial"/>
                <w:sz w:val="24"/>
                <w:szCs w:val="24"/>
                <w:u w:val="double"/>
              </w:rPr>
            </w:pPr>
            <w:r w:rsidRPr="00846FAD">
              <w:rPr>
                <w:rFonts w:ascii="Arial" w:hAnsi="Arial" w:cs="Arial"/>
                <w:sz w:val="24"/>
                <w:szCs w:val="24"/>
                <w:u w:val="double"/>
              </w:rPr>
              <w:t>Discharge</w:t>
            </w:r>
            <w:r>
              <w:rPr>
                <w:rFonts w:ascii="Arial" w:hAnsi="Arial" w:cs="Arial"/>
                <w:sz w:val="24"/>
                <w:szCs w:val="24"/>
                <w:u w:val="double"/>
              </w:rPr>
              <w:t>s Occurring On or After 12/01/2020</w:t>
            </w:r>
          </w:p>
        </w:tc>
        <w:tc>
          <w:tcPr>
            <w:tcW w:w="1920" w:type="dxa"/>
            <w:shd w:val="clear" w:color="auto" w:fill="auto"/>
          </w:tcPr>
          <w:p w:rsidR="00557BE0" w:rsidRPr="00834812" w:rsidRDefault="00557BE0" w:rsidP="000D657B">
            <w:pPr>
              <w:rPr>
                <w:rFonts w:ascii="Arial" w:hAnsi="Arial" w:cs="Arial"/>
                <w:sz w:val="24"/>
                <w:szCs w:val="24"/>
              </w:rPr>
            </w:pPr>
          </w:p>
        </w:tc>
        <w:tc>
          <w:tcPr>
            <w:tcW w:w="2610" w:type="dxa"/>
            <w:gridSpan w:val="2"/>
            <w:shd w:val="clear" w:color="auto" w:fill="auto"/>
          </w:tcPr>
          <w:p w:rsidR="00557BE0" w:rsidRPr="00834812" w:rsidRDefault="00557BE0" w:rsidP="000D657B">
            <w:pPr>
              <w:rPr>
                <w:rFonts w:ascii="Arial" w:hAnsi="Arial" w:cs="Arial"/>
                <w:sz w:val="24"/>
                <w:szCs w:val="24"/>
              </w:rPr>
            </w:pPr>
          </w:p>
        </w:tc>
        <w:tc>
          <w:tcPr>
            <w:tcW w:w="2160" w:type="dxa"/>
            <w:shd w:val="clear" w:color="auto" w:fill="auto"/>
          </w:tcPr>
          <w:p w:rsidR="00557BE0" w:rsidRPr="00834812" w:rsidRDefault="00557BE0" w:rsidP="000D657B">
            <w:pPr>
              <w:rPr>
                <w:rFonts w:ascii="Arial" w:hAnsi="Arial" w:cs="Arial"/>
                <w:sz w:val="24"/>
                <w:szCs w:val="24"/>
              </w:rPr>
            </w:pPr>
          </w:p>
        </w:tc>
      </w:tr>
      <w:tr w:rsidR="003148CF" w:rsidRPr="00834812" w:rsidTr="0072644F">
        <w:trPr>
          <w:trHeight w:val="303"/>
        </w:trPr>
        <w:tc>
          <w:tcPr>
            <w:tcW w:w="2065" w:type="dxa"/>
            <w:shd w:val="clear" w:color="auto" w:fill="auto"/>
          </w:tcPr>
          <w:p w:rsidR="0072644F" w:rsidRDefault="0072644F" w:rsidP="0072644F">
            <w:pPr>
              <w:rPr>
                <w:rFonts w:ascii="Arial" w:hAnsi="Arial" w:cs="Arial"/>
                <w:sz w:val="24"/>
                <w:szCs w:val="24"/>
                <w:u w:val="double"/>
              </w:rPr>
            </w:pPr>
            <w:r w:rsidRPr="000A484B">
              <w:rPr>
                <w:rFonts w:ascii="Arial" w:hAnsi="Arial" w:cs="Arial"/>
                <w:sz w:val="24"/>
                <w:szCs w:val="24"/>
                <w:u w:val="double"/>
              </w:rPr>
              <w:t>Complex Spinal Surgery DRGs</w:t>
            </w:r>
          </w:p>
          <w:p w:rsidR="003148CF" w:rsidRPr="00834812" w:rsidRDefault="003148CF" w:rsidP="003148CF">
            <w:pPr>
              <w:rPr>
                <w:rFonts w:ascii="Arial" w:hAnsi="Arial" w:cs="Arial"/>
                <w:sz w:val="24"/>
                <w:szCs w:val="24"/>
                <w:u w:val="single"/>
              </w:rPr>
            </w:pPr>
          </w:p>
        </w:tc>
        <w:tc>
          <w:tcPr>
            <w:tcW w:w="2070" w:type="dxa"/>
            <w:shd w:val="clear" w:color="auto" w:fill="auto"/>
          </w:tcPr>
          <w:p w:rsidR="003148CF" w:rsidRPr="00846FAD" w:rsidRDefault="0072644F" w:rsidP="0072644F">
            <w:pPr>
              <w:ind w:right="-110"/>
              <w:rPr>
                <w:rFonts w:ascii="Arial" w:hAnsi="Arial" w:cs="Arial"/>
                <w:sz w:val="24"/>
                <w:szCs w:val="24"/>
                <w:u w:val="double"/>
              </w:rPr>
            </w:pPr>
            <w:r w:rsidRPr="000A484B">
              <w:rPr>
                <w:rFonts w:ascii="Arial" w:hAnsi="Arial" w:cs="Arial"/>
                <w:sz w:val="24"/>
                <w:szCs w:val="24"/>
                <w:u w:val="double"/>
              </w:rPr>
              <w:t>N/A</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846FAD" w:rsidRDefault="003148CF" w:rsidP="003148CF">
            <w:pPr>
              <w:rPr>
                <w:rFonts w:ascii="Arial" w:hAnsi="Arial" w:cs="Arial"/>
                <w:sz w:val="24"/>
                <w:szCs w:val="24"/>
                <w:u w:val="double"/>
              </w:rPr>
            </w:pPr>
            <w:r w:rsidRPr="00846FAD">
              <w:rPr>
                <w:rFonts w:ascii="Arial" w:hAnsi="Arial" w:cs="Arial"/>
                <w:sz w:val="24"/>
                <w:szCs w:val="24"/>
                <w:u w:val="double"/>
              </w:rPr>
              <w:t>Fixed Loss Outlier Threshold</w:t>
            </w:r>
          </w:p>
        </w:tc>
        <w:tc>
          <w:tcPr>
            <w:tcW w:w="2070" w:type="dxa"/>
            <w:shd w:val="clear" w:color="auto" w:fill="auto"/>
          </w:tcPr>
          <w:p w:rsidR="003148CF" w:rsidRPr="00846FAD" w:rsidRDefault="003148CF" w:rsidP="003148CF">
            <w:pPr>
              <w:rPr>
                <w:rFonts w:ascii="Arial" w:hAnsi="Arial" w:cs="Arial"/>
                <w:sz w:val="24"/>
                <w:szCs w:val="24"/>
                <w:u w:val="double"/>
              </w:rPr>
            </w:pPr>
            <w:r w:rsidRPr="00846FAD">
              <w:rPr>
                <w:rFonts w:ascii="Arial" w:hAnsi="Arial" w:cs="Arial"/>
                <w:sz w:val="24"/>
                <w:szCs w:val="24"/>
                <w:u w:val="double"/>
              </w:rPr>
              <w:t>$30,006 (A) page 59039</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846FAD" w:rsidRDefault="003148CF" w:rsidP="003148CF">
            <w:pPr>
              <w:rPr>
                <w:rFonts w:ascii="Arial" w:hAnsi="Arial" w:cs="Arial"/>
                <w:sz w:val="24"/>
                <w:szCs w:val="24"/>
                <w:u w:val="double"/>
              </w:rPr>
            </w:pPr>
            <w:r w:rsidRPr="00846FAD">
              <w:rPr>
                <w:rFonts w:ascii="Arial" w:hAnsi="Arial" w:cs="Arial"/>
                <w:sz w:val="24"/>
                <w:szCs w:val="24"/>
                <w:u w:val="double"/>
              </w:rPr>
              <w:t>National Standard Operating Rate</w:t>
            </w:r>
          </w:p>
        </w:tc>
        <w:tc>
          <w:tcPr>
            <w:tcW w:w="2070" w:type="dxa"/>
            <w:shd w:val="clear" w:color="auto" w:fill="auto"/>
          </w:tcPr>
          <w:p w:rsidR="003148CF" w:rsidRPr="00846FAD" w:rsidRDefault="003148CF" w:rsidP="003148CF">
            <w:pPr>
              <w:rPr>
                <w:rFonts w:ascii="Arial" w:hAnsi="Arial" w:cs="Arial"/>
                <w:sz w:val="24"/>
                <w:szCs w:val="24"/>
                <w:u w:val="double"/>
              </w:rPr>
            </w:pPr>
            <w:r w:rsidRPr="00846FAD">
              <w:rPr>
                <w:rFonts w:ascii="Arial" w:hAnsi="Arial" w:cs="Arial"/>
                <w:sz w:val="24"/>
                <w:szCs w:val="24"/>
                <w:u w:val="double"/>
              </w:rPr>
              <w:t>$7,177.10 ($7,008.89 x 1.024)</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846FAD" w:rsidRDefault="003148CF" w:rsidP="003148CF">
            <w:pPr>
              <w:rPr>
                <w:rFonts w:ascii="Arial" w:hAnsi="Arial" w:cs="Arial"/>
                <w:sz w:val="24"/>
                <w:szCs w:val="24"/>
                <w:u w:val="double"/>
              </w:rPr>
            </w:pPr>
            <w:r w:rsidRPr="00846FAD">
              <w:rPr>
                <w:rFonts w:ascii="Arial" w:hAnsi="Arial" w:cs="Arial"/>
                <w:sz w:val="24"/>
                <w:szCs w:val="24"/>
                <w:u w:val="double"/>
              </w:rPr>
              <w:t>Operating Wage Index</w:t>
            </w:r>
          </w:p>
        </w:tc>
        <w:tc>
          <w:tcPr>
            <w:tcW w:w="2070" w:type="dxa"/>
            <w:shd w:val="clear" w:color="auto" w:fill="auto"/>
          </w:tcPr>
          <w:p w:rsidR="003148CF" w:rsidRPr="00846FAD" w:rsidRDefault="00834787" w:rsidP="003D2DDF">
            <w:pPr>
              <w:pStyle w:val="Hyperlink1"/>
              <w:framePr w:hSpace="0" w:wrap="auto" w:vAnchor="margin" w:xAlign="left" w:yAlign="inline"/>
              <w:suppressOverlap w:val="0"/>
            </w:pPr>
            <w:hyperlink r:id="rId42" w:history="1">
              <w:r w:rsidR="003148CF" w:rsidRPr="00AC1310">
                <w:t>Table 3</w:t>
              </w:r>
            </w:hyperlink>
            <w:r w:rsidR="003148CF" w:rsidRPr="003D2DDF">
              <w:t xml:space="preserve"> </w:t>
            </w:r>
            <w:r w:rsidR="003148CF" w:rsidRPr="00AC1310">
              <w:rPr>
                <w:rStyle w:val="Heading1Char"/>
                <w:color w:val="auto"/>
                <w:u w:val="double"/>
              </w:rPr>
              <w:t>at  https://www.cms.gov/medicare/acute-inpatient-pps/fy-2021-ipps-final-rule-home-page</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3148CF" w:rsidRPr="00834812" w:rsidTr="0072644F">
        <w:trPr>
          <w:trHeight w:val="303"/>
        </w:trPr>
        <w:tc>
          <w:tcPr>
            <w:tcW w:w="2065" w:type="dxa"/>
            <w:shd w:val="clear" w:color="auto" w:fill="auto"/>
          </w:tcPr>
          <w:p w:rsidR="003148CF" w:rsidRPr="000A484B" w:rsidRDefault="003148CF" w:rsidP="003148CF">
            <w:pPr>
              <w:rPr>
                <w:rFonts w:ascii="Arial" w:hAnsi="Arial" w:cs="Arial"/>
                <w:sz w:val="24"/>
                <w:szCs w:val="24"/>
                <w:u w:val="double"/>
              </w:rPr>
            </w:pPr>
            <w:r w:rsidRPr="000A484B">
              <w:rPr>
                <w:rFonts w:ascii="Arial" w:hAnsi="Arial" w:cs="Arial"/>
                <w:sz w:val="24"/>
                <w:szCs w:val="24"/>
                <w:u w:val="double"/>
              </w:rPr>
              <w:t>Labor-Related Portion</w:t>
            </w:r>
          </w:p>
        </w:tc>
        <w:tc>
          <w:tcPr>
            <w:tcW w:w="2070" w:type="dxa"/>
            <w:shd w:val="clear" w:color="auto" w:fill="auto"/>
          </w:tcPr>
          <w:p w:rsidR="003148CF" w:rsidRPr="00846FAD" w:rsidRDefault="003148CF" w:rsidP="003148CF">
            <w:pPr>
              <w:widowControl/>
              <w:autoSpaceDE/>
              <w:autoSpaceDN/>
              <w:adjustRightInd/>
              <w:ind w:right="-105"/>
              <w:rPr>
                <w:rFonts w:ascii="Arial" w:hAnsi="Arial" w:cs="Arial"/>
                <w:sz w:val="24"/>
                <w:szCs w:val="24"/>
                <w:u w:val="double"/>
              </w:rPr>
            </w:pPr>
            <w:r w:rsidRPr="00846FAD">
              <w:rPr>
                <w:rFonts w:ascii="Arial" w:hAnsi="Arial" w:cs="Arial"/>
                <w:sz w:val="24"/>
                <w:szCs w:val="24"/>
                <w:u w:val="double"/>
              </w:rPr>
              <w:t xml:space="preserve">For wage indexes </w:t>
            </w:r>
          </w:p>
          <w:p w:rsidR="003148CF" w:rsidRPr="00846FAD" w:rsidRDefault="003148CF" w:rsidP="003148CF">
            <w:pPr>
              <w:rPr>
                <w:rFonts w:ascii="Arial" w:hAnsi="Arial" w:cs="Arial"/>
                <w:sz w:val="24"/>
                <w:szCs w:val="24"/>
                <w:u w:val="double"/>
              </w:rPr>
            </w:pPr>
            <w:r w:rsidRPr="00846FAD">
              <w:rPr>
                <w:rFonts w:ascii="Arial" w:hAnsi="Arial" w:cs="Arial"/>
                <w:sz w:val="24"/>
                <w:szCs w:val="24"/>
                <w:u w:val="double"/>
              </w:rPr>
              <w:t>greater than 1.0, the labor-related portion is 68.3% of the standard operating rate. For wage indexes less than or equal to 1.0, the labor-related portion is 62% (A) page 58793</w:t>
            </w:r>
          </w:p>
        </w:tc>
        <w:tc>
          <w:tcPr>
            <w:tcW w:w="1920" w:type="dxa"/>
            <w:shd w:val="clear" w:color="auto" w:fill="auto"/>
          </w:tcPr>
          <w:p w:rsidR="003148CF" w:rsidRPr="00834812" w:rsidRDefault="003148CF" w:rsidP="003148CF">
            <w:pPr>
              <w:rPr>
                <w:rFonts w:ascii="Arial" w:hAnsi="Arial" w:cs="Arial"/>
                <w:sz w:val="24"/>
                <w:szCs w:val="24"/>
              </w:rPr>
            </w:pPr>
          </w:p>
        </w:tc>
        <w:tc>
          <w:tcPr>
            <w:tcW w:w="2610" w:type="dxa"/>
            <w:gridSpan w:val="2"/>
            <w:shd w:val="clear" w:color="auto" w:fill="auto"/>
          </w:tcPr>
          <w:p w:rsidR="003148CF" w:rsidRPr="00834812" w:rsidRDefault="003148CF" w:rsidP="003148CF">
            <w:pPr>
              <w:rPr>
                <w:rFonts w:ascii="Arial" w:hAnsi="Arial" w:cs="Arial"/>
                <w:sz w:val="24"/>
                <w:szCs w:val="24"/>
              </w:rPr>
            </w:pPr>
          </w:p>
        </w:tc>
        <w:tc>
          <w:tcPr>
            <w:tcW w:w="2160" w:type="dxa"/>
            <w:shd w:val="clear" w:color="auto" w:fill="auto"/>
          </w:tcPr>
          <w:p w:rsidR="003148CF" w:rsidRPr="00834812" w:rsidRDefault="003148CF"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0A484B" w:rsidRDefault="00572518" w:rsidP="003148CF">
            <w:pPr>
              <w:rPr>
                <w:rFonts w:ascii="Arial" w:hAnsi="Arial" w:cs="Arial"/>
                <w:sz w:val="24"/>
                <w:szCs w:val="24"/>
                <w:u w:val="double"/>
              </w:rPr>
            </w:pPr>
            <w:r w:rsidRPr="000A484B">
              <w:rPr>
                <w:rFonts w:ascii="Arial" w:hAnsi="Arial" w:cs="Arial"/>
                <w:sz w:val="24"/>
                <w:szCs w:val="24"/>
                <w:u w:val="double"/>
              </w:rPr>
              <w:t>Post-acute care transfer to a rehabilitation hospital or unit or long-term hospital qualifying DRGs</w:t>
            </w:r>
          </w:p>
        </w:tc>
        <w:tc>
          <w:tcPr>
            <w:tcW w:w="2070" w:type="dxa"/>
            <w:shd w:val="clear" w:color="auto" w:fill="auto"/>
          </w:tcPr>
          <w:p w:rsidR="00572518" w:rsidRPr="00846FAD" w:rsidRDefault="00572518" w:rsidP="003148CF">
            <w:pPr>
              <w:widowControl/>
              <w:autoSpaceDE/>
              <w:autoSpaceDN/>
              <w:adjustRightInd/>
              <w:rPr>
                <w:rFonts w:ascii="Arial" w:hAnsi="Arial" w:cs="Arial"/>
                <w:sz w:val="24"/>
                <w:szCs w:val="24"/>
                <w:u w:val="double"/>
              </w:rPr>
            </w:pPr>
            <w:r w:rsidRPr="00846FAD">
              <w:rPr>
                <w:rFonts w:ascii="Arial" w:hAnsi="Arial" w:cs="Arial"/>
                <w:sz w:val="24"/>
                <w:szCs w:val="24"/>
                <w:u w:val="double"/>
              </w:rPr>
              <w:t>Medicare-Severity</w:t>
            </w:r>
          </w:p>
          <w:p w:rsidR="00572518" w:rsidRPr="00846FAD" w:rsidRDefault="00572518" w:rsidP="003148CF">
            <w:pPr>
              <w:widowControl/>
              <w:autoSpaceDE/>
              <w:autoSpaceDN/>
              <w:adjustRightInd/>
              <w:rPr>
                <w:rFonts w:ascii="Arial" w:hAnsi="Arial" w:cs="Arial"/>
                <w:sz w:val="24"/>
                <w:szCs w:val="24"/>
                <w:u w:val="double"/>
              </w:rPr>
            </w:pPr>
            <w:r w:rsidRPr="00846FAD">
              <w:rPr>
                <w:rFonts w:ascii="Arial" w:hAnsi="Arial" w:cs="Arial"/>
                <w:sz w:val="24"/>
                <w:szCs w:val="24"/>
                <w:u w:val="double"/>
              </w:rPr>
              <w:t>DRGs designated</w:t>
            </w:r>
          </w:p>
          <w:p w:rsidR="000A484B" w:rsidRDefault="00572518" w:rsidP="003148CF">
            <w:pPr>
              <w:widowControl/>
              <w:autoSpaceDE/>
              <w:autoSpaceDN/>
              <w:adjustRightInd/>
              <w:rPr>
                <w:rFonts w:ascii="Arial" w:hAnsi="Arial" w:cs="Arial"/>
                <w:sz w:val="24"/>
                <w:szCs w:val="24"/>
                <w:u w:val="double"/>
              </w:rPr>
            </w:pPr>
            <w:r w:rsidRPr="00846FAD">
              <w:rPr>
                <w:rFonts w:ascii="Arial" w:hAnsi="Arial" w:cs="Arial"/>
                <w:sz w:val="24"/>
                <w:szCs w:val="24"/>
                <w:u w:val="double"/>
              </w:rPr>
              <w:t>with a “yes” in the “FY 2021</w:t>
            </w:r>
            <w:r w:rsidR="002B6652" w:rsidRPr="00846FAD">
              <w:rPr>
                <w:rFonts w:ascii="Arial" w:hAnsi="Arial" w:cs="Arial"/>
                <w:sz w:val="24"/>
                <w:szCs w:val="24"/>
                <w:u w:val="double"/>
              </w:rPr>
              <w:t xml:space="preserve"> Final</w:t>
            </w:r>
            <w:r w:rsidRPr="00846FAD">
              <w:rPr>
                <w:rFonts w:ascii="Arial" w:hAnsi="Arial" w:cs="Arial"/>
                <w:sz w:val="24"/>
                <w:szCs w:val="24"/>
                <w:u w:val="double"/>
              </w:rPr>
              <w:t xml:space="preserve"> Special Pay DRG” column in </w:t>
            </w:r>
            <w:hyperlink r:id="rId43" w:history="1">
              <w:r w:rsidRPr="003D2DDF">
                <w:rPr>
                  <w:rStyle w:val="Hyperlink"/>
                  <w:rFonts w:cs="Arial"/>
                  <w:u w:val="single"/>
                </w:rPr>
                <w:t xml:space="preserve">Table 5 </w:t>
              </w:r>
            </w:hyperlink>
            <w:r w:rsidRPr="003D2DDF">
              <w:rPr>
                <w:rFonts w:ascii="Arial" w:hAnsi="Arial" w:cs="Arial"/>
                <w:sz w:val="24"/>
                <w:szCs w:val="24"/>
                <w:u w:val="single"/>
              </w:rPr>
              <w:t xml:space="preserve"> </w:t>
            </w:r>
          </w:p>
          <w:p w:rsidR="000A484B" w:rsidRDefault="000A484B" w:rsidP="003148CF">
            <w:pPr>
              <w:widowControl/>
              <w:autoSpaceDE/>
              <w:autoSpaceDN/>
              <w:adjustRightInd/>
              <w:rPr>
                <w:rFonts w:ascii="Arial" w:hAnsi="Arial" w:cs="Arial"/>
                <w:sz w:val="24"/>
                <w:szCs w:val="24"/>
                <w:u w:val="double"/>
              </w:rPr>
            </w:pPr>
          </w:p>
          <w:p w:rsidR="0072644F" w:rsidRDefault="000A484B" w:rsidP="0072644F">
            <w:pPr>
              <w:widowControl/>
              <w:autoSpaceDE/>
              <w:autoSpaceDN/>
              <w:adjustRightInd/>
              <w:rPr>
                <w:rFonts w:ascii="Arial" w:hAnsi="Arial" w:cs="Arial"/>
                <w:sz w:val="24"/>
                <w:szCs w:val="24"/>
                <w:u w:val="double"/>
              </w:rPr>
            </w:pPr>
            <w:r>
              <w:rPr>
                <w:rFonts w:ascii="Arial" w:hAnsi="Arial" w:cs="Arial"/>
                <w:sz w:val="24"/>
                <w:szCs w:val="24"/>
                <w:u w:val="double"/>
              </w:rPr>
              <w:lastRenderedPageBreak/>
              <w:t xml:space="preserve">Discharges Occurring On or </w:t>
            </w:r>
            <w:r w:rsidR="00572518" w:rsidRPr="00846FAD">
              <w:rPr>
                <w:rFonts w:ascii="Arial" w:hAnsi="Arial" w:cs="Arial"/>
                <w:sz w:val="24"/>
                <w:szCs w:val="24"/>
                <w:u w:val="double"/>
              </w:rPr>
              <w:t xml:space="preserve">After </w:t>
            </w:r>
          </w:p>
          <w:p w:rsidR="00572518" w:rsidRPr="00846FAD" w:rsidRDefault="0072644F" w:rsidP="0072644F">
            <w:pPr>
              <w:widowControl/>
              <w:autoSpaceDE/>
              <w:autoSpaceDN/>
              <w:adjustRightInd/>
              <w:rPr>
                <w:rFonts w:ascii="Arial" w:hAnsi="Arial" w:cs="Arial"/>
                <w:sz w:val="24"/>
                <w:szCs w:val="24"/>
                <w:u w:val="double"/>
              </w:rPr>
            </w:pPr>
            <w:r>
              <w:rPr>
                <w:rFonts w:ascii="Arial" w:hAnsi="Arial" w:cs="Arial"/>
                <w:sz w:val="24"/>
                <w:szCs w:val="24"/>
                <w:u w:val="double"/>
              </w:rPr>
              <w:t>12/01/</w:t>
            </w:r>
            <w:r w:rsidR="00572518" w:rsidRPr="00846FAD">
              <w:rPr>
                <w:rFonts w:ascii="Arial" w:hAnsi="Arial" w:cs="Arial"/>
                <w:sz w:val="24"/>
                <w:szCs w:val="24"/>
                <w:u w:val="double"/>
              </w:rPr>
              <w:t xml:space="preserve"> 2020</w:t>
            </w: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834812" w:rsidRDefault="00572518" w:rsidP="003148CF">
            <w:pPr>
              <w:rPr>
                <w:rFonts w:ascii="Arial" w:hAnsi="Arial" w:cs="Arial"/>
                <w:sz w:val="24"/>
                <w:szCs w:val="24"/>
                <w:u w:val="single"/>
              </w:rPr>
            </w:pPr>
          </w:p>
        </w:tc>
        <w:tc>
          <w:tcPr>
            <w:tcW w:w="2070" w:type="dxa"/>
            <w:shd w:val="clear" w:color="auto" w:fill="auto"/>
          </w:tcPr>
          <w:p w:rsidR="00572518" w:rsidRPr="00846FAD" w:rsidRDefault="000E7F25" w:rsidP="000E7F25">
            <w:pPr>
              <w:widowControl/>
              <w:autoSpaceDE/>
              <w:autoSpaceDN/>
              <w:adjustRightInd/>
              <w:rPr>
                <w:rFonts w:ascii="Arial" w:hAnsi="Arial" w:cs="Arial"/>
                <w:sz w:val="24"/>
                <w:szCs w:val="24"/>
                <w:u w:val="double"/>
              </w:rPr>
            </w:pPr>
            <w:r w:rsidRPr="003D2DDF">
              <w:rPr>
                <w:rFonts w:ascii="Arial" w:hAnsi="Arial" w:cs="Arial"/>
                <w:sz w:val="24"/>
                <w:szCs w:val="24"/>
                <w:u w:val="double"/>
              </w:rPr>
              <w:t>https://www.cms.gov/medicare/ac ute-inpatient-pps/fy-2021-</w:t>
            </w:r>
            <w:r w:rsidR="00572518" w:rsidRPr="00846FAD">
              <w:rPr>
                <w:rFonts w:ascii="Arial" w:hAnsi="Arial" w:cs="Arial"/>
                <w:sz w:val="24"/>
                <w:szCs w:val="24"/>
                <w:u w:val="double"/>
              </w:rPr>
              <w:t>ipps-final-rule-home-page</w:t>
            </w: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846FAD" w:rsidRDefault="00572518" w:rsidP="003148CF">
            <w:pPr>
              <w:rPr>
                <w:rFonts w:ascii="Arial" w:hAnsi="Arial" w:cs="Arial"/>
                <w:sz w:val="24"/>
                <w:szCs w:val="24"/>
                <w:u w:val="double"/>
              </w:rPr>
            </w:pPr>
            <w:r w:rsidRPr="00846FAD">
              <w:rPr>
                <w:rFonts w:ascii="Arial" w:hAnsi="Arial" w:cs="Arial"/>
                <w:sz w:val="24"/>
                <w:szCs w:val="24"/>
                <w:u w:val="double"/>
              </w:rPr>
              <w:t>Post-acute care transfer qualifying DRGs</w:t>
            </w:r>
          </w:p>
        </w:tc>
        <w:tc>
          <w:tcPr>
            <w:tcW w:w="2070" w:type="dxa"/>
            <w:shd w:val="clear" w:color="auto" w:fill="auto"/>
          </w:tcPr>
          <w:p w:rsidR="00572518" w:rsidRPr="00846FAD" w:rsidRDefault="00572518" w:rsidP="003148CF">
            <w:pPr>
              <w:rPr>
                <w:rFonts w:ascii="Arial" w:hAnsi="Arial" w:cs="Arial"/>
                <w:sz w:val="24"/>
                <w:szCs w:val="24"/>
                <w:u w:val="double"/>
              </w:rPr>
            </w:pPr>
            <w:r w:rsidRPr="00846FAD">
              <w:rPr>
                <w:rFonts w:ascii="Arial" w:hAnsi="Arial" w:cs="Arial"/>
                <w:sz w:val="24"/>
                <w:szCs w:val="24"/>
                <w:u w:val="double"/>
              </w:rPr>
              <w:t xml:space="preserve">Medicare-Severity DRGs designated with </w:t>
            </w:r>
          </w:p>
          <w:p w:rsidR="00572518" w:rsidRPr="00846FAD" w:rsidRDefault="002B6652" w:rsidP="003148CF">
            <w:pPr>
              <w:rPr>
                <w:rFonts w:ascii="Arial" w:hAnsi="Arial" w:cs="Arial"/>
                <w:sz w:val="24"/>
                <w:szCs w:val="24"/>
                <w:u w:val="double"/>
              </w:rPr>
            </w:pPr>
            <w:r w:rsidRPr="00846FAD">
              <w:rPr>
                <w:rFonts w:ascii="Arial" w:hAnsi="Arial" w:cs="Arial"/>
                <w:sz w:val="24"/>
                <w:szCs w:val="24"/>
                <w:u w:val="double"/>
              </w:rPr>
              <w:t>a “yes” in the “FY 2021</w:t>
            </w:r>
            <w:r w:rsidR="00572518" w:rsidRPr="00846FAD">
              <w:rPr>
                <w:rFonts w:ascii="Arial" w:hAnsi="Arial" w:cs="Arial"/>
                <w:sz w:val="24"/>
                <w:szCs w:val="24"/>
                <w:u w:val="double"/>
              </w:rPr>
              <w:t xml:space="preserve"> Final Special Pay DRG” column in </w:t>
            </w:r>
            <w:hyperlink r:id="rId44" w:history="1">
              <w:r w:rsidR="00572518" w:rsidRPr="003D2DDF">
                <w:rPr>
                  <w:rStyle w:val="Hyperlink"/>
                  <w:rFonts w:cs="Arial"/>
                  <w:u w:val="single"/>
                </w:rPr>
                <w:t>Table 5</w:t>
              </w:r>
            </w:hyperlink>
          </w:p>
          <w:p w:rsidR="00572518" w:rsidRPr="00846FAD" w:rsidRDefault="00834787" w:rsidP="003148CF">
            <w:pPr>
              <w:widowControl/>
              <w:autoSpaceDE/>
              <w:autoSpaceDN/>
              <w:adjustRightInd/>
              <w:rPr>
                <w:rFonts w:ascii="Arial" w:hAnsi="Arial" w:cs="Arial"/>
                <w:sz w:val="24"/>
                <w:szCs w:val="24"/>
                <w:u w:val="double"/>
              </w:rPr>
            </w:pPr>
            <w:hyperlink r:id="rId45" w:history="1">
              <w:r w:rsidR="00572518" w:rsidRPr="00AC1310">
                <w:rPr>
                  <w:rStyle w:val="Hyperlink"/>
                  <w:rFonts w:cs="Arial"/>
                  <w:color w:val="auto"/>
                  <w:u w:val="double"/>
                </w:rPr>
                <w:t>https://www.cms.gov/medicare/ac</w:t>
              </w:r>
            </w:hyperlink>
            <w:r w:rsidR="00572518" w:rsidRPr="00846FAD">
              <w:rPr>
                <w:rFonts w:ascii="Arial" w:hAnsi="Arial" w:cs="Arial"/>
                <w:sz w:val="24"/>
                <w:szCs w:val="24"/>
                <w:u w:val="double"/>
              </w:rPr>
              <w:t xml:space="preserve"> ute-inpatient-pps/fy-2021-ipps-final-rule-home-page</w:t>
            </w:r>
          </w:p>
          <w:p w:rsidR="00572518" w:rsidRPr="00846FAD" w:rsidRDefault="00572518" w:rsidP="003148CF">
            <w:pPr>
              <w:rPr>
                <w:rFonts w:ascii="Arial" w:hAnsi="Arial" w:cs="Arial"/>
                <w:sz w:val="24"/>
                <w:szCs w:val="24"/>
                <w:u w:val="double"/>
              </w:rPr>
            </w:pP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r w:rsidR="00572518" w:rsidRPr="00834812" w:rsidTr="0072644F">
        <w:trPr>
          <w:trHeight w:val="303"/>
        </w:trPr>
        <w:tc>
          <w:tcPr>
            <w:tcW w:w="2065" w:type="dxa"/>
            <w:shd w:val="clear" w:color="auto" w:fill="auto"/>
          </w:tcPr>
          <w:p w:rsidR="00572518" w:rsidRPr="00846FAD" w:rsidRDefault="000A484B" w:rsidP="003148CF">
            <w:pPr>
              <w:rPr>
                <w:rFonts w:ascii="Arial" w:hAnsi="Arial" w:cs="Arial"/>
                <w:sz w:val="24"/>
                <w:szCs w:val="24"/>
                <w:u w:val="double"/>
              </w:rPr>
            </w:pPr>
            <w:r>
              <w:rPr>
                <w:rFonts w:ascii="Arial" w:hAnsi="Arial" w:cs="Arial"/>
                <w:sz w:val="24"/>
                <w:szCs w:val="24"/>
                <w:u w:val="double"/>
              </w:rPr>
              <w:t xml:space="preserve">Uncompensated </w:t>
            </w:r>
            <w:r w:rsidR="00572518" w:rsidRPr="00846FAD">
              <w:rPr>
                <w:rFonts w:ascii="Arial" w:hAnsi="Arial" w:cs="Arial"/>
                <w:sz w:val="24"/>
                <w:szCs w:val="24"/>
                <w:u w:val="double"/>
              </w:rPr>
              <w:t>Care Adjustment</w:t>
            </w:r>
          </w:p>
        </w:tc>
        <w:tc>
          <w:tcPr>
            <w:tcW w:w="2070" w:type="dxa"/>
            <w:shd w:val="clear" w:color="auto" w:fill="auto"/>
          </w:tcPr>
          <w:p w:rsidR="00572518" w:rsidRPr="00846FAD" w:rsidRDefault="00572518" w:rsidP="003148CF">
            <w:pPr>
              <w:rPr>
                <w:rFonts w:ascii="Arial" w:hAnsi="Arial" w:cs="Arial"/>
                <w:sz w:val="24"/>
                <w:szCs w:val="24"/>
                <w:u w:val="double"/>
              </w:rPr>
            </w:pPr>
            <w:r w:rsidRPr="00846FAD">
              <w:rPr>
                <w:rFonts w:ascii="Arial" w:hAnsi="Arial" w:cs="Arial"/>
                <w:sz w:val="24"/>
                <w:szCs w:val="24"/>
                <w:u w:val="double"/>
              </w:rPr>
              <w:t>0.6786 (A) page 58813</w:t>
            </w:r>
          </w:p>
        </w:tc>
        <w:tc>
          <w:tcPr>
            <w:tcW w:w="1920" w:type="dxa"/>
            <w:shd w:val="clear" w:color="auto" w:fill="auto"/>
          </w:tcPr>
          <w:p w:rsidR="00572518" w:rsidRPr="00834812" w:rsidRDefault="00572518" w:rsidP="003148CF">
            <w:pPr>
              <w:rPr>
                <w:rFonts w:ascii="Arial" w:hAnsi="Arial" w:cs="Arial"/>
                <w:sz w:val="24"/>
                <w:szCs w:val="24"/>
              </w:rPr>
            </w:pPr>
          </w:p>
        </w:tc>
        <w:tc>
          <w:tcPr>
            <w:tcW w:w="2580" w:type="dxa"/>
            <w:shd w:val="clear" w:color="auto" w:fill="auto"/>
          </w:tcPr>
          <w:p w:rsidR="00572518" w:rsidRPr="00834812" w:rsidRDefault="00572518" w:rsidP="003148CF">
            <w:pPr>
              <w:rPr>
                <w:rFonts w:ascii="Arial" w:hAnsi="Arial" w:cs="Arial"/>
                <w:sz w:val="24"/>
                <w:szCs w:val="24"/>
              </w:rPr>
            </w:pPr>
          </w:p>
        </w:tc>
        <w:tc>
          <w:tcPr>
            <w:tcW w:w="2190" w:type="dxa"/>
            <w:gridSpan w:val="2"/>
            <w:shd w:val="clear" w:color="auto" w:fill="auto"/>
          </w:tcPr>
          <w:p w:rsidR="00572518" w:rsidRPr="00834812" w:rsidRDefault="00572518" w:rsidP="003148CF">
            <w:pPr>
              <w:rPr>
                <w:rFonts w:ascii="Arial" w:hAnsi="Arial" w:cs="Arial"/>
                <w:sz w:val="24"/>
                <w:szCs w:val="24"/>
              </w:rPr>
            </w:pPr>
          </w:p>
        </w:tc>
      </w:tr>
    </w:tbl>
    <w:p w:rsidR="00557BE0" w:rsidRDefault="00557BE0" w:rsidP="00557BE0">
      <w:pPr>
        <w:ind w:left="-630"/>
        <w:rPr>
          <w:rFonts w:ascii="Arial" w:hAnsi="Arial" w:cs="Arial"/>
          <w:sz w:val="24"/>
          <w:szCs w:val="24"/>
        </w:rPr>
      </w:pPr>
    </w:p>
    <w:p w:rsidR="00557BE0" w:rsidRPr="00155726" w:rsidRDefault="00557BE0" w:rsidP="00557BE0">
      <w:pPr>
        <w:ind w:left="-630"/>
        <w:rPr>
          <w:rFonts w:ascii="Arial" w:hAnsi="Arial" w:cs="Arial"/>
          <w:sz w:val="24"/>
          <w:szCs w:val="24"/>
        </w:rPr>
      </w:pPr>
      <w:r w:rsidRPr="00155726">
        <w:rPr>
          <w:rFonts w:ascii="Arial" w:hAnsi="Arial" w:cs="Arial"/>
          <w:sz w:val="24"/>
          <w:szCs w:val="24"/>
        </w:rPr>
        <w:t>(c)  Payment Impact File by Date of Discharge</w:t>
      </w:r>
    </w:p>
    <w:p w:rsidR="00557BE0" w:rsidRPr="00155726" w:rsidRDefault="00557BE0" w:rsidP="00557BE0">
      <w:pPr>
        <w:ind w:left="-630"/>
        <w:rPr>
          <w:rFonts w:ascii="Arial" w:hAnsi="Arial" w:cs="Arial"/>
          <w:sz w:val="24"/>
          <w:szCs w:val="24"/>
        </w:rPr>
      </w:pPr>
    </w:p>
    <w:p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46"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rsidTr="000D657B">
        <w:trPr>
          <w:cantSplit/>
          <w:tblHeader/>
        </w:trPr>
        <w:tc>
          <w:tcPr>
            <w:tcW w:w="2167" w:type="dxa"/>
          </w:tcPr>
          <w:p w:rsidR="00557BE0" w:rsidRPr="00155726" w:rsidRDefault="00557BE0" w:rsidP="000D657B">
            <w:pPr>
              <w:widowControl/>
              <w:autoSpaceDE/>
              <w:autoSpaceDN/>
              <w:adjustRightInd/>
              <w:rPr>
                <w:rFonts w:ascii="Arial" w:hAnsi="Arial" w:cs="Arial"/>
                <w:sz w:val="24"/>
                <w:szCs w:val="24"/>
              </w:rPr>
            </w:pP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geographic adjustment factor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Post Reclass GAF_a (for first half FY 2007) and Post Reclass GAF_b (for capital second half FY 2007) </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7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rsidTr="000D657B">
              <w:trPr>
                <w:trHeight w:val="408"/>
              </w:trPr>
              <w:tc>
                <w:tcPr>
                  <w:tcW w:w="0" w:type="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rsidR="00557BE0" w:rsidRPr="00155726" w:rsidRDefault="00557BE0" w:rsidP="000D657B">
            <w:pPr>
              <w:widowControl/>
              <w:autoSpaceDE/>
              <w:autoSpaceDN/>
              <w:adjustRightInd/>
              <w:rPr>
                <w:rFonts w:ascii="Arial" w:hAnsi="Arial" w:cs="Arial"/>
                <w:sz w:val="24"/>
                <w:szCs w:val="24"/>
              </w:rPr>
            </w:pP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rsidTr="000D657B">
        <w:trPr>
          <w:cantSplit/>
        </w:trPr>
        <w:tc>
          <w:tcPr>
            <w:tcW w:w="216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rsidTr="000D657B">
              <w:trPr>
                <w:trHeight w:val="666"/>
              </w:trPr>
              <w:tc>
                <w:tcPr>
                  <w:tcW w:w="0" w:type="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rsidR="00557BE0" w:rsidRPr="00155726" w:rsidRDefault="00557BE0" w:rsidP="000D657B">
            <w:pPr>
              <w:widowControl/>
              <w:autoSpaceDE/>
              <w:autoSpaceDN/>
              <w:adjustRightInd/>
              <w:rPr>
                <w:rFonts w:ascii="Arial" w:hAnsi="Arial" w:cs="Arial"/>
                <w:sz w:val="24"/>
                <w:szCs w:val="24"/>
              </w:rPr>
            </w:pPr>
          </w:p>
        </w:tc>
        <w:tc>
          <w:tcPr>
            <w:tcW w:w="225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rsidR="00557BE0" w:rsidRPr="00155726" w:rsidRDefault="00557BE0" w:rsidP="00557BE0">
      <w:pPr>
        <w:rPr>
          <w:rFonts w:ascii="Arial" w:hAnsi="Arial" w:cs="Arial"/>
          <w:vanish/>
          <w:sz w:val="24"/>
          <w:szCs w:val="24"/>
        </w:rPr>
      </w:pPr>
      <w:bookmarkStart w:id="1" w:name="OLE_LINK1"/>
      <w:bookmarkStart w:id="2"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rsidTr="000D657B">
        <w:trPr>
          <w:cantSplit/>
          <w:tblHeader/>
        </w:trPr>
        <w:tc>
          <w:tcPr>
            <w:tcW w:w="1977" w:type="dxa"/>
          </w:tcPr>
          <w:p w:rsidR="00557BE0" w:rsidRPr="00155726" w:rsidRDefault="00557BE0" w:rsidP="000D657B">
            <w:pPr>
              <w:widowControl/>
              <w:autoSpaceDE/>
              <w:autoSpaceDN/>
              <w:adjustRightInd/>
              <w:rPr>
                <w:rFonts w:ascii="Arial" w:hAnsi="Arial" w:cs="Arial"/>
                <w:sz w:val="24"/>
                <w:szCs w:val="24"/>
              </w:rPr>
            </w:pPr>
          </w:p>
        </w:tc>
        <w:tc>
          <w:tcPr>
            <w:tcW w:w="2044" w:type="dxa"/>
          </w:tcPr>
          <w:p w:rsidR="00557BE0" w:rsidRPr="00155726"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rsidR="00557BE0" w:rsidRPr="00155726"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rsidR="00557BE0" w:rsidRPr="00155726"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12/01/2009</w:t>
            </w:r>
          </w:p>
        </w:tc>
        <w:tc>
          <w:tcPr>
            <w:tcW w:w="2074" w:type="dxa"/>
          </w:tcPr>
          <w:p w:rsidR="00557BE0" w:rsidRDefault="00557BE0" w:rsidP="000D657B">
            <w:pPr>
              <w:widowControl/>
              <w:autoSpaceDE/>
              <w:autoSpaceDN/>
              <w:adjustRightInd/>
              <w:rPr>
                <w:rFonts w:ascii="Arial" w:hAnsi="Arial" w:cs="Arial"/>
                <w:sz w:val="24"/>
                <w:szCs w:val="24"/>
              </w:rPr>
            </w:pPr>
            <w:r>
              <w:rPr>
                <w:rFonts w:ascii="Arial" w:hAnsi="Arial" w:cs="Arial"/>
                <w:sz w:val="24"/>
                <w:szCs w:val="24"/>
              </w:rPr>
              <w:t>Discharges Occurring On or After 3/01/2011</w:t>
            </w:r>
          </w:p>
          <w:p w:rsidR="00557BE0" w:rsidRDefault="00557BE0" w:rsidP="000D657B">
            <w:pPr>
              <w:widowControl/>
              <w:autoSpaceDE/>
              <w:autoSpaceDN/>
              <w:adjustRightInd/>
              <w:rPr>
                <w:rFonts w:ascii="Arial" w:hAnsi="Arial" w:cs="Arial"/>
                <w:sz w:val="24"/>
                <w:szCs w:val="24"/>
              </w:rPr>
            </w:pPr>
          </w:p>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rsidTr="000D657B">
        <w:trPr>
          <w:cantSplit/>
        </w:trPr>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Tables 4A-C</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Beginning on page</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rsidTr="000D657B">
        <w:trPr>
          <w:cantSplit/>
        </w:trPr>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rsidTr="000D657B">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1"/>
      <w:bookmarkEnd w:id="2"/>
    </w:tbl>
    <w:p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rsidTr="000D657B">
        <w:trPr>
          <w:tblHeader/>
        </w:trPr>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rsidR="00557BE0" w:rsidRPr="00155726" w:rsidRDefault="00557BE0" w:rsidP="000D657B">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rsidTr="000D657B">
        <w:tc>
          <w:tcPr>
            <w:tcW w:w="2003" w:type="dxa"/>
            <w:shd w:val="clear" w:color="auto" w:fill="auto"/>
          </w:tcPr>
          <w:p w:rsidR="00557BE0" w:rsidRPr="00155726" w:rsidRDefault="00557BE0" w:rsidP="000D657B">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Capital Indirect Medical Education </w:t>
            </w:r>
            <w:r w:rsidRPr="00155726">
              <w:rPr>
                <w:rFonts w:ascii="Arial" w:hAnsi="Arial" w:cs="Arial"/>
                <w:sz w:val="24"/>
                <w:szCs w:val="24"/>
              </w:rPr>
              <w:lastRenderedPageBreak/>
              <w:t>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w:t>
            </w:r>
            <w:r w:rsidRPr="00155726">
              <w:rPr>
                <w:rFonts w:ascii="Arial" w:hAnsi="Arial" w:cs="Arial"/>
                <w:sz w:val="24"/>
                <w:szCs w:val="24"/>
              </w:rPr>
              <w:lastRenderedPageBreak/>
              <w:t>PPS location (TCHCP)</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shd w:val="clear" w:color="auto" w:fill="auto"/>
          </w:tcPr>
          <w:p w:rsidR="00557BE0" w:rsidRPr="00155726" w:rsidRDefault="00834787" w:rsidP="000D657B">
            <w:pPr>
              <w:widowControl/>
              <w:autoSpaceDE/>
              <w:autoSpaceDN/>
              <w:adjustRightInd/>
              <w:ind w:right="-19"/>
              <w:rPr>
                <w:rFonts w:ascii="Arial" w:hAnsi="Arial" w:cs="Arial"/>
                <w:sz w:val="24"/>
                <w:szCs w:val="24"/>
              </w:rPr>
            </w:pPr>
            <w:hyperlink r:id="rId4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rsidR="00557BE0" w:rsidRPr="00155726" w:rsidRDefault="00557BE0" w:rsidP="000D657B">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rsidR="00557BE0" w:rsidRPr="00155726" w:rsidRDefault="00834787" w:rsidP="000D657B">
            <w:pPr>
              <w:widowControl/>
              <w:autoSpaceDE/>
              <w:autoSpaceDN/>
              <w:adjustRightInd/>
              <w:ind w:right="-106"/>
              <w:rPr>
                <w:rFonts w:ascii="Arial" w:hAnsi="Arial" w:cs="Arial"/>
                <w:sz w:val="24"/>
                <w:szCs w:val="24"/>
              </w:rPr>
            </w:pPr>
            <w:hyperlink r:id="rId4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rsidR="00557BE0" w:rsidRPr="00155726" w:rsidRDefault="00834787" w:rsidP="000D657B">
            <w:pPr>
              <w:widowControl/>
              <w:autoSpaceDE/>
              <w:autoSpaceDN/>
              <w:adjustRightInd/>
              <w:ind w:right="-21"/>
              <w:rPr>
                <w:rFonts w:ascii="Arial" w:hAnsi="Arial" w:cs="Arial"/>
                <w:sz w:val="24"/>
                <w:szCs w:val="24"/>
              </w:rPr>
            </w:pPr>
            <w:hyperlink r:id="rId49" w:history="1">
              <w:r w:rsidR="00557BE0" w:rsidRPr="00155726">
                <w:rPr>
                  <w:rFonts w:ascii="Arial" w:hAnsi="Arial" w:cs="Arial"/>
                  <w:sz w:val="24"/>
                  <w:szCs w:val="24"/>
                </w:rPr>
                <w:t>Tables 4A-C</w:t>
              </w:r>
            </w:hyperlink>
            <w:r w:rsidR="00557BE0" w:rsidRPr="00155726">
              <w:rPr>
                <w:rFonts w:ascii="Arial" w:hAnsi="Arial" w:cs="Arial"/>
                <w:sz w:val="24"/>
                <w:szCs w:val="24"/>
              </w:rPr>
              <w:t>-</w:t>
            </w:r>
          </w:p>
          <w:p w:rsidR="00557BE0" w:rsidRPr="00155726" w:rsidRDefault="00557BE0" w:rsidP="000D657B">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rsidR="00557BE0" w:rsidRPr="00155726" w:rsidRDefault="00557BE0" w:rsidP="000D657B">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rsidR="00557BE0" w:rsidRPr="00155726" w:rsidRDefault="00557BE0" w:rsidP="000D657B">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Tables 4A-1</w:t>
            </w:r>
          </w:p>
          <w:p w:rsidR="00557BE0" w:rsidRPr="00155726" w:rsidRDefault="00557BE0" w:rsidP="000D657B">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rsidR="00557BE0" w:rsidRPr="00155726" w:rsidRDefault="00557BE0" w:rsidP="003148CF">
            <w:pPr>
              <w:pStyle w:val="PlainText"/>
            </w:pPr>
            <w:r w:rsidRPr="00642FED">
              <w:rPr>
                <w:rStyle w:val="Hyperlink"/>
                <w:rFonts w:cs="Arial"/>
                <w:color w:val="auto"/>
              </w:rPr>
              <w:t>AcuteInpatientPPS/index.html</w:t>
            </w:r>
            <w:r w:rsidRPr="00642FED">
              <w:fldChar w:fldCharType="end"/>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Reflects a 75% reduction to the DSH adjustment required under Section 3133 of </w:t>
            </w:r>
            <w:r w:rsidRPr="00155726">
              <w:rPr>
                <w:rFonts w:ascii="Arial" w:hAnsi="Arial" w:cs="Arial"/>
                <w:sz w:val="24"/>
                <w:szCs w:val="24"/>
              </w:rPr>
              <w:lastRenderedPageBreak/>
              <w:t>the Affordable Care Act. Factor location (DSHOPG)</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82/87/96/06 Hospital Specific Payment (HSP) Rate Updated to FY2014 for SCH and MDH Providers with the -0.2% adjustment for presumptive inpatient hospital status policy. </w:t>
            </w:r>
            <w:r w:rsidRPr="00155726">
              <w:rPr>
                <w:rFonts w:ascii="Arial" w:hAnsi="Arial" w:cs="Arial"/>
                <w:sz w:val="24"/>
                <w:szCs w:val="24"/>
              </w:rPr>
              <w:lastRenderedPageBreak/>
              <w:t>Location (FY14 HSP Rate)</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PIF: 82/87/96/06 Hospital Specific Payment (HSP) Rate Updated to FY2015 for SCH and MDH Providers. Location (FY14 HSP Rate)</w:t>
            </w:r>
          </w:p>
        </w:tc>
      </w:tr>
      <w:tr w:rsidR="00557BE0" w:rsidRPr="00155726" w:rsidTr="000D657B">
        <w:tc>
          <w:tcPr>
            <w:tcW w:w="200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17"/>
        <w:gridCol w:w="2250"/>
        <w:gridCol w:w="1890"/>
        <w:gridCol w:w="2160"/>
      </w:tblGrid>
      <w:tr w:rsidR="00557BE0" w:rsidRPr="00155726" w:rsidTr="000D657B">
        <w:trPr>
          <w:tblHeader/>
        </w:trPr>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03/01/2016</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01/01/2017</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Occurring On or 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Discharges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18 Impact File (August 14, 2017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19 Impact File (August 17, 2018 Final Rule and October 3, 2018 Correction Notice)</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17" w:type="dxa"/>
            <w:shd w:val="clear" w:color="auto" w:fill="auto"/>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250" w:type="dxa"/>
            <w:shd w:val="clear" w:color="auto" w:fill="auto"/>
          </w:tcPr>
          <w:p w:rsidR="00557BE0" w:rsidRPr="00155726" w:rsidRDefault="00557BE0" w:rsidP="000D657B">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rsidR="00557BE0" w:rsidRPr="00155726" w:rsidRDefault="00557BE0" w:rsidP="000D657B">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rsidR="00557BE0" w:rsidRPr="00155726" w:rsidRDefault="00557BE0" w:rsidP="000D657B">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rsidR="00557BE0" w:rsidRPr="00155726" w:rsidRDefault="00557BE0" w:rsidP="000D657B">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890" w:type="dxa"/>
            <w:shd w:val="clear" w:color="auto" w:fill="auto"/>
          </w:tcPr>
          <w:p w:rsidR="00557BE0" w:rsidRPr="00642FED" w:rsidRDefault="00557BE0" w:rsidP="000D657B">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rsidR="00557BE0" w:rsidRPr="00642FED" w:rsidRDefault="00557BE0" w:rsidP="000D657B">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rsidR="00557BE0" w:rsidRPr="00642FED" w:rsidRDefault="00557BE0" w:rsidP="000D657B">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rsidR="00557BE0" w:rsidRPr="00642FED" w:rsidRDefault="00557BE0" w:rsidP="000D657B">
            <w:pPr>
              <w:widowControl/>
              <w:autoSpaceDE/>
              <w:autoSpaceDN/>
              <w:adjustRightInd/>
              <w:ind w:right="-18"/>
              <w:rPr>
                <w:rStyle w:val="Hyperlink"/>
                <w:rFonts w:cs="Arial"/>
                <w:color w:val="auto"/>
              </w:rPr>
            </w:pPr>
            <w:r w:rsidRPr="00642FED">
              <w:rPr>
                <w:rStyle w:val="Hyperlink"/>
                <w:rFonts w:cs="Arial"/>
                <w:color w:val="auto"/>
              </w:rPr>
              <w:t>for-Service-Payment/</w:t>
            </w:r>
          </w:p>
          <w:p w:rsidR="00557BE0" w:rsidRPr="00155726" w:rsidRDefault="00557BE0" w:rsidP="000D657B">
            <w:pPr>
              <w:widowControl/>
              <w:autoSpaceDE/>
              <w:autoSpaceDN/>
              <w:adjustRightInd/>
              <w:ind w:right="-18"/>
              <w:rPr>
                <w:rFonts w:ascii="Arial" w:hAnsi="Arial" w:cs="Arial"/>
                <w:sz w:val="24"/>
                <w:szCs w:val="24"/>
                <w:u w:val="single"/>
              </w:rPr>
            </w:pPr>
            <w:r w:rsidRPr="00642FED">
              <w:rPr>
                <w:rStyle w:val="Hyperlink"/>
                <w:rFonts w:cs="Arial"/>
                <w:color w:val="auto"/>
              </w:rPr>
              <w:t>AcuteInpatientPPS/index.html</w:t>
            </w:r>
            <w:r w:rsidRPr="00642FED">
              <w:rPr>
                <w:rFonts w:ascii="Arial" w:hAnsi="Arial" w:cs="Arial"/>
                <w:sz w:val="24"/>
                <w:szCs w:val="24"/>
              </w:rPr>
              <w:fldChar w:fldCharType="end"/>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w:t>
            </w:r>
            <w:r w:rsidRPr="00155726">
              <w:rPr>
                <w:rFonts w:ascii="Arial" w:hAnsi="Arial" w:cs="Arial"/>
                <w:sz w:val="24"/>
                <w:szCs w:val="24"/>
              </w:rPr>
              <w:lastRenderedPageBreak/>
              <w:t>Reflects a 75% reduction to the DSH adjustment required under Section 3133 of the Affordable Care Act. Factor location (DSHOPG)</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Disproportionate Share Hospital (DSH) Adjustment. Reflects a 75% </w:t>
            </w:r>
            <w:r w:rsidRPr="00155726">
              <w:rPr>
                <w:rFonts w:ascii="Arial" w:hAnsi="Arial" w:cs="Arial"/>
                <w:sz w:val="24"/>
                <w:szCs w:val="24"/>
              </w:rPr>
              <w:lastRenderedPageBreak/>
              <w:t>reduction to the DSH adjustment required under Section 3133 of the Affordable Care Act. Factor location (DSHOPG)</w:t>
            </w:r>
          </w:p>
        </w:tc>
        <w:tc>
          <w:tcPr>
            <w:tcW w:w="1890" w:type="dxa"/>
            <w:shd w:val="clear" w:color="auto" w:fill="auto"/>
          </w:tcPr>
          <w:p w:rsidR="00557BE0" w:rsidRPr="00155726" w:rsidRDefault="00557BE0" w:rsidP="000D657B">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lastRenderedPageBreak/>
              <w:t xml:space="preserve">PIF: Estimated FY 2018 Operating Disproportionate Share </w:t>
            </w:r>
            <w:r w:rsidRPr="00155726">
              <w:rPr>
                <w:rFonts w:ascii="Arial" w:hAnsi="Arial" w:cs="Arial"/>
                <w:color w:val="000000"/>
                <w:sz w:val="24"/>
                <w:szCs w:val="24"/>
              </w:rPr>
              <w:lastRenderedPageBreak/>
              <w:t>Hospital (DSH) adjustment. Reflects a 75% reduction to the DSH adjustment required under Section 3333 of the Affordable Care Act (</w:t>
            </w:r>
            <w:r w:rsidRPr="00155726">
              <w:rPr>
                <w:rFonts w:ascii="Arial" w:hAnsi="Arial" w:cs="Arial"/>
                <w:bCs/>
                <w:color w:val="17365D"/>
                <w:sz w:val="24"/>
                <w:szCs w:val="24"/>
              </w:rPr>
              <w:t>DSHOPP)</w:t>
            </w:r>
          </w:p>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lastRenderedPageBreak/>
              <w:t xml:space="preserve">PIF: Estimated FY 2019 Operating Disproportionate Share Hospital </w:t>
            </w:r>
            <w:r w:rsidRPr="00155726">
              <w:rPr>
                <w:rFonts w:ascii="Arial" w:hAnsi="Arial" w:cs="Arial"/>
                <w:color w:val="000000"/>
                <w:sz w:val="24"/>
                <w:szCs w:val="24"/>
              </w:rPr>
              <w:lastRenderedPageBreak/>
              <w:t>(DSH) adjustment. Reflects a 75% reduction to the DSH adjustment required under Section 3333 of the Affordable Care Act (</w:t>
            </w:r>
            <w:r w:rsidRPr="00155726">
              <w:rPr>
                <w:rFonts w:ascii="Arial" w:hAnsi="Arial" w:cs="Arial"/>
                <w:bCs/>
                <w:color w:val="17365D"/>
                <w:sz w:val="24"/>
                <w:szCs w:val="24"/>
              </w:rPr>
              <w:t>DSHOPP)</w:t>
            </w:r>
          </w:p>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2018 for SCH providers.  HSP Rate is based on the March 2017 update of the Provider Specific File (PSF). Location (HSP Rate)</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w:t>
            </w:r>
          </w:p>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rsidTr="000D657B">
        <w:tc>
          <w:tcPr>
            <w:tcW w:w="1843"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117"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Cost-to-Charge Ratio location (Operating CCR) and Capital Cost-to-Charge </w:t>
            </w:r>
            <w:r w:rsidRPr="00155726">
              <w:rPr>
                <w:rFonts w:ascii="Arial" w:hAnsi="Arial" w:cs="Arial"/>
                <w:sz w:val="24"/>
                <w:szCs w:val="24"/>
              </w:rPr>
              <w:lastRenderedPageBreak/>
              <w:t>location (Capital CCR)</w:t>
            </w:r>
          </w:p>
        </w:tc>
        <w:tc>
          <w:tcPr>
            <w:tcW w:w="225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PIF: Operating Cost-to-Charge Ratio location (Operating CCR) and Capital Cost-to-Charge location (Capital CCR)</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t xml:space="preserve">PIF: Operating Cost-to-Charge Ratio location (Operating CCR) and Capital Cost-to-Charge </w:t>
            </w:r>
            <w:r w:rsidRPr="00155726">
              <w:rPr>
                <w:rFonts w:ascii="Arial" w:hAnsi="Arial" w:cs="Arial"/>
                <w:sz w:val="24"/>
                <w:szCs w:val="24"/>
              </w:rPr>
              <w:lastRenderedPageBreak/>
              <w:t>location (Capital CCR)</w:t>
            </w: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Operating Cost-to-Charge Ratio location (Operating CCR) and Capital Cost-to-Charge </w:t>
            </w:r>
            <w:r w:rsidRPr="00155726">
              <w:rPr>
                <w:rFonts w:ascii="Arial" w:hAnsi="Arial" w:cs="Arial"/>
                <w:sz w:val="24"/>
                <w:szCs w:val="24"/>
              </w:rPr>
              <w:lastRenderedPageBreak/>
              <w:t>location (Capital CCR)</w:t>
            </w:r>
          </w:p>
        </w:tc>
      </w:tr>
    </w:tbl>
    <w:p w:rsidR="00557BE0" w:rsidRPr="00155726" w:rsidRDefault="00557BE0" w:rsidP="00557BE0">
      <w:pPr>
        <w:widowControl/>
        <w:autoSpaceDE/>
        <w:autoSpaceDN/>
        <w:adjustRightInd/>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890"/>
        <w:gridCol w:w="2160"/>
      </w:tblGrid>
      <w:tr w:rsidR="00557BE0" w:rsidRPr="00155726" w:rsidTr="000D657B">
        <w:trPr>
          <w:cantSplit/>
          <w:tblHeader/>
        </w:trPr>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Discharges</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 xml:space="preserve">Occurring On or </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After</w:t>
            </w:r>
          </w:p>
          <w:p w:rsidR="00557BE0" w:rsidRPr="00155726" w:rsidRDefault="00557BE0" w:rsidP="000D657B">
            <w:pPr>
              <w:widowControl/>
              <w:autoSpaceDE/>
              <w:autoSpaceDN/>
              <w:adjustRightInd/>
              <w:rPr>
                <w:rFonts w:ascii="Arial" w:hAnsi="Arial" w:cs="Arial"/>
                <w:sz w:val="24"/>
                <w:szCs w:val="24"/>
              </w:rPr>
            </w:pPr>
            <w:r w:rsidRPr="00AD472A">
              <w:rPr>
                <w:rFonts w:ascii="Arial" w:hAnsi="Arial" w:cs="Arial"/>
                <w:sz w:val="24"/>
                <w:szCs w:val="24"/>
              </w:rPr>
              <w:t>11/01/2019</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Discharges</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 xml:space="preserve">Occurring On or </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After</w:t>
            </w:r>
          </w:p>
          <w:p w:rsidR="00557BE0" w:rsidRPr="00155726" w:rsidRDefault="00846FAD" w:rsidP="000D657B">
            <w:pPr>
              <w:widowControl/>
              <w:autoSpaceDE/>
              <w:autoSpaceDN/>
              <w:adjustRightInd/>
              <w:rPr>
                <w:rFonts w:ascii="Arial" w:hAnsi="Arial" w:cs="Arial"/>
                <w:sz w:val="24"/>
                <w:szCs w:val="24"/>
              </w:rPr>
            </w:pPr>
            <w:r>
              <w:rPr>
                <w:rFonts w:ascii="Arial" w:hAnsi="Arial" w:cs="Arial"/>
                <w:sz w:val="24"/>
                <w:szCs w:val="24"/>
                <w:u w:val="double"/>
              </w:rPr>
              <w:t>12</w:t>
            </w:r>
            <w:r w:rsidR="00557BE0" w:rsidRPr="00846FAD">
              <w:rPr>
                <w:rFonts w:ascii="Arial" w:hAnsi="Arial" w:cs="Arial"/>
                <w:sz w:val="24"/>
                <w:szCs w:val="24"/>
                <w:u w:val="double"/>
              </w:rPr>
              <w:t>/01/2020</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FY 21 Impact File (Final Rule)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FY 2021 GAF – Updated October 2020</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PIF: Capital Disproportionate Share (DSH) adjustment location (DSHCPP)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IME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adjustment factor</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for capital PPS</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PIF: IME</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adjustment factor</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for capital PPS</w:t>
            </w:r>
          </w:p>
          <w:p w:rsidR="00557BE0" w:rsidRPr="009372F6" w:rsidRDefault="00557BE0" w:rsidP="000D657B">
            <w:pPr>
              <w:widowControl/>
              <w:autoSpaceDE/>
              <w:autoSpaceDN/>
              <w:adjustRightInd/>
              <w:rPr>
                <w:rFonts w:ascii="Arial" w:hAnsi="Arial" w:cs="Arial"/>
                <w:sz w:val="24"/>
                <w:szCs w:val="24"/>
                <w:u w:val="single"/>
              </w:rPr>
            </w:pPr>
            <w:r w:rsidRPr="00846FAD">
              <w:rPr>
                <w:rFonts w:ascii="Arial" w:hAnsi="Arial" w:cs="Arial"/>
                <w:sz w:val="24"/>
                <w:szCs w:val="24"/>
                <w:u w:val="double"/>
              </w:rPr>
              <w:t>location (TCHCP</w:t>
            </w:r>
            <w:r w:rsidRPr="009372F6">
              <w:rPr>
                <w:rFonts w:ascii="Arial" w:hAnsi="Arial" w:cs="Arial"/>
                <w:sz w:val="24"/>
                <w:szCs w:val="24"/>
                <w:u w:val="single"/>
              </w:rPr>
              <w:t>)</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rsidR="00557BE0" w:rsidRPr="00846FAD" w:rsidRDefault="00834787" w:rsidP="000D657B">
            <w:pPr>
              <w:widowControl/>
              <w:autoSpaceDE/>
              <w:autoSpaceDN/>
              <w:adjustRightInd/>
              <w:rPr>
                <w:rFonts w:ascii="Arial" w:hAnsi="Arial" w:cs="Arial"/>
                <w:sz w:val="24"/>
                <w:szCs w:val="24"/>
                <w:u w:val="double"/>
              </w:rPr>
            </w:pPr>
            <w:hyperlink r:id="rId50" w:history="1">
              <w:r w:rsidR="00557BE0" w:rsidRPr="003D2DDF">
                <w:rPr>
                  <w:rStyle w:val="Hyperlink"/>
                  <w:u w:val="single"/>
                </w:rPr>
                <w:t>Tabl</w:t>
              </w:r>
              <w:r w:rsidR="00963C24" w:rsidRPr="003D2DDF">
                <w:rPr>
                  <w:rStyle w:val="Hyperlink"/>
                  <w:u w:val="single"/>
                </w:rPr>
                <w:t>e 3</w:t>
              </w:r>
            </w:hyperlink>
            <w:r w:rsidR="00557BE0" w:rsidRPr="00846FAD">
              <w:rPr>
                <w:rFonts w:ascii="Arial" w:hAnsi="Arial" w:cs="Arial"/>
                <w:sz w:val="24"/>
                <w:szCs w:val="24"/>
                <w:u w:val="double"/>
              </w:rPr>
              <w:t xml:space="preserve"> at https://www.cms.gov/medicare/acute-inpatient-pps/fy-2021-ipps-final-rule-home-page </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u w:val="single"/>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ind w:right="-109"/>
              <w:rPr>
                <w:rFonts w:ascii="Arial" w:hAnsi="Arial" w:cs="Arial"/>
                <w:sz w:val="24"/>
                <w:szCs w:val="24"/>
              </w:rPr>
            </w:pPr>
            <w:r w:rsidRPr="00AD472A">
              <w:rPr>
                <w:rFonts w:ascii="Arial" w:hAnsi="Arial" w:cs="Arial"/>
                <w:sz w:val="24"/>
                <w:szCs w:val="24"/>
              </w:rPr>
              <w:t xml:space="preserve">Operating Disproportionate Share </w:t>
            </w:r>
            <w:r w:rsidRPr="00AD472A">
              <w:rPr>
                <w:rFonts w:ascii="Arial" w:hAnsi="Arial" w:cs="Arial"/>
                <w:sz w:val="24"/>
                <w:szCs w:val="24"/>
              </w:rPr>
              <w:lastRenderedPageBreak/>
              <w:t>Adjustment Factor</w:t>
            </w:r>
          </w:p>
        </w:tc>
        <w:tc>
          <w:tcPr>
            <w:tcW w:w="2070" w:type="dxa"/>
            <w:shd w:val="clear" w:color="auto" w:fill="auto"/>
          </w:tcPr>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lastRenderedPageBreak/>
              <w:t>PIF: Estimated FY</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2020 Operating</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Disproportionate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lastRenderedPageBreak/>
              <w:t>Share Hospital</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(DSH) adjustment.</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Reflects a 75%</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reduction to the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DSH adjustment</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required under</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Section 3333 of the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Affordable Care</w:t>
            </w:r>
          </w:p>
          <w:p w:rsidR="00557BE0" w:rsidRPr="00B8318E" w:rsidRDefault="00557BE0" w:rsidP="000D657B">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lastRenderedPageBreak/>
              <w:t>PIF: Estimated FY</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2021 Operating</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Disproportionate</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Share Hospital</w:t>
            </w:r>
          </w:p>
          <w:p w:rsidR="00557BE0" w:rsidRPr="00D61647" w:rsidRDefault="00557BE0" w:rsidP="000D657B">
            <w:pPr>
              <w:widowControl/>
              <w:autoSpaceDE/>
              <w:autoSpaceDN/>
              <w:adjustRightInd/>
              <w:ind w:right="-200"/>
              <w:rPr>
                <w:rFonts w:ascii="Arial" w:hAnsi="Arial" w:cs="Arial"/>
                <w:sz w:val="24"/>
                <w:szCs w:val="24"/>
                <w:u w:val="single"/>
              </w:rPr>
            </w:pPr>
            <w:r w:rsidRPr="00846FAD">
              <w:rPr>
                <w:rFonts w:ascii="Arial" w:hAnsi="Arial" w:cs="Arial"/>
                <w:sz w:val="24"/>
                <w:szCs w:val="24"/>
                <w:u w:val="double"/>
              </w:rPr>
              <w:lastRenderedPageBreak/>
              <w:t>(DSH) adjustment</w:t>
            </w:r>
            <w:r w:rsidRPr="00D61647">
              <w:rPr>
                <w:rFonts w:ascii="Arial" w:hAnsi="Arial" w:cs="Arial"/>
                <w:sz w:val="24"/>
                <w:szCs w:val="24"/>
                <w:u w:val="single"/>
              </w:rPr>
              <w:t>.</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Reflects a 75%</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reduction to the</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DSH adjustment</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required under</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Section 3333 of the</w:t>
            </w:r>
          </w:p>
          <w:p w:rsidR="00557BE0" w:rsidRPr="00846FAD" w:rsidRDefault="00557BE0" w:rsidP="000D657B">
            <w:pPr>
              <w:widowControl/>
              <w:autoSpaceDE/>
              <w:autoSpaceDN/>
              <w:adjustRightInd/>
              <w:ind w:right="-200"/>
              <w:rPr>
                <w:rFonts w:ascii="Arial" w:hAnsi="Arial" w:cs="Arial"/>
                <w:sz w:val="24"/>
                <w:szCs w:val="24"/>
                <w:u w:val="double"/>
              </w:rPr>
            </w:pPr>
            <w:r w:rsidRPr="00846FAD">
              <w:rPr>
                <w:rFonts w:ascii="Arial" w:hAnsi="Arial" w:cs="Arial"/>
                <w:sz w:val="24"/>
                <w:szCs w:val="24"/>
                <w:u w:val="double"/>
              </w:rPr>
              <w:t>Affordable Care</w:t>
            </w:r>
          </w:p>
          <w:p w:rsidR="00557BE0" w:rsidRPr="00B8318E" w:rsidRDefault="00557BE0" w:rsidP="000D657B">
            <w:pPr>
              <w:widowControl/>
              <w:autoSpaceDE/>
              <w:autoSpaceDN/>
              <w:adjustRightInd/>
              <w:ind w:right="-200"/>
              <w:rPr>
                <w:rFonts w:ascii="Arial" w:hAnsi="Arial" w:cs="Arial"/>
                <w:sz w:val="24"/>
                <w:szCs w:val="24"/>
              </w:rPr>
            </w:pPr>
            <w:r w:rsidRPr="00846FAD">
              <w:rPr>
                <w:rFonts w:ascii="Arial" w:hAnsi="Arial" w:cs="Arial"/>
                <w:sz w:val="24"/>
                <w:szCs w:val="24"/>
                <w:u w:val="double"/>
              </w:rPr>
              <w:t>Act (DSHOPP)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IME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Adjustment Factor</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for Operating IPPS</w:t>
            </w:r>
          </w:p>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PIF: IME</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Adjustment Factor</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for Operating IPPS</w:t>
            </w:r>
          </w:p>
          <w:p w:rsidR="00557BE0" w:rsidRPr="00155726" w:rsidRDefault="00557BE0" w:rsidP="000D657B">
            <w:pPr>
              <w:widowControl/>
              <w:autoSpaceDE/>
              <w:autoSpaceDN/>
              <w:adjustRightInd/>
              <w:rPr>
                <w:rFonts w:ascii="Arial" w:hAnsi="Arial" w:cs="Arial"/>
                <w:sz w:val="24"/>
                <w:szCs w:val="24"/>
              </w:rPr>
            </w:pPr>
            <w:r w:rsidRPr="00846FAD">
              <w:rPr>
                <w:rFonts w:ascii="Arial" w:hAnsi="Arial" w:cs="Arial"/>
                <w:sz w:val="24"/>
                <w:szCs w:val="24"/>
                <w:u w:val="double"/>
              </w:rPr>
              <w:t>location (TCHOP)</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Hospital Specific</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Payment (HSP) Rate updated to FY</w:t>
            </w:r>
          </w:p>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PIF:</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Hospital Specific</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Payment (HSP) Rate updated to FY</w:t>
            </w:r>
          </w:p>
          <w:p w:rsidR="00557BE0" w:rsidRPr="00155726" w:rsidRDefault="00557BE0" w:rsidP="000D657B">
            <w:pPr>
              <w:widowControl/>
              <w:autoSpaceDE/>
              <w:autoSpaceDN/>
              <w:adjustRightInd/>
              <w:rPr>
                <w:rFonts w:ascii="Arial" w:hAnsi="Arial" w:cs="Arial"/>
                <w:sz w:val="24"/>
                <w:szCs w:val="24"/>
              </w:rPr>
            </w:pPr>
            <w:r w:rsidRPr="00846FAD">
              <w:rPr>
                <w:rFonts w:ascii="Arial" w:hAnsi="Arial" w:cs="Arial"/>
                <w:sz w:val="24"/>
                <w:szCs w:val="24"/>
                <w:u w:val="double"/>
              </w:rPr>
              <w:t>2021 for SCH providers. HSP Rate is based on the March 2020 update of the Provider Specific File (PSF). Location (HSP Rate)</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r w:rsidR="00557BE0" w:rsidRPr="00155726" w:rsidTr="000D657B">
        <w:tc>
          <w:tcPr>
            <w:tcW w:w="189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Cost-to-Charge Ratio</w:t>
            </w:r>
          </w:p>
        </w:tc>
        <w:tc>
          <w:tcPr>
            <w:tcW w:w="2070" w:type="dxa"/>
            <w:shd w:val="clear" w:color="auto" w:fill="auto"/>
          </w:tcPr>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PIF: Operating</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Cost-to-Charge</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Ratio location</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(Operating CCR)</w:t>
            </w:r>
          </w:p>
          <w:p w:rsidR="00557BE0" w:rsidRPr="00AD472A" w:rsidRDefault="00557BE0" w:rsidP="000D657B">
            <w:pPr>
              <w:widowControl/>
              <w:autoSpaceDE/>
              <w:autoSpaceDN/>
              <w:adjustRightInd/>
              <w:rPr>
                <w:rFonts w:ascii="Arial" w:hAnsi="Arial" w:cs="Arial"/>
                <w:sz w:val="24"/>
                <w:szCs w:val="24"/>
              </w:rPr>
            </w:pPr>
            <w:r w:rsidRPr="00AD472A">
              <w:rPr>
                <w:rFonts w:ascii="Arial" w:hAnsi="Arial" w:cs="Arial"/>
                <w:sz w:val="24"/>
                <w:szCs w:val="24"/>
              </w:rPr>
              <w:t>and Capital Cost-to-Charge location</w:t>
            </w:r>
          </w:p>
          <w:p w:rsidR="00557BE0" w:rsidRPr="00155726" w:rsidRDefault="00557BE0" w:rsidP="000D657B">
            <w:pPr>
              <w:widowControl/>
              <w:autoSpaceDE/>
              <w:autoSpaceDN/>
              <w:adjustRightInd/>
              <w:rPr>
                <w:rFonts w:ascii="Arial" w:hAnsi="Arial" w:cs="Arial"/>
                <w:sz w:val="24"/>
                <w:szCs w:val="24"/>
                <w:u w:val="single"/>
              </w:rPr>
            </w:pPr>
            <w:r w:rsidRPr="00AD472A">
              <w:rPr>
                <w:rFonts w:ascii="Arial" w:hAnsi="Arial" w:cs="Arial"/>
                <w:sz w:val="24"/>
                <w:szCs w:val="24"/>
              </w:rPr>
              <w:t>(Capital CCR)</w:t>
            </w:r>
          </w:p>
        </w:tc>
        <w:tc>
          <w:tcPr>
            <w:tcW w:w="2250" w:type="dxa"/>
            <w:shd w:val="clear" w:color="auto" w:fill="auto"/>
          </w:tcPr>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PIF: Operating</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Cost-to-Charge</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Ratio location</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(Operating CCR)</w:t>
            </w:r>
          </w:p>
          <w:p w:rsidR="00557BE0" w:rsidRPr="00846FAD" w:rsidRDefault="00557BE0" w:rsidP="000D657B">
            <w:pPr>
              <w:widowControl/>
              <w:autoSpaceDE/>
              <w:autoSpaceDN/>
              <w:adjustRightInd/>
              <w:rPr>
                <w:rFonts w:ascii="Arial" w:hAnsi="Arial" w:cs="Arial"/>
                <w:sz w:val="24"/>
                <w:szCs w:val="24"/>
                <w:u w:val="double"/>
              </w:rPr>
            </w:pPr>
            <w:r w:rsidRPr="00846FAD">
              <w:rPr>
                <w:rFonts w:ascii="Arial" w:hAnsi="Arial" w:cs="Arial"/>
                <w:sz w:val="24"/>
                <w:szCs w:val="24"/>
                <w:u w:val="double"/>
              </w:rPr>
              <w:t>and Capital Cost-to-Charge location</w:t>
            </w:r>
          </w:p>
          <w:p w:rsidR="00557BE0" w:rsidRPr="009372F6" w:rsidRDefault="00557BE0" w:rsidP="000D657B">
            <w:pPr>
              <w:widowControl/>
              <w:autoSpaceDE/>
              <w:autoSpaceDN/>
              <w:adjustRightInd/>
              <w:rPr>
                <w:rFonts w:ascii="Arial" w:hAnsi="Arial" w:cs="Arial"/>
                <w:sz w:val="24"/>
                <w:szCs w:val="24"/>
                <w:u w:val="single"/>
              </w:rPr>
            </w:pPr>
            <w:r w:rsidRPr="00846FAD">
              <w:rPr>
                <w:rFonts w:ascii="Arial" w:hAnsi="Arial" w:cs="Arial"/>
                <w:sz w:val="24"/>
                <w:szCs w:val="24"/>
                <w:u w:val="double"/>
              </w:rPr>
              <w:t>(Capital CCR)</w:t>
            </w:r>
          </w:p>
        </w:tc>
        <w:tc>
          <w:tcPr>
            <w:tcW w:w="1890" w:type="dxa"/>
            <w:shd w:val="clear" w:color="auto" w:fill="auto"/>
          </w:tcPr>
          <w:p w:rsidR="00557BE0" w:rsidRPr="00155726" w:rsidRDefault="00557BE0" w:rsidP="000D657B">
            <w:pPr>
              <w:widowControl/>
              <w:autoSpaceDE/>
              <w:autoSpaceDN/>
              <w:adjustRightInd/>
              <w:rPr>
                <w:rFonts w:ascii="Arial" w:hAnsi="Arial" w:cs="Arial"/>
                <w:sz w:val="24"/>
                <w:szCs w:val="24"/>
              </w:rPr>
            </w:pPr>
          </w:p>
        </w:tc>
        <w:tc>
          <w:tcPr>
            <w:tcW w:w="2160" w:type="dxa"/>
            <w:shd w:val="clear" w:color="auto" w:fill="auto"/>
          </w:tcPr>
          <w:p w:rsidR="00557BE0" w:rsidRPr="00155726" w:rsidRDefault="00557BE0" w:rsidP="000D657B">
            <w:pPr>
              <w:widowControl/>
              <w:autoSpaceDE/>
              <w:autoSpaceDN/>
              <w:adjustRightInd/>
              <w:rPr>
                <w:rFonts w:ascii="Arial" w:hAnsi="Arial" w:cs="Arial"/>
                <w:sz w:val="24"/>
                <w:szCs w:val="24"/>
              </w:rPr>
            </w:pPr>
          </w:p>
        </w:tc>
      </w:tr>
    </w:tbl>
    <w:p w:rsidR="00557BE0" w:rsidRPr="00155726" w:rsidRDefault="00557BE0" w:rsidP="00557BE0">
      <w:pPr>
        <w:widowControl/>
        <w:autoSpaceDE/>
        <w:autoSpaceDN/>
        <w:adjustRightInd/>
        <w:rPr>
          <w:rFonts w:ascii="Arial" w:hAnsi="Arial" w:cs="Arial"/>
          <w:sz w:val="24"/>
          <w:szCs w:val="24"/>
        </w:rPr>
      </w:pPr>
    </w:p>
    <w:p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Authority: Sections 133, 4603.5, 5307.1, 5307.3 and 5318, Labor Code.</w:t>
      </w:r>
    </w:p>
    <w:p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Reference: Sections 4600, 4603.2, 5307.1 and 5318, Labor Code.</w:t>
      </w:r>
    </w:p>
    <w:p w:rsidR="00557BE0" w:rsidRPr="00155726" w:rsidRDefault="00557BE0" w:rsidP="00557BE0">
      <w:pPr>
        <w:widowControl/>
        <w:spacing w:before="120"/>
        <w:ind w:left="-360"/>
        <w:rPr>
          <w:rFonts w:ascii="Arial" w:hAnsi="Arial" w:cs="Arial"/>
          <w:sz w:val="24"/>
          <w:szCs w:val="24"/>
        </w:rPr>
      </w:pPr>
    </w:p>
    <w:p w:rsidR="00867E6F" w:rsidRDefault="00867E6F"/>
    <w:sectPr w:rsidR="00867E6F" w:rsidSect="00EE18C4">
      <w:headerReference w:type="even" r:id="rId51"/>
      <w:headerReference w:type="default" r:id="rId52"/>
      <w:footerReference w:type="even" r:id="rId53"/>
      <w:footerReference w:type="default" r:id="rId54"/>
      <w:headerReference w:type="first" r:id="rId55"/>
      <w:footerReference w:type="first" r:id="rId56"/>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BE0" w:rsidRDefault="00557BE0" w:rsidP="00557BE0">
      <w:r>
        <w:separator/>
      </w:r>
    </w:p>
  </w:endnote>
  <w:endnote w:type="continuationSeparator" w:id="0">
    <w:p w:rsidR="00557BE0" w:rsidRDefault="00557BE0"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87" w:rsidRDefault="00834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A0" w:rsidRPr="008959A0" w:rsidRDefault="00DB421D">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834787" w:rsidRPr="00834787">
      <w:rPr>
        <w:rFonts w:cs="Arial"/>
        <w:noProof/>
      </w:rPr>
      <w:t>1</w:t>
    </w:r>
    <w:r w:rsidRPr="008959A0">
      <w:rPr>
        <w:rFonts w:ascii="Arial" w:hAnsi="Arial" w:cs="Arial"/>
        <w:noProof/>
      </w:rPr>
      <w:fldChar w:fldCharType="end"/>
    </w:r>
  </w:p>
  <w:p w:rsidR="008959A0" w:rsidRPr="00F437EF" w:rsidRDefault="00DB421D" w:rsidP="008959A0">
    <w:pPr>
      <w:widowControl/>
      <w:rPr>
        <w:rFonts w:ascii="Arial" w:hAnsi="Arial" w:cs="Arial"/>
      </w:rPr>
    </w:pPr>
    <w:r w:rsidRPr="00F437EF">
      <w:rPr>
        <w:rFonts w:ascii="Arial" w:hAnsi="Arial" w:cs="Arial"/>
      </w:rPr>
      <w:t>Official Medical Fee Schedule: Inpatient Hospital Fee Schedule</w:t>
    </w:r>
  </w:p>
  <w:p w:rsidR="005A4392" w:rsidRPr="005A4392" w:rsidRDefault="005A4392" w:rsidP="005A4392">
    <w:pPr>
      <w:widowControl/>
      <w:rPr>
        <w:rFonts w:ascii="Arial" w:hAnsi="Arial" w:cs="Arial"/>
      </w:rPr>
    </w:pPr>
    <w:r>
      <w:rPr>
        <w:rFonts w:ascii="Arial" w:hAnsi="Arial" w:cs="Arial"/>
      </w:rPr>
      <w:t>(</w:t>
    </w:r>
    <w:r w:rsidRPr="005A4392">
      <w:rPr>
        <w:rFonts w:ascii="Arial" w:hAnsi="Arial" w:cs="Arial"/>
      </w:rPr>
      <w:t xml:space="preserve">Effective </w:t>
    </w:r>
    <w:r w:rsidRPr="005A4392">
      <w:rPr>
        <w:rFonts w:ascii="Arial" w:hAnsi="Arial" w:cs="Arial"/>
        <w:strike/>
      </w:rPr>
      <w:t>November 1, 2019, including 09/03/2019, 10/25/2019 and 04/20/2020 AD Orders</w:t>
    </w:r>
    <w:r w:rsidRPr="005A4392">
      <w:rPr>
        <w:rFonts w:ascii="Arial" w:hAnsi="Arial" w:cs="Arial"/>
      </w:rPr>
      <w:t>)</w:t>
    </w:r>
  </w:p>
  <w:p w:rsidR="008959A0" w:rsidRPr="00F437EF" w:rsidRDefault="007B3661" w:rsidP="008959A0">
    <w:pPr>
      <w:widowControl/>
      <w:rPr>
        <w:rFonts w:ascii="Arial" w:hAnsi="Arial" w:cs="Arial"/>
      </w:rPr>
    </w:pPr>
    <w:r w:rsidRPr="00D54AEC">
      <w:rPr>
        <w:rFonts w:ascii="Arial" w:hAnsi="Arial" w:cs="Arial"/>
        <w:u w:val="double"/>
      </w:rPr>
      <w:t>December</w:t>
    </w:r>
    <w:r w:rsidR="00DB421D" w:rsidRPr="00D54AEC">
      <w:rPr>
        <w:rFonts w:ascii="Arial" w:hAnsi="Arial" w:cs="Arial"/>
        <w:u w:val="double"/>
      </w:rPr>
      <w:t xml:space="preserve"> 1, 2020</w:t>
    </w:r>
    <w:r w:rsidR="00DB421D" w:rsidRPr="00F437EF">
      <w:rPr>
        <w:rFonts w:ascii="Arial" w:hAnsi="Arial" w:cs="Arial"/>
      </w:rPr>
      <w:t>) Title 8, California Code of Regulations, §§ 9789.20 et seq.</w:t>
    </w:r>
  </w:p>
  <w:p w:rsidR="0011329F" w:rsidRPr="00F437EF" w:rsidRDefault="00834787" w:rsidP="001C400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87" w:rsidRDefault="00834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BE0" w:rsidRDefault="00557BE0" w:rsidP="00557BE0">
      <w:r>
        <w:separator/>
      </w:r>
    </w:p>
  </w:footnote>
  <w:footnote w:type="continuationSeparator" w:id="0">
    <w:p w:rsidR="00557BE0" w:rsidRDefault="00557BE0" w:rsidP="0055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87" w:rsidRDefault="00834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87" w:rsidRDefault="00834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87" w:rsidRDefault="00834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A484B"/>
    <w:rsid w:val="000E7F25"/>
    <w:rsid w:val="002B6652"/>
    <w:rsid w:val="003148CF"/>
    <w:rsid w:val="003D2DDF"/>
    <w:rsid w:val="004209FC"/>
    <w:rsid w:val="00506A00"/>
    <w:rsid w:val="00557BE0"/>
    <w:rsid w:val="00572518"/>
    <w:rsid w:val="005A4392"/>
    <w:rsid w:val="00642FED"/>
    <w:rsid w:val="0072644F"/>
    <w:rsid w:val="007826C2"/>
    <w:rsid w:val="007B3661"/>
    <w:rsid w:val="00834787"/>
    <w:rsid w:val="00842012"/>
    <w:rsid w:val="00846FAD"/>
    <w:rsid w:val="00867E6F"/>
    <w:rsid w:val="00963C24"/>
    <w:rsid w:val="00AC1310"/>
    <w:rsid w:val="00C77BA6"/>
    <w:rsid w:val="00D3344C"/>
    <w:rsid w:val="00D54AEC"/>
    <w:rsid w:val="00DB421D"/>
    <w:rsid w:val="00E727E0"/>
    <w:rsid w:val="00F35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3148CF"/>
    <w:pPr>
      <w:keepNext/>
      <w:keepLines/>
      <w:spacing w:before="24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numbering" w:customStyle="1" w:styleId="NoList1">
    <w:name w:val="No List1"/>
    <w:next w:val="NoList"/>
    <w:uiPriority w:val="99"/>
    <w:semiHidden/>
    <w:unhideWhenUsed/>
    <w:rsid w:val="00557BE0"/>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CF"/>
    <w:rPr>
      <w:rFonts w:ascii="Arial" w:eastAsiaTheme="majorEastAsia" w:hAnsi="Arial" w:cstheme="majorBidi"/>
      <w:sz w:val="24"/>
      <w:szCs w:val="32"/>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Medicare-Fee-for-Service-Payment/AcuteInpatientPPS/index.html?redirect=/AcuteInpatientPPS/" TargetMode="External"/><Relationship Id="rId18" Type="http://schemas.openxmlformats.org/officeDocument/2006/relationships/hyperlink" Target="https://www.cms.gov/AcuteInpatientPPS/01_overview.asp" TargetMode="External"/><Relationship Id="rId26" Type="http://schemas.openxmlformats.org/officeDocument/2006/relationships/hyperlink" Target="https://www.cms.gov/AcuteInpatientPPS/"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medicare/acute-inpatient-pps/fy-2021-ipps-final-rule-home-page" TargetMode="External"/><Relationship Id="rId47" Type="http://schemas.openxmlformats.org/officeDocument/2006/relationships/hyperlink" Target="https://www.cms.gov/AcuteInpatientPPS/01_overview.asp" TargetMode="External"/><Relationship Id="rId50" Type="http://schemas.openxmlformats.org/officeDocument/2006/relationships/hyperlink" Target="https://www.cms.gov/medicare/acute-inpatient-pps/fy-2021-ipps-final-rule-home-page" TargetMode="External"/><Relationship Id="rId55" Type="http://schemas.openxmlformats.org/officeDocument/2006/relationships/header" Target="header3.xml"/><Relationship Id="rId7" Type="http://schemas.openxmlformats.org/officeDocument/2006/relationships/hyperlink" Target="http://www.dir.ca.gov/dwc/dwc_home_page.htm" TargetMode="External"/><Relationship Id="rId12" Type="http://schemas.openxmlformats.org/officeDocument/2006/relationships/hyperlink" Target="https://www.cms.gov/Medicare/Medicare-Fee-for-Service-Payment/AcuteInpatientPPS/index.html?redirect=/AcuteInpatientPPS/" TargetMode="External"/><Relationship Id="rId17" Type="http://schemas.openxmlformats.org/officeDocument/2006/relationships/hyperlink" Target="https://www.cms.gov/AcuteInpatientPPS/01_overview.asp" TargetMode="External"/><Relationship Id="rId25" Type="http://schemas.openxmlformats.org/officeDocument/2006/relationships/hyperlink" Target="https://www.cms.gov/AcuteInpatientPPS/"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www.cms.gov/AcuteInpatientPPS/" TargetMode="External"/><Relationship Id="rId2" Type="http://schemas.openxmlformats.org/officeDocument/2006/relationships/styles" Target="styles.xml"/><Relationship Id="rId16" Type="http://schemas.openxmlformats.org/officeDocument/2006/relationships/hyperlink" Target="http://www.cms.gov/AcuteInpatientPPS/" TargetMode="External"/><Relationship Id="rId20" Type="http://schemas.openxmlformats.org/officeDocument/2006/relationships/hyperlink" Target="https://www.cms.gov/AcuteInpatientPPS/" TargetMode="External"/><Relationship Id="rId29" Type="http://schemas.openxmlformats.org/officeDocument/2006/relationships/hyperlink" Target="https://www.cms.gov/AcuteInpatientPPS/" TargetMode="External"/><Relationship Id="rId41" Type="http://schemas.openxmlformats.org/officeDocument/2006/relationships/hyperlink" Target="https://www.cms.gov/medicare/acute-inpatient-pps/fy-2021-ipps-final-rule-home-page"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cuteInpatientPPS/index.html?redirect=/AcuteInpatientPPS/" TargetMode="External"/><Relationship Id="rId24" Type="http://schemas.openxmlformats.org/officeDocument/2006/relationships/hyperlink" Target="https://www.cms.gov/AcuteInpatientPPS/01_overview.asp"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www.cms.gov/medicare/ac"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ms.gov/AcuteInpatientPPS/" TargetMode="External"/><Relationship Id="rId23" Type="http://schemas.openxmlformats.org/officeDocument/2006/relationships/hyperlink" Target="https://www.cms.gov/AcuteInpatientPPS/01_overview.asp" TargetMode="External"/><Relationship Id="rId28" Type="http://schemas.openxmlformats.org/officeDocument/2006/relationships/hyperlink" Target="https://www.cms.gov/AcuteInpatientPPS/"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AcuteInpatientPPS/01_overview.asp" TargetMode="External"/><Relationship Id="rId57" Type="http://schemas.openxmlformats.org/officeDocument/2006/relationships/fontTable" Target="fontTable.xml"/><Relationship Id="rId10" Type="http://schemas.openxmlformats.org/officeDocument/2006/relationships/hyperlink" Target="http://www.dir.ca.gov/dwc/OMFS9904.htm" TargetMode="External"/><Relationship Id="rId19" Type="http://schemas.openxmlformats.org/officeDocument/2006/relationships/hyperlink" Target="https://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ms.gov/medicare/acute-inpatient-pps/fy-2021-ipps-final-rule-home-page"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dir.ca.gov/dwc/dwc_home_page.htm"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Medicare/Medicare-Fee-for-Service-Payment/AcuteInpatientPPS/index.html" TargetMode="External"/><Relationship Id="rId27" Type="http://schemas.openxmlformats.org/officeDocument/2006/relationships/hyperlink" Target="https://www.cms.gov/AcuteInpatientPPS/"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medicare/acute-inpatient-pps/fy-2021-ipps-final-rule-home-page" TargetMode="External"/><Relationship Id="rId48" Type="http://schemas.openxmlformats.org/officeDocument/2006/relationships/hyperlink" Target="https://www.cms.gov/AcuteInpatientPPS/01_overview.asp" TargetMode="External"/><Relationship Id="rId56" Type="http://schemas.openxmlformats.org/officeDocument/2006/relationships/footer" Target="footer3.xml"/><Relationship Id="rId8" Type="http://schemas.openxmlformats.org/officeDocument/2006/relationships/hyperlink" Target="http://www.dir.ca.gov/DWC/dwc_home_page.htm"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13858</Words>
  <Characters>78993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2020-09-23T00:02:00Z</dcterms:created>
  <dcterms:modified xsi:type="dcterms:W3CDTF">2020-10-26T15:58:00Z</dcterms:modified>
</cp:coreProperties>
</file>