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60" w:rsidRDefault="003F1A60" w:rsidP="003F1A60">
      <w:pPr>
        <w:widowControl/>
        <w:jc w:val="center"/>
        <w:rPr>
          <w:rFonts w:ascii="Times New Roman" w:hAnsi="Times New Roman"/>
        </w:rPr>
      </w:pPr>
      <w:r>
        <w:rPr>
          <w:rFonts w:ascii="Times New Roman" w:hAnsi="Times New Roman"/>
        </w:rPr>
        <w:t>8 CCR §§9789.70, 9789.110, and 9789.111</w:t>
      </w:r>
    </w:p>
    <w:p w:rsidR="003F1A60" w:rsidRDefault="003F1A60" w:rsidP="003F1A60">
      <w:pPr>
        <w:widowControl/>
        <w:jc w:val="center"/>
        <w:rPr>
          <w:rFonts w:ascii="Times New Roman" w:hAnsi="Times New Roman"/>
        </w:rPr>
      </w:pPr>
    </w:p>
    <w:p w:rsidR="00413EA0" w:rsidRPr="003F1A60" w:rsidRDefault="00413EA0" w:rsidP="003F1A60">
      <w:pPr>
        <w:widowControl/>
        <w:jc w:val="center"/>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9789.70.  Ambulance</w:t>
      </w:r>
      <w:r>
        <w:rPr>
          <w:rFonts w:ascii="Times New Roman" w:hAnsi="Times New Roman"/>
        </w:rPr>
        <w:t xml:space="preserve"> </w:t>
      </w:r>
      <w:r w:rsidRPr="00D45631">
        <w:rPr>
          <w:rFonts w:ascii="Times New Roman" w:hAnsi="Times New Roman"/>
        </w:rPr>
        <w:t>Services.</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(a) The maximum reasonable fee for ambulance services rendered after January 1, 2004 shall not exceed 120% of the applicable fee for the Calendar Year 2004 set forth in CMS's Ambulance Fee Schedule, which is established pursuant to Section 1834 of the Social Security Act (42 U.S.C. § 1395m) and applicable</w:t>
      </w:r>
      <w:bookmarkStart w:id="0" w:name="_GoBack"/>
      <w:bookmarkEnd w:id="0"/>
      <w:r w:rsidRPr="00D45631">
        <w:rPr>
          <w:rFonts w:ascii="Times New Roman" w:hAnsi="Times New Roman"/>
        </w:rPr>
        <w:t xml:space="preserve"> to California. The Ambulance Fee Schedule, which can be found at the CMS Internet Website (http://www.cms.gov/Medicare/Medicare-Fee-for-Service-Payment/AmbulanceFeeSchedule/) is incorporated by reference and will be made available on the Division of Workers' Compensation's Internet Website (http://www.dir.ca.gov/DWC/dwc_home_page.htm) or upon request to the Administrative Director at:</w:t>
      </w:r>
    </w:p>
    <w:p w:rsidR="00D45631" w:rsidRPr="00D45631" w:rsidRDefault="00D45631" w:rsidP="00D45631">
      <w:pPr>
        <w:widowControl/>
        <w:rPr>
          <w:rFonts w:ascii="Times New Roman" w:hAnsi="Times New Roman"/>
        </w:rPr>
      </w:pPr>
      <w:r w:rsidRPr="00D45631">
        <w:rPr>
          <w:rFonts w:ascii="Times New Roman" w:hAnsi="Times New Roman"/>
        </w:rPr>
        <w:t xml:space="preserve"> </w:t>
      </w:r>
    </w:p>
    <w:p w:rsidR="00D45631" w:rsidRPr="00D45631" w:rsidRDefault="00D45631" w:rsidP="00D45631">
      <w:pPr>
        <w:widowControl/>
        <w:rPr>
          <w:rFonts w:ascii="Times New Roman" w:hAnsi="Times New Roman"/>
        </w:rPr>
      </w:pPr>
      <w:r w:rsidRPr="00D45631">
        <w:rPr>
          <w:rFonts w:ascii="Times New Roman" w:hAnsi="Times New Roman"/>
        </w:rPr>
        <w:t>Division of Workers' Compensation (Attention: OMFS)</w:t>
      </w:r>
    </w:p>
    <w:p w:rsidR="00D45631" w:rsidRPr="00D45631" w:rsidRDefault="00D45631" w:rsidP="00D45631">
      <w:pPr>
        <w:widowControl/>
        <w:rPr>
          <w:rFonts w:ascii="Times New Roman" w:hAnsi="Times New Roman"/>
        </w:rPr>
      </w:pPr>
      <w:r w:rsidRPr="00D45631">
        <w:rPr>
          <w:rFonts w:ascii="Times New Roman" w:hAnsi="Times New Roman"/>
        </w:rPr>
        <w:t>P.O. Box 420603</w:t>
      </w:r>
    </w:p>
    <w:p w:rsidR="00D45631" w:rsidRDefault="00D45631" w:rsidP="00D45631">
      <w:pPr>
        <w:widowControl/>
        <w:rPr>
          <w:rFonts w:ascii="Times New Roman" w:hAnsi="Times New Roman"/>
        </w:rPr>
      </w:pPr>
      <w:r w:rsidRPr="00D45631">
        <w:rPr>
          <w:rFonts w:ascii="Times New Roman" w:hAnsi="Times New Roman"/>
        </w:rPr>
        <w:t>San Francisco, CA 94142.</w:t>
      </w:r>
    </w:p>
    <w:p w:rsidR="001D5455" w:rsidRPr="00D45631" w:rsidRDefault="001D5455" w:rsidP="00D45631">
      <w:pPr>
        <w:widowControl/>
        <w:rPr>
          <w:rFonts w:ascii="Times New Roman" w:hAnsi="Times New Roman"/>
        </w:rPr>
      </w:pPr>
    </w:p>
    <w:p w:rsidR="00D45631" w:rsidRPr="00D45631" w:rsidRDefault="00D45631" w:rsidP="00D45631">
      <w:pPr>
        <w:widowControl/>
        <w:rPr>
          <w:rFonts w:ascii="Times New Roman" w:hAnsi="Times New Roman"/>
        </w:rPr>
      </w:pPr>
      <w:r w:rsidRPr="004C2017">
        <w:rPr>
          <w:rFonts w:ascii="Times New Roman" w:hAnsi="Times New Roman"/>
        </w:rPr>
        <w:t>(</w:t>
      </w:r>
      <w:r w:rsidR="003B2DAA" w:rsidRPr="004C2017">
        <w:rPr>
          <w:rFonts w:ascii="Times New Roman" w:hAnsi="Times New Roman"/>
        </w:rPr>
        <w:t>b</w:t>
      </w:r>
      <w:r w:rsidRPr="004C2017">
        <w:rPr>
          <w:rFonts w:ascii="Times New Roman" w:hAnsi="Times New Roman"/>
        </w:rPr>
        <w:t>)</w:t>
      </w:r>
      <w:r w:rsidRPr="00D45631">
        <w:rPr>
          <w:rFonts w:ascii="Times New Roman" w:hAnsi="Times New Roman"/>
        </w:rPr>
        <w:t xml:space="preserve"> This section is not applicable to services provided by any air ambulance provider which at the time of service is an "air carrier" as defined in Title 49 U.S.C.A. Section 40102, a part of the Airline Deregulation Act of 1978 as amended.</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xml:space="preserve">Authority: Sections 133, 4603.5, 5307.1 and 5307.3, Labor Code. </w:t>
      </w:r>
    </w:p>
    <w:p w:rsidR="00D45631" w:rsidRPr="00D45631" w:rsidRDefault="00D45631" w:rsidP="00D45631">
      <w:pPr>
        <w:widowControl/>
        <w:rPr>
          <w:rFonts w:ascii="Times New Roman" w:hAnsi="Times New Roman"/>
        </w:rPr>
      </w:pPr>
      <w:r w:rsidRPr="00D45631">
        <w:rPr>
          <w:rFonts w:ascii="Times New Roman" w:hAnsi="Times New Roman"/>
        </w:rPr>
        <w:t>Reference: Sections 4600, 4603.2 and 5307.1, Labor Code.</w:t>
      </w:r>
    </w:p>
    <w:p w:rsidR="00082D1F" w:rsidRDefault="00082D1F">
      <w:pPr>
        <w:widowControl/>
        <w:rPr>
          <w:rFonts w:ascii="Times New Roman" w:hAnsi="Times New Roman"/>
        </w:rPr>
      </w:pPr>
    </w:p>
    <w:p w:rsidR="00810FD2" w:rsidRDefault="00810FD2">
      <w:pPr>
        <w:widowControl/>
        <w:rPr>
          <w:rFonts w:ascii="Times New Roman" w:hAnsi="Times New Roman"/>
        </w:rPr>
      </w:pPr>
    </w:p>
    <w:p w:rsidR="00810FD2" w:rsidRDefault="00810FD2" w:rsidP="00F54ECF">
      <w:pPr>
        <w:widowControl/>
        <w:spacing w:after="120"/>
        <w:rPr>
          <w:rFonts w:ascii="Times New Roman" w:hAnsi="Times New Roman"/>
        </w:rPr>
      </w:pPr>
      <w:r>
        <w:rPr>
          <w:rFonts w:ascii="Times New Roman" w:hAnsi="Times New Roman"/>
        </w:rPr>
        <w:t xml:space="preserve">§ 9789.110.  Update of Rules to Reflect Changes in the Medicare Payment System   The OMFS shall be adjusted within 60 days to conform to any relevant changes in the Medicare and </w:t>
      </w:r>
      <w:proofErr w:type="spellStart"/>
      <w:r>
        <w:rPr>
          <w:rFonts w:ascii="Times New Roman" w:hAnsi="Times New Roman"/>
        </w:rPr>
        <w:t>Medi</w:t>
      </w:r>
      <w:proofErr w:type="spellEnd"/>
      <w:r>
        <w:rPr>
          <w:rFonts w:ascii="Times New Roman" w:hAnsi="Times New Roman"/>
        </w:rPr>
        <w:t xml:space="preserve">-Cal payment systems as required by law. The Administrative Director shall determine the effective date of the change and issue an order informing the public of the change and the effective date. Such order shall be posted on </w:t>
      </w:r>
      <w:hyperlink r:id="rId6" w:history="1">
        <w:r w:rsidRPr="0036015A">
          <w:rPr>
            <w:rStyle w:val="Hyperlink"/>
            <w:rFonts w:ascii="Times New Roman" w:hAnsi="Times New Roman"/>
          </w:rPr>
          <w:t>the Division's Internet Website</w:t>
        </w:r>
      </w:hyperlink>
      <w:r>
        <w:rPr>
          <w:rFonts w:ascii="Times New Roman" w:hAnsi="Times New Roman"/>
        </w:rPr>
        <w:t xml:space="preserve">: </w:t>
      </w:r>
      <w:r w:rsidR="00191E52" w:rsidRPr="0036015A">
        <w:rPr>
          <w:rFonts w:ascii="Times New Roman" w:hAnsi="Times New Roman"/>
        </w:rPr>
        <w:t>http://www.dir.ca.gov/dwc/dwc_home_page.htm</w:t>
      </w:r>
    </w:p>
    <w:p w:rsidR="00EE242C" w:rsidRDefault="00EE242C" w:rsidP="00810FD2">
      <w:pPr>
        <w:widowControl/>
        <w:rPr>
          <w:rFonts w:ascii="Times New Roman" w:hAnsi="Times New Roman"/>
        </w:rPr>
      </w:pPr>
    </w:p>
    <w:p w:rsidR="00EE242C" w:rsidRPr="004C2017" w:rsidRDefault="00EE242C" w:rsidP="00EE242C">
      <w:pPr>
        <w:widowControl/>
        <w:rPr>
          <w:rFonts w:ascii="Times New Roman" w:hAnsi="Times New Roman"/>
        </w:rPr>
      </w:pPr>
      <w:r w:rsidRPr="004C2017">
        <w:rPr>
          <w:rFonts w:ascii="Times New Roman" w:hAnsi="Times New Roman"/>
        </w:rPr>
        <w:t xml:space="preserve">Authority: Sections 133, 4603.5, 5307.1 and 5307.3, Labor Code. </w:t>
      </w:r>
    </w:p>
    <w:p w:rsidR="00EE242C" w:rsidRPr="004C2017" w:rsidRDefault="00EE242C" w:rsidP="00EE242C">
      <w:pPr>
        <w:widowControl/>
        <w:rPr>
          <w:rFonts w:ascii="Times New Roman" w:hAnsi="Times New Roman"/>
        </w:rPr>
      </w:pPr>
      <w:r w:rsidRPr="004C2017">
        <w:rPr>
          <w:rFonts w:ascii="Times New Roman" w:hAnsi="Times New Roman"/>
        </w:rPr>
        <w:t>Reference: Sections 4600, 4603.2 and 5307.1, Labor Code</w:t>
      </w:r>
    </w:p>
    <w:p w:rsidR="00810FD2" w:rsidRDefault="00810FD2">
      <w:pPr>
        <w:widowControl/>
        <w:rPr>
          <w:rFonts w:ascii="Times New Roman" w:hAnsi="Times New Roman"/>
        </w:rPr>
      </w:pPr>
    </w:p>
    <w:p w:rsidR="009875BB" w:rsidRDefault="009875BB">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9789.111.  Effective Date of Fee Schedule Provisions.</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(a) The Resource Based Relative Value Scale (RBRVS)-based OMFS for Physician Services (Sections 9789.12.1 – 9789.19) are effective for services rendered on or after January 1, 2014.  The OMFS regulations for Physician Services (Sections 9789.10-9789.11) are effective for services rendered on or after July 1, 2004, but before January 1, 2014. Services rendered after January 1, 2004, but before July 1, 2004 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rsidR="00D45631" w:rsidRPr="00D45631" w:rsidRDefault="00D45631" w:rsidP="00D45631">
      <w:pPr>
        <w:widowControl/>
        <w:rPr>
          <w:rFonts w:ascii="Times New Roman" w:hAnsi="Times New Roman"/>
        </w:rPr>
      </w:pPr>
      <w:r w:rsidRPr="00D45631">
        <w:rPr>
          <w:rFonts w:ascii="Times New Roman" w:hAnsi="Times New Roman"/>
        </w:rPr>
        <w:t xml:space="preserve">(b) The OMFS regulations for Inpatient Services (Sections 9789.20-9789.25) are effective for inpatient hospital admissions with dates of discharge on or after July 1, 2004. Services for discharges after January 1, 2004, but before July 1, 2004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Director – Administrative Rules). </w:t>
      </w:r>
    </w:p>
    <w:p w:rsidR="00D45631" w:rsidRPr="00D45631" w:rsidRDefault="00D45631" w:rsidP="00D45631">
      <w:pPr>
        <w:widowControl/>
        <w:rPr>
          <w:rFonts w:ascii="Times New Roman" w:hAnsi="Times New Roman"/>
        </w:rPr>
      </w:pPr>
      <w:r w:rsidRPr="00D45631">
        <w:rPr>
          <w:rFonts w:ascii="Times New Roman" w:hAnsi="Times New Roman"/>
        </w:rPr>
        <w:t>(c) The OMFS regulations for Outpatient Services (Sections 9789.30-9789.39) are effective for services rendered on or after July 1, 2004. Services rendered after January 1, 2004, but before July 1, 2004 are governed by the "emergency" regulations that were effective on January 2, 2004.</w:t>
      </w:r>
    </w:p>
    <w:p w:rsidR="00D45631" w:rsidRPr="00D45631" w:rsidRDefault="00D45631" w:rsidP="00D45631">
      <w:pPr>
        <w:widowControl/>
        <w:rPr>
          <w:rFonts w:ascii="Times New Roman" w:hAnsi="Times New Roman"/>
        </w:rPr>
      </w:pPr>
      <w:r w:rsidRPr="00D45631">
        <w:rPr>
          <w:rFonts w:ascii="Times New Roman" w:hAnsi="Times New Roman"/>
        </w:rPr>
        <w:t>(d) The OMFS regulation for pharmacy (Section 9789.40) is effective for services rendered after January 1, 2004.</w:t>
      </w:r>
    </w:p>
    <w:p w:rsidR="00D45631" w:rsidRPr="00D45631" w:rsidRDefault="00D45631" w:rsidP="00D45631">
      <w:pPr>
        <w:widowControl/>
        <w:rPr>
          <w:rFonts w:ascii="Times New Roman" w:hAnsi="Times New Roman"/>
        </w:rPr>
      </w:pPr>
      <w:r w:rsidRPr="00D45631">
        <w:rPr>
          <w:rFonts w:ascii="Times New Roman" w:hAnsi="Times New Roman"/>
        </w:rPr>
        <w:t>(e) The OMFS regulation for Pathology and Laboratory (Section 9789.50) is effective for services rendered after January 1, 2004.</w:t>
      </w:r>
    </w:p>
    <w:p w:rsidR="00D45631" w:rsidRPr="00D45631" w:rsidRDefault="00D45631" w:rsidP="00D45631">
      <w:pPr>
        <w:widowControl/>
        <w:rPr>
          <w:rFonts w:ascii="Times New Roman" w:hAnsi="Times New Roman"/>
        </w:rPr>
      </w:pPr>
      <w:r w:rsidRPr="00D45631">
        <w:rPr>
          <w:rFonts w:ascii="Times New Roman" w:hAnsi="Times New Roman"/>
        </w:rPr>
        <w:lastRenderedPageBreak/>
        <w:t>(f) The OMFS regulation for Durable Medical Equipment, Prosthetics, Orthotics, Supplies (Section 9789.60) is effective for services rendered after January 1, 2004.</w:t>
      </w:r>
    </w:p>
    <w:p w:rsidR="00D45631" w:rsidRPr="00D45631" w:rsidRDefault="00D45631" w:rsidP="00D45631">
      <w:pPr>
        <w:widowControl/>
        <w:rPr>
          <w:rFonts w:ascii="Times New Roman" w:hAnsi="Times New Roman"/>
        </w:rPr>
      </w:pPr>
      <w:r w:rsidRPr="00D45631">
        <w:rPr>
          <w:rFonts w:ascii="Times New Roman" w:hAnsi="Times New Roman"/>
        </w:rPr>
        <w:t>(g) The OMFS regulation for Ambulance Services (Section 9789.70) is effective for services rendered after January 1, 2004.</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xml:space="preserve">Authority: Sections 133, 4603.5, 5307.1 and 5307.3, Labor Code. </w:t>
      </w:r>
    </w:p>
    <w:p w:rsidR="00D45631" w:rsidRPr="00D45631" w:rsidRDefault="00D45631" w:rsidP="00D45631">
      <w:pPr>
        <w:widowControl/>
        <w:rPr>
          <w:rFonts w:ascii="Times New Roman" w:hAnsi="Times New Roman"/>
        </w:rPr>
      </w:pPr>
      <w:r w:rsidRPr="00D45631">
        <w:rPr>
          <w:rFonts w:ascii="Times New Roman" w:hAnsi="Times New Roman"/>
        </w:rPr>
        <w:t>Reference: Sections 4600, 4603.2 and 5307.1, Labor Code.</w:t>
      </w:r>
    </w:p>
    <w:p w:rsidR="009875BB" w:rsidRDefault="009875BB" w:rsidP="00D45631">
      <w:pPr>
        <w:widowControl/>
        <w:rPr>
          <w:rFonts w:ascii="Times New Roman" w:hAnsi="Times New Roman"/>
        </w:rPr>
      </w:pPr>
    </w:p>
    <w:sectPr w:rsidR="009875BB" w:rsidSect="0065114B">
      <w:headerReference w:type="default" r:id="rId7"/>
      <w:footerReference w:type="default" r:id="rId8"/>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40" w:rsidRDefault="00926F40">
      <w:r>
        <w:separator/>
      </w:r>
    </w:p>
  </w:endnote>
  <w:endnote w:type="continuationSeparator" w:id="0">
    <w:p w:rsidR="00926F40" w:rsidRDefault="0092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40" w:rsidRDefault="00926F40">
      <w:r>
        <w:separator/>
      </w:r>
    </w:p>
  </w:footnote>
  <w:footnote w:type="continuationSeparator" w:id="0">
    <w:p w:rsidR="00926F40" w:rsidRDefault="0092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B"/>
    <w:rsid w:val="00082D1F"/>
    <w:rsid w:val="000A05D8"/>
    <w:rsid w:val="0016778F"/>
    <w:rsid w:val="00191E52"/>
    <w:rsid w:val="001D5455"/>
    <w:rsid w:val="002777EC"/>
    <w:rsid w:val="00310FBD"/>
    <w:rsid w:val="0036015A"/>
    <w:rsid w:val="003B2DAA"/>
    <w:rsid w:val="003F1A60"/>
    <w:rsid w:val="00413EA0"/>
    <w:rsid w:val="00414E8A"/>
    <w:rsid w:val="004B3AC6"/>
    <w:rsid w:val="004C2017"/>
    <w:rsid w:val="004F2685"/>
    <w:rsid w:val="005D0B5F"/>
    <w:rsid w:val="00606D52"/>
    <w:rsid w:val="0065114B"/>
    <w:rsid w:val="00713722"/>
    <w:rsid w:val="00747783"/>
    <w:rsid w:val="00810FD2"/>
    <w:rsid w:val="00851F6B"/>
    <w:rsid w:val="008809D0"/>
    <w:rsid w:val="008967EB"/>
    <w:rsid w:val="008B7821"/>
    <w:rsid w:val="00902DCC"/>
    <w:rsid w:val="00926F40"/>
    <w:rsid w:val="00936BAC"/>
    <w:rsid w:val="009875BB"/>
    <w:rsid w:val="009A7C33"/>
    <w:rsid w:val="00B541DD"/>
    <w:rsid w:val="00B752EB"/>
    <w:rsid w:val="00BE0C31"/>
    <w:rsid w:val="00BE2579"/>
    <w:rsid w:val="00C16A04"/>
    <w:rsid w:val="00C46137"/>
    <w:rsid w:val="00C50D79"/>
    <w:rsid w:val="00D31544"/>
    <w:rsid w:val="00D40C17"/>
    <w:rsid w:val="00D40C45"/>
    <w:rsid w:val="00D45631"/>
    <w:rsid w:val="00E34E75"/>
    <w:rsid w:val="00E81B91"/>
    <w:rsid w:val="00EE242C"/>
    <w:rsid w:val="00F310E9"/>
    <w:rsid w:val="00F54ECF"/>
    <w:rsid w:val="00F70023"/>
    <w:rsid w:val="00F9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1B91"/>
    <w:rPr>
      <w:color w:val="0000FF"/>
      <w:u w:val="single"/>
    </w:rPr>
  </w:style>
  <w:style w:type="paragraph" w:styleId="Header">
    <w:name w:val="header"/>
    <w:basedOn w:val="Normal"/>
    <w:link w:val="HeaderChar"/>
    <w:uiPriority w:val="99"/>
    <w:unhideWhenUsed/>
    <w:rsid w:val="003F1A60"/>
    <w:pPr>
      <w:tabs>
        <w:tab w:val="center" w:pos="4680"/>
        <w:tab w:val="right" w:pos="9360"/>
      </w:tabs>
    </w:pPr>
  </w:style>
  <w:style w:type="character" w:customStyle="1" w:styleId="HeaderChar">
    <w:name w:val="Header Char"/>
    <w:link w:val="Header"/>
    <w:uiPriority w:val="99"/>
    <w:rsid w:val="003F1A60"/>
    <w:rPr>
      <w:rFonts w:ascii="Courier" w:hAnsi="Courier"/>
    </w:rPr>
  </w:style>
  <w:style w:type="paragraph" w:styleId="Footer">
    <w:name w:val="footer"/>
    <w:basedOn w:val="Normal"/>
    <w:link w:val="FooterChar"/>
    <w:uiPriority w:val="99"/>
    <w:unhideWhenUsed/>
    <w:rsid w:val="003F1A60"/>
    <w:pPr>
      <w:tabs>
        <w:tab w:val="center" w:pos="4680"/>
        <w:tab w:val="right" w:pos="9360"/>
      </w:tabs>
    </w:pPr>
  </w:style>
  <w:style w:type="character" w:customStyle="1" w:styleId="FooterChar">
    <w:name w:val="Footer Char"/>
    <w:link w:val="Footer"/>
    <w:uiPriority w:val="99"/>
    <w:rsid w:val="003F1A60"/>
    <w:rPr>
      <w:rFonts w:ascii="Courier" w:hAnsi="Courier"/>
    </w:rPr>
  </w:style>
  <w:style w:type="character" w:styleId="FollowedHyperlink">
    <w:name w:val="FollowedHyperlink"/>
    <w:uiPriority w:val="99"/>
    <w:semiHidden/>
    <w:unhideWhenUsed/>
    <w:rsid w:val="00C16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a.gov/dwc/dwc_home_pag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4265</CharactersWithSpaces>
  <SharedDoc>false</SharedDoc>
  <HLinks>
    <vt:vector size="6" baseType="variant">
      <vt:variant>
        <vt:i4>458833</vt:i4>
      </vt:variant>
      <vt:variant>
        <vt:i4>0</vt:i4>
      </vt:variant>
      <vt:variant>
        <vt:i4>0</vt:i4>
      </vt:variant>
      <vt:variant>
        <vt:i4>5</vt:i4>
      </vt:variant>
      <vt:variant>
        <vt:lpwstr>http://www.dir.ca.gov/dwc/dwc_home_page.htm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2019-12-20T21:10:00Z</dcterms:created>
  <dcterms:modified xsi:type="dcterms:W3CDTF">2019-12-20T21:10:00Z</dcterms:modified>
</cp:coreProperties>
</file>