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67" w:rsidRPr="004B757F" w:rsidRDefault="002F76DB" w:rsidP="005E0F0D">
      <w:pPr>
        <w:pStyle w:val="Heading1"/>
        <w:spacing w:before="0" w:after="240"/>
        <w:jc w:val="center"/>
        <w:rPr>
          <w:rFonts w:ascii="Arial" w:hAnsi="Arial" w:cs="Arial"/>
          <w:sz w:val="24"/>
          <w:szCs w:val="24"/>
        </w:rPr>
      </w:pPr>
      <w:r w:rsidRPr="004B757F">
        <w:rPr>
          <w:rFonts w:ascii="Arial" w:hAnsi="Arial" w:cs="Arial"/>
          <w:sz w:val="24"/>
          <w:szCs w:val="24"/>
        </w:rPr>
        <w:t>Title 8, California Code of Regulations sections 9792.27.1 – 9792.27.</w:t>
      </w:r>
      <w:r w:rsidR="00F00E13" w:rsidRPr="004B757F">
        <w:rPr>
          <w:rFonts w:ascii="Arial" w:hAnsi="Arial" w:cs="Arial"/>
          <w:sz w:val="24"/>
          <w:szCs w:val="24"/>
        </w:rPr>
        <w:t>23</w:t>
      </w:r>
    </w:p>
    <w:p w:rsidR="008D7F67" w:rsidRPr="004B757F" w:rsidRDefault="008D7F67" w:rsidP="005E0F0D">
      <w:pPr>
        <w:pStyle w:val="Heading2"/>
        <w:spacing w:before="0" w:after="240"/>
        <w:rPr>
          <w:rFonts w:ascii="Arial" w:hAnsi="Arial" w:cs="Arial"/>
          <w:i w:val="0"/>
          <w:sz w:val="24"/>
          <w:szCs w:val="24"/>
        </w:rPr>
      </w:pPr>
      <w:proofErr w:type="gramStart"/>
      <w:r w:rsidRPr="004B757F">
        <w:rPr>
          <w:rFonts w:ascii="Arial" w:hAnsi="Arial" w:cs="Arial"/>
          <w:i w:val="0"/>
          <w:sz w:val="24"/>
          <w:szCs w:val="24"/>
        </w:rPr>
        <w:t>Section 9792.27.1.</w:t>
      </w:r>
      <w:proofErr w:type="gramEnd"/>
      <w:r w:rsidRPr="004B757F">
        <w:rPr>
          <w:rFonts w:ascii="Arial" w:hAnsi="Arial" w:cs="Arial"/>
          <w:i w:val="0"/>
          <w:sz w:val="24"/>
          <w:szCs w:val="24"/>
        </w:rPr>
        <w:t xml:space="preserve">  </w:t>
      </w:r>
      <w:proofErr w:type="gramStart"/>
      <w:r w:rsidRPr="004B757F">
        <w:rPr>
          <w:rFonts w:ascii="Arial" w:hAnsi="Arial" w:cs="Arial"/>
          <w:i w:val="0"/>
          <w:sz w:val="24"/>
          <w:szCs w:val="24"/>
        </w:rPr>
        <w:t xml:space="preserve">Medical Treatment Utilization Schedule </w:t>
      </w:r>
      <w:r w:rsidR="00B7008B" w:rsidRPr="004B757F">
        <w:rPr>
          <w:rFonts w:ascii="Arial" w:hAnsi="Arial" w:cs="Arial"/>
          <w:i w:val="0"/>
          <w:sz w:val="24"/>
          <w:szCs w:val="24"/>
        </w:rPr>
        <w:t xml:space="preserve">(MTUS) </w:t>
      </w:r>
      <w:r w:rsidRPr="004B757F">
        <w:rPr>
          <w:rFonts w:ascii="Arial" w:hAnsi="Arial" w:cs="Arial"/>
          <w:i w:val="0"/>
          <w:sz w:val="24"/>
          <w:szCs w:val="24"/>
        </w:rPr>
        <w:t>Drug Formulary – Definitions.</w:t>
      </w:r>
      <w:proofErr w:type="gramEnd"/>
    </w:p>
    <w:p w:rsidR="008D7F67" w:rsidRPr="000B59FC" w:rsidRDefault="008D7F67" w:rsidP="005E0F0D">
      <w:pPr>
        <w:pStyle w:val="PlainText"/>
        <w:spacing w:after="240"/>
        <w:rPr>
          <w:rFonts w:ascii="Arial" w:hAnsi="Arial" w:cs="Arial"/>
          <w:sz w:val="24"/>
          <w:szCs w:val="24"/>
        </w:rPr>
      </w:pPr>
      <w:r w:rsidRPr="000B59FC">
        <w:rPr>
          <w:rFonts w:ascii="Arial" w:hAnsi="Arial" w:cs="Arial"/>
          <w:sz w:val="24"/>
          <w:szCs w:val="24"/>
        </w:rPr>
        <w:t>For purposes of sections 9792.27.1 through 9792.27</w:t>
      </w:r>
      <w:r w:rsidRPr="0023750D">
        <w:rPr>
          <w:rFonts w:ascii="Arial" w:hAnsi="Arial" w:cs="Arial"/>
          <w:sz w:val="24"/>
          <w:szCs w:val="24"/>
        </w:rPr>
        <w:t>.</w:t>
      </w:r>
      <w:r w:rsidR="00F00E13" w:rsidRPr="0023750D">
        <w:rPr>
          <w:rFonts w:ascii="Arial" w:hAnsi="Arial" w:cs="Arial"/>
          <w:sz w:val="24"/>
          <w:szCs w:val="24"/>
        </w:rPr>
        <w:t>23</w:t>
      </w:r>
      <w:r w:rsidRPr="0023750D">
        <w:rPr>
          <w:rFonts w:ascii="Arial" w:hAnsi="Arial" w:cs="Arial"/>
          <w:sz w:val="24"/>
          <w:szCs w:val="24"/>
        </w:rPr>
        <w:t>,</w:t>
      </w:r>
      <w:r w:rsidRPr="000B59FC">
        <w:rPr>
          <w:rFonts w:ascii="Arial" w:hAnsi="Arial" w:cs="Arial"/>
          <w:sz w:val="24"/>
          <w:szCs w:val="24"/>
        </w:rPr>
        <w:t xml:space="preserve"> the following definitions shall apply:</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“Administer” means the direct application of a drug or device to the body of the patient by injection, inhalation, ingestion, or other means.</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“Authorization through prospective review” means authorization for proposed treatment obtained through the utilization review process set forth in section 9792.6</w:t>
      </w:r>
      <w:r w:rsidR="001B48A8" w:rsidRPr="000B59FC">
        <w:rPr>
          <w:rFonts w:ascii="Arial" w:hAnsi="Arial" w:cs="Arial"/>
          <w:sz w:val="24"/>
          <w:szCs w:val="24"/>
        </w:rPr>
        <w:t>.1</w:t>
      </w:r>
      <w:r w:rsidRPr="000B59FC">
        <w:rPr>
          <w:rFonts w:ascii="Arial" w:hAnsi="Arial" w:cs="Arial"/>
          <w:sz w:val="24"/>
          <w:szCs w:val="24"/>
        </w:rPr>
        <w:t xml:space="preserve"> et seq.</w:t>
      </w:r>
    </w:p>
    <w:p w:rsidR="00AA59AF" w:rsidRPr="0023750D" w:rsidRDefault="00AA59AF"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“Brand name drug” means a drug that is produced or distributed under an FDA original New Drug Application (NDA) or Biologic License Application (</w:t>
      </w:r>
      <w:proofErr w:type="spellStart"/>
      <w:r w:rsidRPr="0023750D">
        <w:rPr>
          <w:rFonts w:ascii="Arial" w:hAnsi="Arial" w:cs="Arial"/>
          <w:sz w:val="24"/>
          <w:szCs w:val="24"/>
        </w:rPr>
        <w:t>BLA</w:t>
      </w:r>
      <w:proofErr w:type="spellEnd"/>
      <w:r w:rsidRPr="0023750D">
        <w:rPr>
          <w:rFonts w:ascii="Arial" w:hAnsi="Arial" w:cs="Arial"/>
          <w:sz w:val="24"/>
          <w:szCs w:val="24"/>
        </w:rPr>
        <w:t xml:space="preserve">) approved by the FDA. It also includes a drug product marketed by any cross-licensed producers or distributors operating under the same NDA or </w:t>
      </w:r>
      <w:proofErr w:type="spellStart"/>
      <w:r w:rsidRPr="0023750D">
        <w:rPr>
          <w:rFonts w:ascii="Arial" w:hAnsi="Arial" w:cs="Arial"/>
          <w:sz w:val="24"/>
          <w:szCs w:val="24"/>
        </w:rPr>
        <w:t>BLA</w:t>
      </w:r>
      <w:proofErr w:type="spellEnd"/>
      <w:r w:rsidRPr="0023750D">
        <w:rPr>
          <w:rFonts w:ascii="Arial" w:hAnsi="Arial" w:cs="Arial"/>
          <w:sz w:val="24"/>
          <w:szCs w:val="24"/>
        </w:rPr>
        <w:t>.</w:t>
      </w:r>
    </w:p>
    <w:p w:rsidR="008363A7" w:rsidRPr="000B59FC" w:rsidRDefault="008363A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“Combination drug” means a fixed dose combination of two or more active drug ingredients into a single dosage form that is FDA-approved for marketing.</w:t>
      </w:r>
    </w:p>
    <w:p w:rsidR="00E823BB" w:rsidRPr="0023750D" w:rsidRDefault="00BD26B4"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“Compounded drug” means</w:t>
      </w:r>
      <w:r w:rsidR="00FB3671" w:rsidRPr="0023750D">
        <w:rPr>
          <w:rFonts w:ascii="Arial" w:hAnsi="Arial" w:cs="Arial"/>
          <w:sz w:val="24"/>
          <w:szCs w:val="24"/>
        </w:rPr>
        <w:t xml:space="preserve"> any drug subject to</w:t>
      </w:r>
      <w:r w:rsidR="00E823BB" w:rsidRPr="0023750D">
        <w:rPr>
          <w:rFonts w:ascii="Arial" w:hAnsi="Arial" w:cs="Arial"/>
          <w:sz w:val="24"/>
          <w:szCs w:val="24"/>
        </w:rPr>
        <w:t>:</w:t>
      </w:r>
    </w:p>
    <w:p w:rsidR="00E823BB" w:rsidRPr="0023750D" w:rsidRDefault="00FB3671" w:rsidP="005E0F0D">
      <w:pPr>
        <w:pStyle w:val="NumberList1"/>
        <w:numPr>
          <w:ilvl w:val="0"/>
          <w:numId w:val="3"/>
        </w:numPr>
        <w:spacing w:after="240"/>
        <w:ind w:left="0" w:firstLine="0"/>
      </w:pPr>
      <w:r w:rsidRPr="0023750D">
        <w:t xml:space="preserve">Article 4.5 (commencing with section 1735) or </w:t>
      </w:r>
      <w:r w:rsidR="00720EF6" w:rsidRPr="0023750D">
        <w:t>a</w:t>
      </w:r>
      <w:r w:rsidRPr="0023750D">
        <w:t xml:space="preserve">rticle 7 (commencing with section 1751) of </w:t>
      </w:r>
      <w:r w:rsidR="00720EF6" w:rsidRPr="0023750D">
        <w:t>d</w:t>
      </w:r>
      <w:r w:rsidRPr="0023750D">
        <w:t xml:space="preserve">ivision 17 of </w:t>
      </w:r>
      <w:r w:rsidR="00720EF6" w:rsidRPr="0023750D">
        <w:t>t</w:t>
      </w:r>
      <w:r w:rsidRPr="0023750D">
        <w:t>itle 16 of the California Code of Regulations</w:t>
      </w:r>
      <w:r w:rsidR="00E823BB" w:rsidRPr="0023750D">
        <w:t>,</w:t>
      </w:r>
      <w:r w:rsidRPr="0023750D">
        <w:t xml:space="preserve"> or </w:t>
      </w:r>
    </w:p>
    <w:p w:rsidR="00E823BB" w:rsidRPr="0023750D" w:rsidRDefault="00E823BB" w:rsidP="005E0F0D">
      <w:pPr>
        <w:pStyle w:val="NumberList1"/>
        <w:numPr>
          <w:ilvl w:val="0"/>
          <w:numId w:val="3"/>
        </w:numPr>
        <w:spacing w:after="240"/>
        <w:ind w:left="0" w:firstLine="0"/>
      </w:pPr>
      <w:r w:rsidRPr="0023750D">
        <w:t>O</w:t>
      </w:r>
      <w:r w:rsidR="00FB3671" w:rsidRPr="0023750D">
        <w:t>ther regulation adopted by the State Board of Pharmacy to govern the practice of compounding</w:t>
      </w:r>
      <w:r w:rsidRPr="0023750D">
        <w:t>, or</w:t>
      </w:r>
    </w:p>
    <w:p w:rsidR="00BD26B4" w:rsidRPr="0023750D" w:rsidRDefault="00E823BB" w:rsidP="005E0F0D">
      <w:pPr>
        <w:pStyle w:val="NumberList1"/>
        <w:numPr>
          <w:ilvl w:val="0"/>
          <w:numId w:val="3"/>
        </w:numPr>
        <w:spacing w:after="240"/>
        <w:ind w:left="0" w:firstLine="0"/>
      </w:pPr>
      <w:r w:rsidRPr="0023750D">
        <w:t xml:space="preserve">Federal law governing compounding, including title 21, United State Code, sections </w:t>
      </w:r>
      <w:proofErr w:type="spellStart"/>
      <w:r w:rsidRPr="0023750D">
        <w:t>353a</w:t>
      </w:r>
      <w:proofErr w:type="spellEnd"/>
      <w:r w:rsidRPr="0023750D">
        <w:t xml:space="preserve">, </w:t>
      </w:r>
      <w:proofErr w:type="spellStart"/>
      <w:r w:rsidRPr="0023750D">
        <w:t>353a</w:t>
      </w:r>
      <w:proofErr w:type="spellEnd"/>
      <w:r w:rsidRPr="0023750D">
        <w:t xml:space="preserve">-1, </w:t>
      </w:r>
      <w:proofErr w:type="spellStart"/>
      <w:r w:rsidRPr="0023750D">
        <w:t>353b</w:t>
      </w:r>
      <w:proofErr w:type="spellEnd"/>
      <w:r w:rsidRPr="0023750D">
        <w:t>.</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“Dispense” means: 1) the furnishing of a drug upon a prescription from a physician or other health care provider acting within the scope of his or her practice, or 2) the furnishing of drugs directly to a patient by a physician acting within the scope of his or her practice.</w:t>
      </w:r>
    </w:p>
    <w:p w:rsidR="008D7F67" w:rsidRPr="000B59FC" w:rsidRDefault="000B0EDD" w:rsidP="005E0F0D">
      <w:pPr>
        <w:pStyle w:val="PlainText"/>
        <w:tabs>
          <w:tab w:val="left" w:pos="6615"/>
        </w:tabs>
        <w:spacing w:after="240"/>
        <w:rPr>
          <w:rFonts w:ascii="Arial" w:hAnsi="Arial" w:cs="Arial"/>
          <w:sz w:val="24"/>
          <w:szCs w:val="24"/>
        </w:rPr>
      </w:pPr>
      <w:r w:rsidRPr="000B59FC">
        <w:rPr>
          <w:rFonts w:ascii="Arial" w:hAnsi="Arial" w:cs="Arial"/>
          <w:sz w:val="24"/>
          <w:szCs w:val="24"/>
        </w:rPr>
        <w:tab/>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“Executive Medical Director” means the medical director of the Division of Workers’ Compensation.</w:t>
      </w:r>
    </w:p>
    <w:p w:rsidR="00F00E13" w:rsidRPr="0023750D" w:rsidRDefault="00F00E13"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“Exempt drug” means a drug on the </w:t>
      </w:r>
      <w:proofErr w:type="spellStart"/>
      <w:r w:rsidRPr="0023750D">
        <w:rPr>
          <w:rFonts w:ascii="Arial" w:hAnsi="Arial" w:cs="Arial"/>
          <w:sz w:val="24"/>
          <w:szCs w:val="24"/>
        </w:rPr>
        <w:t>MTUS</w:t>
      </w:r>
      <w:proofErr w:type="spellEnd"/>
      <w:r w:rsidRPr="0023750D">
        <w:rPr>
          <w:rFonts w:ascii="Arial" w:hAnsi="Arial" w:cs="Arial"/>
          <w:sz w:val="24"/>
          <w:szCs w:val="24"/>
        </w:rPr>
        <w:t xml:space="preserve"> Drug List which is designated as being a drug that does not require authorization through prospective review prior to dispensing the drug, provided that the drug is prescribed in accordance with the </w:t>
      </w:r>
      <w:proofErr w:type="spellStart"/>
      <w:r w:rsidRPr="0023750D">
        <w:rPr>
          <w:rFonts w:ascii="Arial" w:hAnsi="Arial" w:cs="Arial"/>
          <w:sz w:val="24"/>
          <w:szCs w:val="24"/>
        </w:rPr>
        <w:t>MTUS</w:t>
      </w:r>
      <w:proofErr w:type="spellEnd"/>
      <w:r w:rsidRPr="0023750D">
        <w:rPr>
          <w:rFonts w:ascii="Arial" w:hAnsi="Arial" w:cs="Arial"/>
          <w:sz w:val="24"/>
          <w:szCs w:val="24"/>
        </w:rPr>
        <w:t xml:space="preserve"> Treatment Guidelines.  The Exempt status of a drug is designated in the column with the heading labeled “Exempt / </w:t>
      </w:r>
      <w:r w:rsidR="002A1462" w:rsidRPr="0023750D">
        <w:rPr>
          <w:rFonts w:ascii="Arial" w:hAnsi="Arial" w:cs="Arial"/>
          <w:sz w:val="24"/>
          <w:szCs w:val="24"/>
        </w:rPr>
        <w:t>“Exempt / Non-Exempt</w:t>
      </w:r>
      <w:r w:rsidR="00410F87" w:rsidRPr="0023750D">
        <w:rPr>
          <w:rFonts w:ascii="Arial" w:hAnsi="Arial" w:cs="Arial"/>
          <w:sz w:val="24"/>
          <w:szCs w:val="24"/>
        </w:rPr>
        <w:t>.”</w:t>
      </w:r>
    </w:p>
    <w:p w:rsidR="00FA780C" w:rsidRPr="000B59FC" w:rsidRDefault="00FA780C"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lastRenderedPageBreak/>
        <w:t xml:space="preserve">“Expedited </w:t>
      </w:r>
      <w:r w:rsidR="00640114" w:rsidRPr="000B59FC">
        <w:rPr>
          <w:rFonts w:ascii="Arial" w:hAnsi="Arial" w:cs="Arial"/>
          <w:sz w:val="24"/>
          <w:szCs w:val="24"/>
        </w:rPr>
        <w:t>r</w:t>
      </w:r>
      <w:r w:rsidRPr="000B59FC">
        <w:rPr>
          <w:rFonts w:ascii="Arial" w:hAnsi="Arial" w:cs="Arial"/>
          <w:sz w:val="24"/>
          <w:szCs w:val="24"/>
        </w:rPr>
        <w:t xml:space="preserve">eview” means </w:t>
      </w:r>
      <w:r w:rsidRPr="0023750D">
        <w:rPr>
          <w:rFonts w:ascii="Arial" w:hAnsi="Arial" w:cs="Arial"/>
          <w:sz w:val="24"/>
          <w:szCs w:val="24"/>
        </w:rPr>
        <w:t xml:space="preserve">the </w:t>
      </w:r>
      <w:r w:rsidR="00AB6FD9" w:rsidRPr="0023750D">
        <w:rPr>
          <w:rFonts w:ascii="Arial" w:hAnsi="Arial" w:cs="Arial"/>
          <w:sz w:val="24"/>
          <w:szCs w:val="24"/>
        </w:rPr>
        <w:t xml:space="preserve">expedited </w:t>
      </w:r>
      <w:r w:rsidRPr="0023750D">
        <w:rPr>
          <w:rFonts w:ascii="Arial" w:hAnsi="Arial" w:cs="Arial"/>
          <w:sz w:val="24"/>
          <w:szCs w:val="24"/>
        </w:rPr>
        <w:t>utilization</w:t>
      </w:r>
      <w:r w:rsidRPr="000B59FC">
        <w:rPr>
          <w:rFonts w:ascii="Arial" w:hAnsi="Arial" w:cs="Arial"/>
          <w:sz w:val="24"/>
          <w:szCs w:val="24"/>
        </w:rPr>
        <w:t xml:space="preserve"> review conducted prior to the delivery of the requested medical services, in accordance with Labor Code section 4610 and title 8, California Code of Regulations section 9792.6.1 et seq.</w:t>
      </w:r>
    </w:p>
    <w:p w:rsidR="008D7F67" w:rsidRPr="0023750D"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“FDA” means the United States Food and Drug Administration within the United States Department of Health &amp; Human Services.</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“FDA</w:t>
      </w:r>
      <w:r w:rsidRPr="000B59FC">
        <w:rPr>
          <w:rFonts w:ascii="Arial" w:hAnsi="Arial" w:cs="Arial"/>
          <w:sz w:val="24"/>
          <w:szCs w:val="24"/>
        </w:rPr>
        <w:t xml:space="preserve">-approved drug” means a prescription or nonprescription drug that has been approved by the FDA under the federal Food, Drug, and Cosmetic Act, title 21, United States Code, section </w:t>
      </w:r>
      <w:proofErr w:type="gramStart"/>
      <w:r w:rsidRPr="000B59FC">
        <w:rPr>
          <w:rFonts w:ascii="Arial" w:hAnsi="Arial" w:cs="Arial"/>
          <w:sz w:val="24"/>
          <w:szCs w:val="24"/>
        </w:rPr>
        <w:t>301 et seq.</w:t>
      </w:r>
      <w:proofErr w:type="gramEnd"/>
      <w:r w:rsidRPr="000B59FC">
        <w:rPr>
          <w:rFonts w:ascii="Arial" w:hAnsi="Arial" w:cs="Arial"/>
          <w:sz w:val="24"/>
          <w:szCs w:val="24"/>
        </w:rPr>
        <w:t xml:space="preserve"> </w:t>
      </w:r>
    </w:p>
    <w:p w:rsidR="00E12A4B" w:rsidRPr="0023750D" w:rsidRDefault="00E12A4B"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“Generic drug” means a drug that is produced or distributed under an FDA Abbreviated New Drug Application (</w:t>
      </w:r>
      <w:proofErr w:type="spellStart"/>
      <w:r w:rsidRPr="0023750D">
        <w:rPr>
          <w:rFonts w:ascii="Arial" w:hAnsi="Arial" w:cs="Arial"/>
          <w:sz w:val="24"/>
          <w:szCs w:val="24"/>
        </w:rPr>
        <w:t>ANDA</w:t>
      </w:r>
      <w:proofErr w:type="spellEnd"/>
      <w:r w:rsidRPr="0023750D">
        <w:rPr>
          <w:rFonts w:ascii="Arial" w:hAnsi="Arial" w:cs="Arial"/>
          <w:sz w:val="24"/>
          <w:szCs w:val="24"/>
        </w:rPr>
        <w:t xml:space="preserve">) approved by the FDA. </w:t>
      </w:r>
      <w:r w:rsidR="00EE56B2" w:rsidRPr="0023750D">
        <w:rPr>
          <w:rFonts w:ascii="Arial" w:hAnsi="Arial" w:cs="Arial"/>
          <w:sz w:val="24"/>
          <w:szCs w:val="24"/>
        </w:rPr>
        <w:t xml:space="preserve"> </w:t>
      </w:r>
      <w:r w:rsidRPr="0023750D">
        <w:rPr>
          <w:rFonts w:ascii="Arial" w:hAnsi="Arial" w:cs="Arial"/>
          <w:sz w:val="24"/>
          <w:szCs w:val="24"/>
        </w:rPr>
        <w:t>A generic drug may be substituted for a therapeutic equivalent brand name drug pursuant to applicable state and federal laws and regulations.</w:t>
      </w:r>
    </w:p>
    <w:p w:rsidR="008D7F67" w:rsidRPr="0023750D"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w:t>
      </w:r>
      <w:proofErr w:type="spellStart"/>
      <w:r w:rsidRPr="0023750D">
        <w:rPr>
          <w:rFonts w:ascii="Arial" w:hAnsi="Arial" w:cs="Arial"/>
          <w:sz w:val="24"/>
          <w:szCs w:val="24"/>
        </w:rPr>
        <w:t>MTUS</w:t>
      </w:r>
      <w:proofErr w:type="spellEnd"/>
      <w:r w:rsidRPr="0023750D">
        <w:rPr>
          <w:rFonts w:ascii="Arial" w:hAnsi="Arial" w:cs="Arial"/>
          <w:sz w:val="24"/>
          <w:szCs w:val="24"/>
        </w:rPr>
        <w:t xml:space="preserve"> Drug Formulary” means the </w:t>
      </w:r>
      <w:proofErr w:type="spellStart"/>
      <w:r w:rsidR="00F500F7" w:rsidRPr="0023750D">
        <w:rPr>
          <w:rFonts w:ascii="Arial" w:hAnsi="Arial" w:cs="Arial"/>
          <w:sz w:val="24"/>
          <w:szCs w:val="24"/>
        </w:rPr>
        <w:t>MTUS</w:t>
      </w:r>
      <w:proofErr w:type="spellEnd"/>
      <w:r w:rsidR="00F500F7" w:rsidRPr="0023750D">
        <w:rPr>
          <w:rFonts w:ascii="Arial" w:hAnsi="Arial" w:cs="Arial"/>
          <w:sz w:val="24"/>
          <w:szCs w:val="24"/>
        </w:rPr>
        <w:t xml:space="preserve"> </w:t>
      </w:r>
      <w:r w:rsidR="002A7881" w:rsidRPr="0023750D">
        <w:rPr>
          <w:rFonts w:ascii="Arial" w:hAnsi="Arial" w:cs="Arial"/>
          <w:sz w:val="24"/>
          <w:szCs w:val="24"/>
        </w:rPr>
        <w:t>D</w:t>
      </w:r>
      <w:r w:rsidRPr="0023750D">
        <w:rPr>
          <w:rFonts w:ascii="Arial" w:hAnsi="Arial" w:cs="Arial"/>
          <w:sz w:val="24"/>
          <w:szCs w:val="24"/>
        </w:rPr>
        <w:t xml:space="preserve">rug </w:t>
      </w:r>
      <w:r w:rsidR="002A7881" w:rsidRPr="0023750D">
        <w:rPr>
          <w:rFonts w:ascii="Arial" w:hAnsi="Arial" w:cs="Arial"/>
          <w:sz w:val="24"/>
          <w:szCs w:val="24"/>
        </w:rPr>
        <w:t>L</w:t>
      </w:r>
      <w:r w:rsidRPr="0023750D">
        <w:rPr>
          <w:rFonts w:ascii="Arial" w:hAnsi="Arial" w:cs="Arial"/>
          <w:sz w:val="24"/>
          <w:szCs w:val="24"/>
        </w:rPr>
        <w:t>ist set forth in section 9792.27.</w:t>
      </w:r>
      <w:r w:rsidR="00F00E13" w:rsidRPr="0023750D">
        <w:rPr>
          <w:rFonts w:ascii="Arial" w:hAnsi="Arial" w:cs="Arial"/>
          <w:sz w:val="24"/>
          <w:szCs w:val="24"/>
        </w:rPr>
        <w:t>15</w:t>
      </w:r>
      <w:r w:rsidRPr="0023750D">
        <w:rPr>
          <w:rFonts w:ascii="Arial" w:hAnsi="Arial" w:cs="Arial"/>
          <w:sz w:val="24"/>
          <w:szCs w:val="24"/>
        </w:rPr>
        <w:t xml:space="preserve"> and the </w:t>
      </w:r>
      <w:r w:rsidR="002A7881" w:rsidRPr="0023750D">
        <w:rPr>
          <w:rFonts w:ascii="Arial" w:hAnsi="Arial" w:cs="Arial"/>
          <w:sz w:val="24"/>
          <w:szCs w:val="24"/>
        </w:rPr>
        <w:t xml:space="preserve">formulary </w:t>
      </w:r>
      <w:r w:rsidRPr="0023750D">
        <w:rPr>
          <w:rFonts w:ascii="Arial" w:hAnsi="Arial" w:cs="Arial"/>
          <w:sz w:val="24"/>
          <w:szCs w:val="24"/>
        </w:rPr>
        <w:t>rules set forth in sections 9792.27.1 through 9792.27.</w:t>
      </w:r>
      <w:r w:rsidR="00F00E13" w:rsidRPr="0023750D">
        <w:rPr>
          <w:rFonts w:ascii="Arial" w:hAnsi="Arial" w:cs="Arial"/>
          <w:sz w:val="24"/>
          <w:szCs w:val="24"/>
        </w:rPr>
        <w:t>23</w:t>
      </w:r>
      <w:r w:rsidRPr="0023750D">
        <w:rPr>
          <w:rFonts w:ascii="Arial" w:hAnsi="Arial" w:cs="Arial"/>
          <w:sz w:val="24"/>
          <w:szCs w:val="24"/>
        </w:rPr>
        <w:t>.</w:t>
      </w:r>
    </w:p>
    <w:p w:rsidR="002A7881" w:rsidRPr="0023750D" w:rsidRDefault="002A7881"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w:t>
      </w:r>
      <w:proofErr w:type="spellStart"/>
      <w:r w:rsidRPr="0023750D">
        <w:rPr>
          <w:rFonts w:ascii="Arial" w:hAnsi="Arial" w:cs="Arial"/>
          <w:sz w:val="24"/>
          <w:szCs w:val="24"/>
        </w:rPr>
        <w:t>MTUS</w:t>
      </w:r>
      <w:proofErr w:type="spellEnd"/>
      <w:r w:rsidRPr="0023750D">
        <w:rPr>
          <w:rFonts w:ascii="Arial" w:hAnsi="Arial" w:cs="Arial"/>
          <w:sz w:val="24"/>
          <w:szCs w:val="24"/>
        </w:rPr>
        <w:t xml:space="preserve"> Drug List” means the drug list and related information in section 9792.27.</w:t>
      </w:r>
      <w:r w:rsidR="00F00E13" w:rsidRPr="0023750D">
        <w:rPr>
          <w:rFonts w:ascii="Arial" w:hAnsi="Arial" w:cs="Arial"/>
          <w:sz w:val="24"/>
          <w:szCs w:val="24"/>
        </w:rPr>
        <w:t>15</w:t>
      </w:r>
      <w:r w:rsidR="00DC2845" w:rsidRPr="0023750D">
        <w:rPr>
          <w:rFonts w:ascii="Arial" w:hAnsi="Arial" w:cs="Arial"/>
          <w:sz w:val="24"/>
          <w:szCs w:val="24"/>
        </w:rPr>
        <w:t>, which sets forth the</w:t>
      </w:r>
      <w:r w:rsidRPr="0023750D">
        <w:rPr>
          <w:rFonts w:ascii="Arial" w:hAnsi="Arial" w:cs="Arial"/>
          <w:sz w:val="24"/>
          <w:szCs w:val="24"/>
        </w:rPr>
        <w:t xml:space="preserve"> </w:t>
      </w:r>
      <w:r w:rsidR="001E23F5" w:rsidRPr="0023750D">
        <w:rPr>
          <w:rFonts w:ascii="Arial" w:hAnsi="Arial" w:cs="Arial"/>
          <w:sz w:val="24"/>
          <w:szCs w:val="24"/>
        </w:rPr>
        <w:t>E</w:t>
      </w:r>
      <w:r w:rsidR="00D826D4" w:rsidRPr="0023750D">
        <w:rPr>
          <w:rFonts w:ascii="Arial" w:hAnsi="Arial" w:cs="Arial"/>
          <w:sz w:val="24"/>
          <w:szCs w:val="24"/>
        </w:rPr>
        <w:t xml:space="preserve">xempt </w:t>
      </w:r>
      <w:r w:rsidR="00DC2845" w:rsidRPr="0023750D">
        <w:rPr>
          <w:rFonts w:ascii="Arial" w:hAnsi="Arial" w:cs="Arial"/>
          <w:sz w:val="24"/>
          <w:szCs w:val="24"/>
        </w:rPr>
        <w:t>or</w:t>
      </w:r>
      <w:r w:rsidRPr="0023750D">
        <w:rPr>
          <w:rFonts w:ascii="Arial" w:hAnsi="Arial" w:cs="Arial"/>
          <w:sz w:val="24"/>
          <w:szCs w:val="24"/>
        </w:rPr>
        <w:t xml:space="preserve"> </w:t>
      </w:r>
      <w:r w:rsidR="001E23F5" w:rsidRPr="0023750D">
        <w:rPr>
          <w:rFonts w:ascii="Arial" w:hAnsi="Arial" w:cs="Arial"/>
          <w:sz w:val="24"/>
          <w:szCs w:val="24"/>
        </w:rPr>
        <w:t>N</w:t>
      </w:r>
      <w:r w:rsidR="00D826D4" w:rsidRPr="0023750D">
        <w:rPr>
          <w:rFonts w:ascii="Arial" w:hAnsi="Arial" w:cs="Arial"/>
          <w:sz w:val="24"/>
          <w:szCs w:val="24"/>
        </w:rPr>
        <w:t>on-</w:t>
      </w:r>
      <w:r w:rsidR="001E23F5" w:rsidRPr="0023750D">
        <w:rPr>
          <w:rFonts w:ascii="Arial" w:hAnsi="Arial" w:cs="Arial"/>
          <w:sz w:val="24"/>
          <w:szCs w:val="24"/>
        </w:rPr>
        <w:t>E</w:t>
      </w:r>
      <w:r w:rsidR="00D826D4" w:rsidRPr="0023750D">
        <w:rPr>
          <w:rFonts w:ascii="Arial" w:hAnsi="Arial" w:cs="Arial"/>
          <w:sz w:val="24"/>
          <w:szCs w:val="24"/>
        </w:rPr>
        <w:t xml:space="preserve">xempt </w:t>
      </w:r>
      <w:r w:rsidRPr="0023750D">
        <w:rPr>
          <w:rFonts w:ascii="Arial" w:hAnsi="Arial" w:cs="Arial"/>
          <w:sz w:val="24"/>
          <w:szCs w:val="24"/>
        </w:rPr>
        <w:t>status of drugs listed by active drug ingredient</w:t>
      </w:r>
      <w:r w:rsidR="00720EF6" w:rsidRPr="0023750D">
        <w:rPr>
          <w:rFonts w:ascii="Arial" w:hAnsi="Arial" w:cs="Arial"/>
          <w:sz w:val="24"/>
          <w:szCs w:val="24"/>
        </w:rPr>
        <w:t>(s)</w:t>
      </w:r>
      <w:r w:rsidRPr="0023750D">
        <w:rPr>
          <w:rFonts w:ascii="Arial" w:hAnsi="Arial" w:cs="Arial"/>
          <w:sz w:val="24"/>
          <w:szCs w:val="24"/>
        </w:rPr>
        <w:t>.</w:t>
      </w:r>
    </w:p>
    <w:p w:rsidR="008D7F67" w:rsidRPr="0023750D" w:rsidRDefault="001E23F5"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Non-Exempt </w:t>
      </w:r>
      <w:r w:rsidR="00640114" w:rsidRPr="0023750D">
        <w:rPr>
          <w:rFonts w:ascii="Arial" w:hAnsi="Arial" w:cs="Arial"/>
          <w:sz w:val="24"/>
          <w:szCs w:val="24"/>
        </w:rPr>
        <w:t>d</w:t>
      </w:r>
      <w:r w:rsidR="008D7F67" w:rsidRPr="0023750D">
        <w:rPr>
          <w:rFonts w:ascii="Arial" w:hAnsi="Arial" w:cs="Arial"/>
          <w:sz w:val="24"/>
          <w:szCs w:val="24"/>
        </w:rPr>
        <w:t xml:space="preserve">rug” means a drug on the </w:t>
      </w:r>
      <w:proofErr w:type="spellStart"/>
      <w:r w:rsidR="008D7F67" w:rsidRPr="0023750D">
        <w:rPr>
          <w:rFonts w:ascii="Arial" w:hAnsi="Arial" w:cs="Arial"/>
          <w:sz w:val="24"/>
          <w:szCs w:val="24"/>
        </w:rPr>
        <w:t>MTUS</w:t>
      </w:r>
      <w:proofErr w:type="spellEnd"/>
      <w:r w:rsidR="008D7F67" w:rsidRPr="0023750D">
        <w:rPr>
          <w:rFonts w:ascii="Arial" w:hAnsi="Arial" w:cs="Arial"/>
          <w:sz w:val="24"/>
          <w:szCs w:val="24"/>
        </w:rPr>
        <w:t xml:space="preserve"> Drug List which is designated as requiring authorization through </w:t>
      </w:r>
      <w:r w:rsidR="002A7881" w:rsidRPr="0023750D">
        <w:rPr>
          <w:rFonts w:ascii="Arial" w:hAnsi="Arial" w:cs="Arial"/>
          <w:sz w:val="24"/>
          <w:szCs w:val="24"/>
        </w:rPr>
        <w:t>p</w:t>
      </w:r>
      <w:r w:rsidR="008D7F67" w:rsidRPr="0023750D">
        <w:rPr>
          <w:rFonts w:ascii="Arial" w:hAnsi="Arial" w:cs="Arial"/>
          <w:sz w:val="24"/>
          <w:szCs w:val="24"/>
        </w:rPr>
        <w:t xml:space="preserve">rospective </w:t>
      </w:r>
      <w:r w:rsidR="002A7881" w:rsidRPr="0023750D">
        <w:rPr>
          <w:rFonts w:ascii="Arial" w:hAnsi="Arial" w:cs="Arial"/>
          <w:sz w:val="24"/>
          <w:szCs w:val="24"/>
        </w:rPr>
        <w:t>r</w:t>
      </w:r>
      <w:r w:rsidR="008D7F67" w:rsidRPr="0023750D">
        <w:rPr>
          <w:rFonts w:ascii="Arial" w:hAnsi="Arial" w:cs="Arial"/>
          <w:sz w:val="24"/>
          <w:szCs w:val="24"/>
        </w:rPr>
        <w:t xml:space="preserve">eview prior to dispensing the drug.  The </w:t>
      </w:r>
      <w:r w:rsidRPr="0023750D">
        <w:rPr>
          <w:rFonts w:ascii="Arial" w:hAnsi="Arial" w:cs="Arial"/>
          <w:sz w:val="24"/>
          <w:szCs w:val="24"/>
        </w:rPr>
        <w:t xml:space="preserve">Non-Exempt </w:t>
      </w:r>
      <w:r w:rsidR="008D7F67" w:rsidRPr="0023750D">
        <w:rPr>
          <w:rFonts w:ascii="Arial" w:hAnsi="Arial" w:cs="Arial"/>
          <w:sz w:val="24"/>
          <w:szCs w:val="24"/>
        </w:rPr>
        <w:t>Drug status of a drug is designated in the column</w:t>
      </w:r>
      <w:r w:rsidR="00DC2845" w:rsidRPr="0023750D">
        <w:rPr>
          <w:rFonts w:ascii="Arial" w:hAnsi="Arial" w:cs="Arial"/>
          <w:sz w:val="24"/>
          <w:szCs w:val="24"/>
        </w:rPr>
        <w:t xml:space="preserve"> labeled</w:t>
      </w:r>
      <w:r w:rsidRPr="0023750D">
        <w:rPr>
          <w:rFonts w:ascii="Arial" w:hAnsi="Arial" w:cs="Arial"/>
          <w:sz w:val="24"/>
          <w:szCs w:val="24"/>
        </w:rPr>
        <w:t xml:space="preserve"> “Exempt / Non-Exempt</w:t>
      </w:r>
      <w:r w:rsidR="00C83CFD" w:rsidRPr="0023750D">
        <w:rPr>
          <w:rFonts w:ascii="Arial" w:hAnsi="Arial" w:cs="Arial"/>
          <w:sz w:val="24"/>
          <w:szCs w:val="24"/>
        </w:rPr>
        <w:t>.”</w:t>
      </w:r>
    </w:p>
    <w:p w:rsidR="008D7F67" w:rsidRPr="0023750D"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“Nonprescription </w:t>
      </w:r>
      <w:r w:rsidR="00640114" w:rsidRPr="0023750D">
        <w:rPr>
          <w:rFonts w:ascii="Arial" w:hAnsi="Arial" w:cs="Arial"/>
          <w:sz w:val="24"/>
          <w:szCs w:val="24"/>
        </w:rPr>
        <w:t>d</w:t>
      </w:r>
      <w:r w:rsidR="00015D69" w:rsidRPr="0023750D">
        <w:rPr>
          <w:rFonts w:ascii="Arial" w:hAnsi="Arial" w:cs="Arial"/>
          <w:sz w:val="24"/>
          <w:szCs w:val="24"/>
        </w:rPr>
        <w:t>rug” or “over-the-counter drug</w:t>
      </w:r>
      <w:r w:rsidRPr="0023750D">
        <w:rPr>
          <w:rFonts w:ascii="Arial" w:hAnsi="Arial" w:cs="Arial"/>
          <w:sz w:val="24"/>
          <w:szCs w:val="24"/>
        </w:rPr>
        <w:t xml:space="preserve">” </w:t>
      </w:r>
      <w:r w:rsidR="00207409" w:rsidRPr="0023750D">
        <w:rPr>
          <w:rFonts w:ascii="Arial" w:hAnsi="Arial" w:cs="Arial"/>
          <w:sz w:val="24"/>
          <w:szCs w:val="24"/>
        </w:rPr>
        <w:t>(OTC</w:t>
      </w:r>
      <w:r w:rsidR="00D3400B" w:rsidRPr="0023750D">
        <w:rPr>
          <w:rFonts w:ascii="Arial" w:hAnsi="Arial" w:cs="Arial"/>
          <w:sz w:val="24"/>
          <w:szCs w:val="24"/>
        </w:rPr>
        <w:t xml:space="preserve"> drug</w:t>
      </w:r>
      <w:r w:rsidR="00207409" w:rsidRPr="0023750D">
        <w:rPr>
          <w:rFonts w:ascii="Arial" w:hAnsi="Arial" w:cs="Arial"/>
          <w:sz w:val="24"/>
          <w:szCs w:val="24"/>
        </w:rPr>
        <w:t xml:space="preserve">) </w:t>
      </w:r>
      <w:r w:rsidRPr="0023750D">
        <w:rPr>
          <w:rFonts w:ascii="Arial" w:hAnsi="Arial" w:cs="Arial"/>
          <w:sz w:val="24"/>
          <w:szCs w:val="24"/>
        </w:rPr>
        <w:t>means a drug which may be sold without a prescription and which is labeled for use by the consumer without the supervision</w:t>
      </w:r>
      <w:r w:rsidR="0023750D">
        <w:rPr>
          <w:rFonts w:ascii="Arial" w:hAnsi="Arial" w:cs="Arial"/>
          <w:sz w:val="24"/>
          <w:szCs w:val="24"/>
        </w:rPr>
        <w:t xml:space="preserve"> of a health care professional.</w:t>
      </w:r>
    </w:p>
    <w:p w:rsidR="008D7F67" w:rsidRPr="0023750D"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“Off-label use” </w:t>
      </w:r>
      <w:r w:rsidR="00640114" w:rsidRPr="0023750D">
        <w:rPr>
          <w:rFonts w:ascii="Arial" w:hAnsi="Arial" w:cs="Arial"/>
          <w:sz w:val="24"/>
          <w:szCs w:val="24"/>
        </w:rPr>
        <w:t>means</w:t>
      </w:r>
      <w:r w:rsidRPr="0023750D">
        <w:rPr>
          <w:rFonts w:ascii="Arial" w:hAnsi="Arial" w:cs="Arial"/>
          <w:sz w:val="24"/>
          <w:szCs w:val="24"/>
        </w:rPr>
        <w:t xml:space="preserve"> use of a drug for a condition, or in a dosage or method of administration, not listed in the </w:t>
      </w:r>
      <w:r w:rsidR="00DC2845" w:rsidRPr="0023750D">
        <w:rPr>
          <w:rFonts w:ascii="Arial" w:hAnsi="Arial" w:cs="Arial"/>
          <w:sz w:val="24"/>
          <w:szCs w:val="24"/>
        </w:rPr>
        <w:t>drug’s FDA-approved</w:t>
      </w:r>
      <w:r w:rsidRPr="0023750D">
        <w:rPr>
          <w:rFonts w:ascii="Arial" w:hAnsi="Arial" w:cs="Arial"/>
          <w:sz w:val="24"/>
          <w:szCs w:val="24"/>
        </w:rPr>
        <w:t xml:space="preserve"> labeling for approved use.</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“OTC Monograph” means a monograph established by the FDA setting forth acceptable ingredients, doses, formulations, and labe</w:t>
      </w:r>
      <w:r w:rsidR="00DC2845">
        <w:rPr>
          <w:rFonts w:ascii="Arial" w:hAnsi="Arial" w:cs="Arial"/>
          <w:sz w:val="24"/>
          <w:szCs w:val="24"/>
        </w:rPr>
        <w:t>ling for a class of OTC drugs.</w:t>
      </w:r>
    </w:p>
    <w:p w:rsidR="008A5372" w:rsidRPr="0023750D" w:rsidRDefault="00BA2194"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“Perioperative Fill” means</w:t>
      </w:r>
      <w:r w:rsidR="008A5372" w:rsidRPr="0023750D">
        <w:rPr>
          <w:rFonts w:ascii="Arial" w:hAnsi="Arial" w:cs="Arial"/>
          <w:sz w:val="24"/>
          <w:szCs w:val="24"/>
        </w:rPr>
        <w:t xml:space="preserve"> the policy set forth in section 9792.27.</w:t>
      </w:r>
      <w:r w:rsidR="00F00E13" w:rsidRPr="0023750D">
        <w:rPr>
          <w:rFonts w:ascii="Arial" w:hAnsi="Arial" w:cs="Arial"/>
          <w:sz w:val="24"/>
          <w:szCs w:val="24"/>
        </w:rPr>
        <w:t>13</w:t>
      </w:r>
      <w:r w:rsidR="008A5372" w:rsidRPr="0023750D">
        <w:rPr>
          <w:rFonts w:ascii="Arial" w:hAnsi="Arial" w:cs="Arial"/>
          <w:sz w:val="24"/>
          <w:szCs w:val="24"/>
        </w:rPr>
        <w:t xml:space="preserve"> allowing dispensing of identified </w:t>
      </w:r>
      <w:r w:rsidR="001E23F5" w:rsidRPr="0023750D">
        <w:rPr>
          <w:rFonts w:ascii="Arial" w:hAnsi="Arial" w:cs="Arial"/>
          <w:sz w:val="24"/>
          <w:szCs w:val="24"/>
        </w:rPr>
        <w:t>Non-Exempt</w:t>
      </w:r>
      <w:r w:rsidR="008A5372" w:rsidRPr="0023750D">
        <w:rPr>
          <w:rFonts w:ascii="Arial" w:hAnsi="Arial" w:cs="Arial"/>
          <w:sz w:val="24"/>
          <w:szCs w:val="24"/>
        </w:rPr>
        <w:t xml:space="preserve"> drugs without prospective review where the drug is prescribed within the perioperative period</w:t>
      </w:r>
      <w:r w:rsidR="0003539F" w:rsidRPr="0023750D">
        <w:rPr>
          <w:rFonts w:ascii="Arial" w:hAnsi="Arial" w:cs="Arial"/>
          <w:sz w:val="24"/>
          <w:szCs w:val="24"/>
        </w:rPr>
        <w:t xml:space="preserve"> and meets specified criteria</w:t>
      </w:r>
      <w:r w:rsidR="008A5372" w:rsidRPr="0023750D">
        <w:rPr>
          <w:rFonts w:ascii="Arial" w:hAnsi="Arial" w:cs="Arial"/>
          <w:sz w:val="24"/>
          <w:szCs w:val="24"/>
        </w:rPr>
        <w:t>.</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w:t>
      </w:r>
      <w:proofErr w:type="spellStart"/>
      <w:r w:rsidRPr="000B59FC">
        <w:rPr>
          <w:rFonts w:ascii="Arial" w:hAnsi="Arial" w:cs="Arial"/>
          <w:sz w:val="24"/>
          <w:szCs w:val="24"/>
        </w:rPr>
        <w:t>P&amp;T</w:t>
      </w:r>
      <w:proofErr w:type="spellEnd"/>
      <w:r w:rsidRPr="000B59FC">
        <w:rPr>
          <w:rFonts w:ascii="Arial" w:hAnsi="Arial" w:cs="Arial"/>
          <w:sz w:val="24"/>
          <w:szCs w:val="24"/>
        </w:rPr>
        <w:t xml:space="preserve"> Committee” means the Pharmacy and Therapeutics Committee established by the Administrative Director pursuant to Labor Code section 5307.29 to review and consult with the administrative director on available evidence of the relative safety, efficacy, and effectiveness of drugs within a class of drugs in the updating of the evidence-based drug formulary.</w:t>
      </w:r>
    </w:p>
    <w:p w:rsidR="008D7F67" w:rsidRPr="000B59FC" w:rsidRDefault="00271CE8"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lastRenderedPageBreak/>
        <w:t xml:space="preserve">“Physician”:  </w:t>
      </w:r>
      <w:r w:rsidR="00B077D2" w:rsidRPr="000B59FC">
        <w:rPr>
          <w:rFonts w:ascii="Arial" w:hAnsi="Arial" w:cs="Arial"/>
          <w:sz w:val="24"/>
          <w:szCs w:val="24"/>
        </w:rPr>
        <w:t xml:space="preserve">Notwithstanding the definition in Labor Code section 3209.3, for purposes of the </w:t>
      </w:r>
      <w:proofErr w:type="spellStart"/>
      <w:r w:rsidR="00B077D2" w:rsidRPr="000B59FC">
        <w:rPr>
          <w:rFonts w:ascii="Arial" w:hAnsi="Arial" w:cs="Arial"/>
          <w:sz w:val="24"/>
          <w:szCs w:val="24"/>
        </w:rPr>
        <w:t>MTUS</w:t>
      </w:r>
      <w:proofErr w:type="spellEnd"/>
      <w:r w:rsidR="00B077D2" w:rsidRPr="000B59FC">
        <w:rPr>
          <w:rFonts w:ascii="Arial" w:hAnsi="Arial" w:cs="Arial"/>
          <w:sz w:val="24"/>
          <w:szCs w:val="24"/>
        </w:rPr>
        <w:t xml:space="preserve"> Drug Formulary, </w:t>
      </w:r>
      <w:r w:rsidR="008D7F67" w:rsidRPr="000B59FC">
        <w:rPr>
          <w:rFonts w:ascii="Arial" w:hAnsi="Arial" w:cs="Arial"/>
          <w:sz w:val="24"/>
          <w:szCs w:val="24"/>
        </w:rPr>
        <w:t>“Physician” means a medical doctor, doctor of osteopathy, or other health care provider whose scope of practice includes the prescription of drugs.</w:t>
      </w:r>
      <w:r w:rsidR="00850AF8" w:rsidRPr="000B59FC">
        <w:rPr>
          <w:rFonts w:ascii="Arial" w:hAnsi="Arial" w:cs="Arial"/>
          <w:sz w:val="24"/>
          <w:szCs w:val="24"/>
        </w:rPr>
        <w:t xml:space="preserve">  However, for purposes of membership on the </w:t>
      </w:r>
      <w:proofErr w:type="spellStart"/>
      <w:r w:rsidR="00850AF8" w:rsidRPr="000B59FC">
        <w:rPr>
          <w:rFonts w:ascii="Arial" w:hAnsi="Arial" w:cs="Arial"/>
          <w:sz w:val="24"/>
          <w:szCs w:val="24"/>
        </w:rPr>
        <w:t>P&amp;T</w:t>
      </w:r>
      <w:proofErr w:type="spellEnd"/>
      <w:r w:rsidR="00850AF8" w:rsidRPr="000B59FC">
        <w:rPr>
          <w:rFonts w:ascii="Arial" w:hAnsi="Arial" w:cs="Arial"/>
          <w:sz w:val="24"/>
          <w:szCs w:val="24"/>
        </w:rPr>
        <w:t xml:space="preserve"> Committee, “physician” means a medical doctor or doctor of osteopathy licensed pursuant to the California Business and Professions Code.</w:t>
      </w:r>
    </w:p>
    <w:p w:rsidR="00A11374" w:rsidRPr="0023750D" w:rsidRDefault="00A11374"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“Prescription </w:t>
      </w:r>
      <w:r w:rsidR="00F41E0A" w:rsidRPr="0023750D">
        <w:rPr>
          <w:rFonts w:ascii="Arial" w:hAnsi="Arial" w:cs="Arial"/>
          <w:sz w:val="24"/>
          <w:szCs w:val="24"/>
        </w:rPr>
        <w:t>d</w:t>
      </w:r>
      <w:r w:rsidRPr="0023750D">
        <w:rPr>
          <w:rFonts w:ascii="Arial" w:hAnsi="Arial" w:cs="Arial"/>
          <w:sz w:val="24"/>
          <w:szCs w:val="24"/>
        </w:rPr>
        <w:t>rug” means any drug whose labeling states “Caution: Federal law prohibits dispensing without prescription,” “Rx only,” or words of similar import.</w:t>
      </w:r>
    </w:p>
    <w:p w:rsidR="008D7F67" w:rsidRPr="000B59FC" w:rsidRDefault="008D7F67" w:rsidP="005E0F0D">
      <w:pPr>
        <w:pStyle w:val="PlainText"/>
        <w:numPr>
          <w:ilvl w:val="0"/>
          <w:numId w:val="1"/>
        </w:numPr>
        <w:spacing w:after="240"/>
        <w:ind w:left="0" w:firstLine="0"/>
        <w:rPr>
          <w:rFonts w:ascii="Arial" w:hAnsi="Arial" w:cs="Arial"/>
          <w:sz w:val="24"/>
          <w:szCs w:val="24"/>
        </w:rPr>
      </w:pPr>
      <w:r w:rsidRPr="000B59FC">
        <w:rPr>
          <w:rFonts w:ascii="Arial" w:hAnsi="Arial" w:cs="Arial"/>
          <w:sz w:val="24"/>
          <w:szCs w:val="24"/>
        </w:rPr>
        <w:t xml:space="preserve">“Prospective </w:t>
      </w:r>
      <w:r w:rsidR="00EB1BCA" w:rsidRPr="000B59FC">
        <w:rPr>
          <w:rFonts w:ascii="Arial" w:hAnsi="Arial" w:cs="Arial"/>
          <w:sz w:val="24"/>
          <w:szCs w:val="24"/>
        </w:rPr>
        <w:t>r</w:t>
      </w:r>
      <w:r w:rsidRPr="000B59FC">
        <w:rPr>
          <w:rFonts w:ascii="Arial" w:hAnsi="Arial" w:cs="Arial"/>
          <w:sz w:val="24"/>
          <w:szCs w:val="24"/>
        </w:rPr>
        <w:t>eview” means the utilization review conducted prior to the delivery of the requested medical services, in accordance with Labor Code section 4610 and title 8, California Code of Regulations section 9792.6.1 et seq.</w:t>
      </w:r>
    </w:p>
    <w:p w:rsidR="002F0F12" w:rsidRPr="0023750D" w:rsidRDefault="00963D7D"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“Special Fill” means the policy set forth in section 9792.27.</w:t>
      </w:r>
      <w:r w:rsidR="00F00E13" w:rsidRPr="0023750D">
        <w:rPr>
          <w:rFonts w:ascii="Arial" w:hAnsi="Arial" w:cs="Arial"/>
          <w:sz w:val="24"/>
          <w:szCs w:val="24"/>
        </w:rPr>
        <w:t>12</w:t>
      </w:r>
      <w:r w:rsidR="0056275D" w:rsidRPr="0023750D">
        <w:rPr>
          <w:rFonts w:ascii="Arial" w:hAnsi="Arial" w:cs="Arial"/>
          <w:sz w:val="24"/>
          <w:szCs w:val="24"/>
        </w:rPr>
        <w:t xml:space="preserve"> </w:t>
      </w:r>
      <w:r w:rsidRPr="0023750D">
        <w:rPr>
          <w:rFonts w:ascii="Arial" w:hAnsi="Arial" w:cs="Arial"/>
          <w:sz w:val="24"/>
          <w:szCs w:val="24"/>
        </w:rPr>
        <w:t xml:space="preserve">allowing dispensing of </w:t>
      </w:r>
      <w:r w:rsidR="008A5372" w:rsidRPr="0023750D">
        <w:rPr>
          <w:rFonts w:ascii="Arial" w:hAnsi="Arial" w:cs="Arial"/>
          <w:sz w:val="24"/>
          <w:szCs w:val="24"/>
        </w:rPr>
        <w:t>identified</w:t>
      </w:r>
      <w:r w:rsidRPr="0023750D">
        <w:rPr>
          <w:rFonts w:ascii="Arial" w:hAnsi="Arial" w:cs="Arial"/>
          <w:sz w:val="24"/>
          <w:szCs w:val="24"/>
        </w:rPr>
        <w:t xml:space="preserve"> </w:t>
      </w:r>
      <w:r w:rsidR="00DC7963" w:rsidRPr="0023750D">
        <w:rPr>
          <w:rFonts w:ascii="Arial" w:hAnsi="Arial" w:cs="Arial"/>
          <w:sz w:val="24"/>
          <w:szCs w:val="24"/>
        </w:rPr>
        <w:t>Non-Exempt</w:t>
      </w:r>
      <w:r w:rsidR="0056275D" w:rsidRPr="0023750D">
        <w:rPr>
          <w:rFonts w:ascii="Arial" w:hAnsi="Arial" w:cs="Arial"/>
          <w:sz w:val="24"/>
          <w:szCs w:val="24"/>
        </w:rPr>
        <w:t xml:space="preserve"> </w:t>
      </w:r>
      <w:r w:rsidRPr="0023750D">
        <w:rPr>
          <w:rFonts w:ascii="Arial" w:hAnsi="Arial" w:cs="Arial"/>
          <w:sz w:val="24"/>
          <w:szCs w:val="24"/>
        </w:rPr>
        <w:t>drugs</w:t>
      </w:r>
      <w:r w:rsidR="008A5372" w:rsidRPr="0023750D">
        <w:rPr>
          <w:rFonts w:ascii="Arial" w:hAnsi="Arial" w:cs="Arial"/>
          <w:sz w:val="24"/>
          <w:szCs w:val="24"/>
        </w:rPr>
        <w:t xml:space="preserve"> without prospective review</w:t>
      </w:r>
      <w:r w:rsidRPr="0023750D">
        <w:rPr>
          <w:rFonts w:ascii="Arial" w:hAnsi="Arial" w:cs="Arial"/>
          <w:sz w:val="24"/>
          <w:szCs w:val="24"/>
        </w:rPr>
        <w:t xml:space="preserve"> where the drug is </w:t>
      </w:r>
      <w:r w:rsidR="0003539F" w:rsidRPr="0023750D">
        <w:rPr>
          <w:rFonts w:ascii="Arial" w:hAnsi="Arial" w:cs="Arial"/>
          <w:sz w:val="24"/>
          <w:szCs w:val="24"/>
        </w:rPr>
        <w:t>prescribed or</w:t>
      </w:r>
      <w:r w:rsidRPr="0023750D">
        <w:rPr>
          <w:rFonts w:ascii="Arial" w:hAnsi="Arial" w:cs="Arial"/>
          <w:sz w:val="24"/>
          <w:szCs w:val="24"/>
        </w:rPr>
        <w:t xml:space="preserve"> dispensed </w:t>
      </w:r>
      <w:r w:rsidR="00441502" w:rsidRPr="0023750D">
        <w:rPr>
          <w:rFonts w:ascii="Arial" w:hAnsi="Arial" w:cs="Arial"/>
          <w:sz w:val="24"/>
          <w:szCs w:val="24"/>
        </w:rPr>
        <w:t>in accordance with the criteria set forth in subdivision (b) of section 9792.27.</w:t>
      </w:r>
      <w:r w:rsidR="00A821B1" w:rsidRPr="0023750D">
        <w:rPr>
          <w:rFonts w:ascii="Arial" w:hAnsi="Arial" w:cs="Arial"/>
          <w:sz w:val="24"/>
          <w:szCs w:val="24"/>
        </w:rPr>
        <w:t>12</w:t>
      </w:r>
      <w:r w:rsidR="00441502" w:rsidRPr="0023750D">
        <w:rPr>
          <w:rFonts w:ascii="Arial" w:hAnsi="Arial" w:cs="Arial"/>
          <w:sz w:val="24"/>
          <w:szCs w:val="24"/>
        </w:rPr>
        <w:t>.</w:t>
      </w:r>
    </w:p>
    <w:p w:rsidR="008D7F67" w:rsidRPr="0023750D" w:rsidRDefault="008D7F67"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A “therapeutic equivalent” is a drug designated by the FDA as equivalent to a Reference Listed Drug if the two drugs are pharmaceutical equivalents (contain the same active ingredient(s), dosage form, route of administration and strength), and are bioequivalent (comparable availability and rate of absorption of the active ingredient(s).)  Drugs that the FDA considers to be therapeutically equivalent products are assigned a Therapeutic Equivalence </w:t>
      </w:r>
      <w:r w:rsidR="00DF2B78" w:rsidRPr="0023750D">
        <w:rPr>
          <w:rFonts w:ascii="Arial" w:hAnsi="Arial" w:cs="Arial"/>
          <w:sz w:val="24"/>
          <w:szCs w:val="24"/>
        </w:rPr>
        <w:t>Evaluation</w:t>
      </w:r>
      <w:r w:rsidRPr="0023750D">
        <w:rPr>
          <w:rFonts w:ascii="Arial" w:hAnsi="Arial" w:cs="Arial"/>
          <w:sz w:val="24"/>
          <w:szCs w:val="24"/>
        </w:rPr>
        <w:t xml:space="preserve"> Code beginning with the letter “A” in the </w:t>
      </w:r>
      <w:r w:rsidR="00A11374" w:rsidRPr="0023750D">
        <w:rPr>
          <w:rFonts w:ascii="Arial" w:hAnsi="Arial" w:cs="Arial"/>
          <w:sz w:val="24"/>
          <w:szCs w:val="24"/>
        </w:rPr>
        <w:t>FDA publication "</w:t>
      </w:r>
      <w:r w:rsidRPr="0023750D">
        <w:rPr>
          <w:rFonts w:ascii="Arial" w:hAnsi="Arial" w:cs="Arial"/>
          <w:sz w:val="24"/>
          <w:szCs w:val="24"/>
        </w:rPr>
        <w:t>Orange Book</w:t>
      </w:r>
      <w:r w:rsidR="00A11374" w:rsidRPr="0023750D">
        <w:rPr>
          <w:rFonts w:ascii="Arial" w:hAnsi="Arial" w:cs="Arial"/>
          <w:sz w:val="24"/>
          <w:szCs w:val="24"/>
        </w:rPr>
        <w:t>: Approved Products with Therapeutic Equivalence Evaluations” which is available on the FDA website and accessible via a link provided on the department’s website</w:t>
      </w:r>
      <w:r w:rsidR="00DC2845" w:rsidRPr="0023750D">
        <w:rPr>
          <w:rFonts w:ascii="Arial" w:hAnsi="Arial" w:cs="Arial"/>
          <w:sz w:val="24"/>
          <w:szCs w:val="24"/>
        </w:rPr>
        <w:t>.</w:t>
      </w:r>
    </w:p>
    <w:p w:rsidR="0066622A" w:rsidRPr="0023750D" w:rsidRDefault="0066622A" w:rsidP="005E0F0D">
      <w:pPr>
        <w:pStyle w:val="PlainText"/>
        <w:numPr>
          <w:ilvl w:val="0"/>
          <w:numId w:val="1"/>
        </w:numPr>
        <w:spacing w:after="240"/>
        <w:ind w:left="0" w:firstLine="0"/>
        <w:rPr>
          <w:rFonts w:ascii="Arial" w:hAnsi="Arial" w:cs="Arial"/>
          <w:sz w:val="24"/>
          <w:szCs w:val="24"/>
        </w:rPr>
      </w:pPr>
      <w:r w:rsidRPr="0023750D">
        <w:rPr>
          <w:rFonts w:ascii="Arial" w:hAnsi="Arial" w:cs="Arial"/>
          <w:sz w:val="24"/>
          <w:szCs w:val="24"/>
        </w:rPr>
        <w:t xml:space="preserve">“Unlisted drug” </w:t>
      </w:r>
      <w:r w:rsidR="00640114" w:rsidRPr="0023750D">
        <w:rPr>
          <w:rFonts w:ascii="Arial" w:hAnsi="Arial" w:cs="Arial"/>
          <w:sz w:val="24"/>
          <w:szCs w:val="24"/>
        </w:rPr>
        <w:t xml:space="preserve">means a drug that does not appear on the </w:t>
      </w:r>
      <w:proofErr w:type="spellStart"/>
      <w:r w:rsidR="00640114" w:rsidRPr="0023750D">
        <w:rPr>
          <w:rFonts w:ascii="Arial" w:hAnsi="Arial" w:cs="Arial"/>
          <w:sz w:val="24"/>
          <w:szCs w:val="24"/>
        </w:rPr>
        <w:t>MTUS</w:t>
      </w:r>
      <w:proofErr w:type="spellEnd"/>
      <w:r w:rsidR="00640114" w:rsidRPr="0023750D">
        <w:rPr>
          <w:rFonts w:ascii="Arial" w:hAnsi="Arial" w:cs="Arial"/>
          <w:sz w:val="24"/>
          <w:szCs w:val="24"/>
        </w:rPr>
        <w:t xml:space="preserve"> Drug List and which is one of the following:</w:t>
      </w:r>
      <w:r w:rsidRPr="0023750D">
        <w:rPr>
          <w:rFonts w:ascii="Arial" w:hAnsi="Arial" w:cs="Arial"/>
          <w:sz w:val="24"/>
          <w:szCs w:val="24"/>
        </w:rPr>
        <w:t xml:space="preserve"> a</w:t>
      </w:r>
      <w:r w:rsidR="00EA3F67" w:rsidRPr="0023750D">
        <w:rPr>
          <w:rFonts w:ascii="Arial" w:hAnsi="Arial" w:cs="Arial"/>
          <w:sz w:val="24"/>
          <w:szCs w:val="24"/>
        </w:rPr>
        <w:t>n</w:t>
      </w:r>
      <w:r w:rsidRPr="0023750D">
        <w:rPr>
          <w:rFonts w:ascii="Arial" w:hAnsi="Arial" w:cs="Arial"/>
          <w:sz w:val="24"/>
          <w:szCs w:val="24"/>
        </w:rPr>
        <w:t xml:space="preserve"> </w:t>
      </w:r>
      <w:r w:rsidR="00640114" w:rsidRPr="0023750D">
        <w:rPr>
          <w:rFonts w:ascii="Arial" w:hAnsi="Arial" w:cs="Arial"/>
          <w:sz w:val="24"/>
          <w:szCs w:val="24"/>
        </w:rPr>
        <w:t xml:space="preserve">FDA-approved </w:t>
      </w:r>
      <w:r w:rsidR="00EA3F67" w:rsidRPr="0023750D">
        <w:rPr>
          <w:rFonts w:ascii="Arial" w:hAnsi="Arial" w:cs="Arial"/>
          <w:sz w:val="24"/>
          <w:szCs w:val="24"/>
        </w:rPr>
        <w:t xml:space="preserve">or </w:t>
      </w:r>
      <w:r w:rsidR="00640114" w:rsidRPr="0023750D">
        <w:rPr>
          <w:rFonts w:ascii="Arial" w:hAnsi="Arial" w:cs="Arial"/>
          <w:sz w:val="24"/>
          <w:szCs w:val="24"/>
        </w:rPr>
        <w:t xml:space="preserve">a </w:t>
      </w:r>
      <w:r w:rsidR="00EA3F67" w:rsidRPr="0023750D">
        <w:rPr>
          <w:rFonts w:ascii="Arial" w:hAnsi="Arial" w:cs="Arial"/>
          <w:sz w:val="24"/>
          <w:szCs w:val="24"/>
        </w:rPr>
        <w:t>nonprescription drug that is marketed pursuant to an FDA OTC Monograph.  An “unlisted drug” does not include a compounded drug</w:t>
      </w:r>
      <w:r w:rsidR="00807309" w:rsidRPr="0023750D">
        <w:rPr>
          <w:rFonts w:ascii="Arial" w:hAnsi="Arial" w:cs="Arial"/>
          <w:sz w:val="24"/>
          <w:szCs w:val="24"/>
        </w:rPr>
        <w:t xml:space="preserve"> but does include a combination drug</w:t>
      </w:r>
      <w:r w:rsidR="00EA3F67" w:rsidRPr="0023750D">
        <w:rPr>
          <w:rFonts w:ascii="Arial" w:hAnsi="Arial" w:cs="Arial"/>
          <w:sz w:val="24"/>
          <w:szCs w:val="24"/>
        </w:rPr>
        <w:t>.</w:t>
      </w:r>
    </w:p>
    <w:p w:rsidR="008D7F67" w:rsidRPr="000B59FC" w:rsidRDefault="008D7F67" w:rsidP="005E0F0D">
      <w:pPr>
        <w:pStyle w:val="PlainText"/>
        <w:spacing w:after="240"/>
        <w:rPr>
          <w:rFonts w:ascii="Arial" w:hAnsi="Arial" w:cs="Arial"/>
          <w:sz w:val="24"/>
          <w:szCs w:val="24"/>
        </w:rPr>
      </w:pPr>
      <w:r w:rsidRPr="000B59FC">
        <w:rPr>
          <w:rFonts w:ascii="Arial" w:hAnsi="Arial" w:cs="Arial"/>
          <w:sz w:val="24"/>
          <w:szCs w:val="24"/>
        </w:rPr>
        <w:t>Authority: Sections 133, 4603.5, 5307.3 and 5307.27, Labor Code.</w:t>
      </w:r>
    </w:p>
    <w:p w:rsidR="008D7F67" w:rsidRPr="000B59FC" w:rsidRDefault="001B48A8" w:rsidP="005E0F0D">
      <w:pPr>
        <w:pStyle w:val="PlainText"/>
        <w:spacing w:after="240"/>
        <w:rPr>
          <w:rFonts w:ascii="Arial" w:hAnsi="Arial" w:cs="Arial"/>
          <w:sz w:val="24"/>
          <w:szCs w:val="24"/>
        </w:rPr>
      </w:pPr>
      <w:r w:rsidRPr="000B59FC">
        <w:rPr>
          <w:rFonts w:ascii="Arial" w:hAnsi="Arial" w:cs="Arial"/>
          <w:sz w:val="24"/>
          <w:szCs w:val="24"/>
        </w:rPr>
        <w:t>Reference: Sections</w:t>
      </w:r>
      <w:r w:rsidR="008D7F67" w:rsidRPr="000B59FC">
        <w:rPr>
          <w:rFonts w:ascii="Arial" w:hAnsi="Arial" w:cs="Arial"/>
          <w:sz w:val="24"/>
          <w:szCs w:val="24"/>
        </w:rPr>
        <w:t xml:space="preserve"> 4600, 4604.5, 5307.27 and 5307.29, Labor Code.</w:t>
      </w:r>
    </w:p>
    <w:p w:rsidR="008D7F67" w:rsidRPr="00D637C9" w:rsidRDefault="008D7F67" w:rsidP="005E0F0D">
      <w:pPr>
        <w:pStyle w:val="Heading3"/>
        <w:spacing w:before="0" w:after="240"/>
        <w:rPr>
          <w:rFonts w:ascii="Arial" w:hAnsi="Arial" w:cs="Arial"/>
          <w:sz w:val="24"/>
          <w:szCs w:val="24"/>
        </w:rPr>
      </w:pPr>
      <w:proofErr w:type="gramStart"/>
      <w:r w:rsidRPr="00D637C9">
        <w:rPr>
          <w:rFonts w:ascii="Arial" w:hAnsi="Arial" w:cs="Arial"/>
          <w:sz w:val="24"/>
          <w:szCs w:val="24"/>
        </w:rPr>
        <w:t>Section 9792.27.2.</w:t>
      </w:r>
      <w:proofErr w:type="gramEnd"/>
      <w:r w:rsidRPr="00D637C9">
        <w:rPr>
          <w:rFonts w:ascii="Arial" w:hAnsi="Arial" w:cs="Arial"/>
          <w:sz w:val="24"/>
          <w:szCs w:val="24"/>
        </w:rPr>
        <w:t xml:space="preserve">  </w:t>
      </w:r>
      <w:proofErr w:type="gramStart"/>
      <w:r w:rsidRPr="00D637C9">
        <w:rPr>
          <w:rFonts w:ascii="Arial" w:hAnsi="Arial" w:cs="Arial"/>
          <w:sz w:val="24"/>
          <w:szCs w:val="24"/>
        </w:rPr>
        <w:t>MTUS Drug Formulary</w:t>
      </w:r>
      <w:r w:rsidR="00C326A2" w:rsidRPr="00D637C9">
        <w:rPr>
          <w:rFonts w:ascii="Arial" w:hAnsi="Arial" w:cs="Arial"/>
          <w:sz w:val="24"/>
          <w:szCs w:val="24"/>
        </w:rPr>
        <w:t>; MTUS Drug List;</w:t>
      </w:r>
      <w:r w:rsidRPr="00D637C9">
        <w:rPr>
          <w:rFonts w:ascii="Arial" w:hAnsi="Arial" w:cs="Arial"/>
          <w:sz w:val="24"/>
          <w:szCs w:val="24"/>
        </w:rPr>
        <w:t xml:space="preserve"> Scope of Coverage; Effective Date.</w:t>
      </w:r>
      <w:proofErr w:type="gramEnd"/>
    </w:p>
    <w:p w:rsidR="008D7F67" w:rsidRPr="00D4218D" w:rsidRDefault="008D7F67" w:rsidP="005E0F0D">
      <w:pPr>
        <w:pStyle w:val="LowerAlphaList2"/>
        <w:numPr>
          <w:ilvl w:val="0"/>
          <w:numId w:val="4"/>
        </w:numPr>
        <w:spacing w:before="0" w:after="240"/>
        <w:ind w:left="0" w:firstLine="0"/>
      </w:pPr>
      <w:r w:rsidRPr="00D4218D">
        <w:t xml:space="preserve">Drugs prescribed or dispensed to treat a work related injury or illness fall within Labor Code section </w:t>
      </w:r>
      <w:proofErr w:type="spellStart"/>
      <w:r w:rsidRPr="00D4218D">
        <w:t>4600’s</w:t>
      </w:r>
      <w:proofErr w:type="spellEnd"/>
      <w:r w:rsidRPr="00D4218D">
        <w:t xml:space="preserve"> definition of “medical treatment” and are subject to the </w:t>
      </w:r>
      <w:r w:rsidR="00017274" w:rsidRPr="00D4218D">
        <w:t xml:space="preserve">relevant provisions of the </w:t>
      </w:r>
      <w:proofErr w:type="spellStart"/>
      <w:r w:rsidR="00017274" w:rsidRPr="00D4218D">
        <w:t>MTUS</w:t>
      </w:r>
      <w:proofErr w:type="spellEnd"/>
      <w:r w:rsidR="00017274" w:rsidRPr="00D4218D">
        <w:t xml:space="preserve">, including the </w:t>
      </w:r>
      <w:proofErr w:type="spellStart"/>
      <w:r w:rsidRPr="00D4218D">
        <w:t>MTUS</w:t>
      </w:r>
      <w:proofErr w:type="spellEnd"/>
      <w:r w:rsidRPr="00D4218D">
        <w:t xml:space="preserve"> </w:t>
      </w:r>
      <w:r w:rsidR="008363A7" w:rsidRPr="00D4218D">
        <w:t xml:space="preserve">Treatment </w:t>
      </w:r>
      <w:r w:rsidRPr="00D4218D">
        <w:t>Guidelines</w:t>
      </w:r>
      <w:r w:rsidR="00017274" w:rsidRPr="00D4218D">
        <w:t>,</w:t>
      </w:r>
      <w:r w:rsidRPr="00D4218D">
        <w:t xml:space="preserve"> provisions relating to the presumption of correctness,</w:t>
      </w:r>
      <w:r w:rsidR="004A06C1" w:rsidRPr="00D4218D">
        <w:t xml:space="preserve"> and</w:t>
      </w:r>
      <w:r w:rsidRPr="00D4218D">
        <w:t xml:space="preserve"> the methods for rebutting the presumption and for substantiating medical necessity where the </w:t>
      </w:r>
      <w:proofErr w:type="spellStart"/>
      <w:r w:rsidRPr="00D4218D">
        <w:t>MTUS</w:t>
      </w:r>
      <w:proofErr w:type="spellEnd"/>
      <w:r w:rsidRPr="00D4218D">
        <w:t xml:space="preserve"> </w:t>
      </w:r>
      <w:r w:rsidR="002A68D8" w:rsidRPr="00D4218D">
        <w:t xml:space="preserve">Treatment </w:t>
      </w:r>
      <w:r w:rsidRPr="00D4218D">
        <w:t xml:space="preserve">Guidelines do not address the </w:t>
      </w:r>
      <w:r w:rsidR="00017274" w:rsidRPr="00D4218D">
        <w:t xml:space="preserve">condition or </w:t>
      </w:r>
      <w:r w:rsidRPr="00D4218D">
        <w:t>injury.</w:t>
      </w:r>
    </w:p>
    <w:p w:rsidR="008D7F67" w:rsidRPr="00D4218D" w:rsidRDefault="000D6A91" w:rsidP="005E0F0D">
      <w:pPr>
        <w:pStyle w:val="LowerAlphaList2"/>
        <w:numPr>
          <w:ilvl w:val="0"/>
          <w:numId w:val="4"/>
        </w:numPr>
        <w:spacing w:before="0" w:after="240"/>
        <w:ind w:left="0" w:firstLine="0"/>
      </w:pPr>
      <w:r w:rsidRPr="00D4218D">
        <w:lastRenderedPageBreak/>
        <w:t>Except for continuing</w:t>
      </w:r>
      <w:r w:rsidR="008D7F67" w:rsidRPr="00D4218D">
        <w:t xml:space="preserve"> </w:t>
      </w:r>
      <w:r w:rsidR="00761EA3" w:rsidRPr="00D4218D">
        <w:t xml:space="preserve">drug </w:t>
      </w:r>
      <w:r w:rsidR="008D7F67" w:rsidRPr="00D4218D">
        <w:t>treatment subject to section 9792.27.3</w:t>
      </w:r>
      <w:r w:rsidR="007B5E26" w:rsidRPr="00D4218D">
        <w:t>, subdivision (b)</w:t>
      </w:r>
      <w:r w:rsidRPr="00D4218D">
        <w:t>, a drug dispensed on or after</w:t>
      </w:r>
      <w:r w:rsidR="00761EA3" w:rsidRPr="00D4218D">
        <w:t xml:space="preserve"> January 1, 2018</w:t>
      </w:r>
      <w:r w:rsidR="008D7F67" w:rsidRPr="00D4218D">
        <w:t xml:space="preserve"> for outpatient use shall be subject to the </w:t>
      </w:r>
      <w:proofErr w:type="spellStart"/>
      <w:r w:rsidR="008D7F67" w:rsidRPr="00D4218D">
        <w:t>MTUS</w:t>
      </w:r>
      <w:proofErr w:type="spellEnd"/>
      <w:r w:rsidR="008D7F67" w:rsidRPr="00D4218D">
        <w:t xml:space="preserve"> Drug Formulary, regardless of the date of injury.</w:t>
      </w:r>
    </w:p>
    <w:p w:rsidR="008D7F67" w:rsidRPr="00D4218D" w:rsidRDefault="008D7F67" w:rsidP="005E0F0D">
      <w:pPr>
        <w:pStyle w:val="NumberList2"/>
        <w:numPr>
          <w:ilvl w:val="0"/>
          <w:numId w:val="5"/>
        </w:numPr>
        <w:spacing w:before="0" w:after="240"/>
        <w:ind w:left="0" w:firstLine="0"/>
      </w:pPr>
      <w:r w:rsidRPr="000B59FC">
        <w:t xml:space="preserve">A drug </w:t>
      </w:r>
      <w:r w:rsidRPr="00D4218D">
        <w:t>is for “outpatient use” if it is dispensed to be taken, applied, or self-administered by the patient at home or outside of a clinical setting</w:t>
      </w:r>
      <w:r w:rsidR="00B55C39" w:rsidRPr="00D4218D">
        <w:t>, including “take home” drugs dispensed at the time of discharge from a facility</w:t>
      </w:r>
      <w:r w:rsidRPr="00D4218D">
        <w:t>.  “Home” includes an institutional setting in which the injured worker resides,</w:t>
      </w:r>
      <w:r w:rsidR="00A97096" w:rsidRPr="00D4218D">
        <w:t xml:space="preserve"> including but not limited to, </w:t>
      </w:r>
      <w:r w:rsidRPr="00D4218D">
        <w:t>an assisted living facility.</w:t>
      </w:r>
      <w:r w:rsidR="00B55C39" w:rsidRPr="00D4218D">
        <w:t xml:space="preserve">  </w:t>
      </w:r>
    </w:p>
    <w:p w:rsidR="00574FD2" w:rsidRPr="00D4218D" w:rsidRDefault="00574FD2" w:rsidP="005E0F0D">
      <w:pPr>
        <w:pStyle w:val="NumberList2"/>
        <w:numPr>
          <w:ilvl w:val="0"/>
          <w:numId w:val="5"/>
        </w:numPr>
        <w:spacing w:before="0" w:after="240"/>
        <w:ind w:left="0" w:firstLine="0"/>
      </w:pPr>
      <w:r w:rsidRPr="00D4218D">
        <w:t xml:space="preserve">The </w:t>
      </w:r>
      <w:proofErr w:type="spellStart"/>
      <w:r w:rsidRPr="00D4218D">
        <w:t>MTUS</w:t>
      </w:r>
      <w:proofErr w:type="spellEnd"/>
      <w:r w:rsidRPr="00D4218D">
        <w:t xml:space="preserve"> Drug Formulary does not apply to drugs administered to the patient by a physician.  However, the physician administered drug treatment is subject to relevant provisions of the </w:t>
      </w:r>
      <w:proofErr w:type="spellStart"/>
      <w:r w:rsidRPr="00D4218D">
        <w:t>MTUS</w:t>
      </w:r>
      <w:proofErr w:type="spellEnd"/>
      <w:r w:rsidRPr="00D4218D">
        <w:t xml:space="preserve">, including the </w:t>
      </w:r>
      <w:proofErr w:type="spellStart"/>
      <w:r w:rsidRPr="00D4218D">
        <w:t>MTUS</w:t>
      </w:r>
      <w:proofErr w:type="spellEnd"/>
      <w:r w:rsidRPr="00D4218D">
        <w:t xml:space="preserve"> Treatment Guidelines</w:t>
      </w:r>
      <w:r w:rsidR="00685515" w:rsidRPr="00D4218D">
        <w:t>.</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Reference: Sections 4600, 4604.5 and 5307.27, Labor Code.</w:t>
      </w:r>
    </w:p>
    <w:p w:rsidR="008D7F67" w:rsidRPr="00D637C9" w:rsidRDefault="008D7F67" w:rsidP="005E0F0D">
      <w:pPr>
        <w:pStyle w:val="Heading3"/>
        <w:spacing w:before="0" w:after="240"/>
        <w:rPr>
          <w:rFonts w:ascii="Arial" w:hAnsi="Arial" w:cs="Arial"/>
          <w:sz w:val="24"/>
          <w:szCs w:val="24"/>
        </w:rPr>
      </w:pPr>
      <w:proofErr w:type="gramStart"/>
      <w:r w:rsidRPr="00D637C9">
        <w:rPr>
          <w:rFonts w:ascii="Arial" w:hAnsi="Arial" w:cs="Arial"/>
          <w:sz w:val="24"/>
          <w:szCs w:val="24"/>
        </w:rPr>
        <w:t>Section 9792.27.3.</w:t>
      </w:r>
      <w:proofErr w:type="gramEnd"/>
      <w:r w:rsidRPr="00D637C9">
        <w:rPr>
          <w:rFonts w:ascii="Arial" w:hAnsi="Arial" w:cs="Arial"/>
          <w:sz w:val="24"/>
          <w:szCs w:val="24"/>
        </w:rPr>
        <w:t xml:space="preserve">  </w:t>
      </w:r>
      <w:proofErr w:type="gramStart"/>
      <w:r w:rsidRPr="00D637C9">
        <w:rPr>
          <w:rFonts w:ascii="Arial" w:hAnsi="Arial" w:cs="Arial"/>
          <w:sz w:val="24"/>
          <w:szCs w:val="24"/>
        </w:rPr>
        <w:t>MTUS Drug Formulary Transition.</w:t>
      </w:r>
      <w:proofErr w:type="gramEnd"/>
    </w:p>
    <w:p w:rsidR="008D7F67" w:rsidRPr="00D4218D" w:rsidRDefault="008D7F67" w:rsidP="005E0F0D">
      <w:pPr>
        <w:pStyle w:val="LowerAlphaList3"/>
        <w:numPr>
          <w:ilvl w:val="0"/>
          <w:numId w:val="6"/>
        </w:numPr>
        <w:spacing w:before="0" w:after="240"/>
        <w:ind w:left="0" w:firstLine="0"/>
      </w:pPr>
      <w:r w:rsidRPr="00D4218D">
        <w:t xml:space="preserve">Except as provided in subdivision (b), the </w:t>
      </w:r>
      <w:proofErr w:type="spellStart"/>
      <w:r w:rsidRPr="00D4218D">
        <w:t>MTUS</w:t>
      </w:r>
      <w:proofErr w:type="spellEnd"/>
      <w:r w:rsidRPr="00D4218D">
        <w:t xml:space="preserve"> Drug Formulary applies to drugs </w:t>
      </w:r>
      <w:r w:rsidR="00C326A2" w:rsidRPr="00D4218D">
        <w:t xml:space="preserve">dispensed </w:t>
      </w:r>
      <w:r w:rsidRPr="00D4218D">
        <w:t xml:space="preserve">on or after </w:t>
      </w:r>
      <w:r w:rsidR="006A5D17" w:rsidRPr="00D4218D">
        <w:t>January 1, 2018</w:t>
      </w:r>
      <w:r w:rsidRPr="00D4218D">
        <w:t>, regardless of the date of injury.</w:t>
      </w:r>
    </w:p>
    <w:p w:rsidR="008D0CB4" w:rsidRPr="00D4218D" w:rsidRDefault="00246D9C" w:rsidP="005E0F0D">
      <w:pPr>
        <w:pStyle w:val="LowerAlphaList3"/>
        <w:numPr>
          <w:ilvl w:val="0"/>
          <w:numId w:val="6"/>
        </w:numPr>
        <w:spacing w:before="0" w:after="240"/>
        <w:ind w:left="0" w:firstLine="0"/>
      </w:pPr>
      <w:r w:rsidRPr="00D4218D">
        <w:t xml:space="preserve">(1) </w:t>
      </w:r>
      <w:r w:rsidR="008D7F67" w:rsidRPr="00D4218D">
        <w:t xml:space="preserve"> For injuries occurring prior to </w:t>
      </w:r>
      <w:r w:rsidR="000E05CA" w:rsidRPr="00D4218D">
        <w:t>January 1, 2018</w:t>
      </w:r>
      <w:r w:rsidR="008D7F67" w:rsidRPr="00D4218D">
        <w:t xml:space="preserve">, the </w:t>
      </w:r>
      <w:proofErr w:type="spellStart"/>
      <w:r w:rsidR="008D7F67" w:rsidRPr="00D4218D">
        <w:t>MTUS</w:t>
      </w:r>
      <w:proofErr w:type="spellEnd"/>
      <w:r w:rsidR="008D7F67" w:rsidRPr="00D4218D">
        <w:t xml:space="preserve"> Drug Formulary should be phased in to ensure that injured workers who are receiving ongoing drug treatment are not harmed by an abrupt change to the course of treatment.</w:t>
      </w:r>
      <w:r w:rsidR="00663CB9" w:rsidRPr="00D4218D">
        <w:t xml:space="preserve">  The physician is responsible for requesting a medically appropriate and safe course of treatment for the injured worker</w:t>
      </w:r>
      <w:r w:rsidR="00BD2C5B" w:rsidRPr="00D4218D">
        <w:t xml:space="preserve"> in accordance with the </w:t>
      </w:r>
      <w:proofErr w:type="spellStart"/>
      <w:r w:rsidR="00BD2C5B" w:rsidRPr="00D4218D">
        <w:t>MTUS</w:t>
      </w:r>
      <w:proofErr w:type="spellEnd"/>
      <w:r w:rsidR="000D6A91" w:rsidRPr="00D4218D">
        <w:t>, which may include use of a</w:t>
      </w:r>
      <w:r w:rsidR="00663CB9" w:rsidRPr="00D4218D">
        <w:t xml:space="preserve"> </w:t>
      </w:r>
      <w:r w:rsidR="00253683" w:rsidRPr="00D4218D">
        <w:t xml:space="preserve">Non-Exempt </w:t>
      </w:r>
      <w:r w:rsidR="00D15078" w:rsidRPr="00D4218D">
        <w:t>d</w:t>
      </w:r>
      <w:r w:rsidR="00663CB9" w:rsidRPr="00D4218D">
        <w:t xml:space="preserve">rug or unlisted </w:t>
      </w:r>
      <w:proofErr w:type="gramStart"/>
      <w:r w:rsidR="00663CB9" w:rsidRPr="00D4218D">
        <w:t>drug</w:t>
      </w:r>
      <w:r w:rsidR="00AD3DEA" w:rsidRPr="00D4218D">
        <w:t>,</w:t>
      </w:r>
      <w:r w:rsidR="00663CB9" w:rsidRPr="00D4218D">
        <w:t xml:space="preserve"> where that</w:t>
      </w:r>
      <w:proofErr w:type="gramEnd"/>
      <w:r w:rsidR="00663CB9" w:rsidRPr="00D4218D">
        <w:t xml:space="preserve"> is necessary for the injured worker’s condition or necessary for safe weaning, tapering, or transition to a </w:t>
      </w:r>
      <w:r w:rsidR="007F1748" w:rsidRPr="00D4218D">
        <w:t xml:space="preserve">different </w:t>
      </w:r>
      <w:r w:rsidR="00D15078" w:rsidRPr="00D4218D">
        <w:t>d</w:t>
      </w:r>
      <w:r w:rsidR="00663CB9" w:rsidRPr="00D4218D">
        <w:t>rug.</w:t>
      </w:r>
    </w:p>
    <w:p w:rsidR="00246D9C" w:rsidRPr="00D4218D" w:rsidRDefault="00246D9C" w:rsidP="005E0F0D">
      <w:pPr>
        <w:pStyle w:val="NumberList3"/>
        <w:numPr>
          <w:ilvl w:val="0"/>
          <w:numId w:val="8"/>
        </w:numPr>
        <w:spacing w:before="0" w:after="240"/>
        <w:ind w:left="0" w:firstLine="0"/>
      </w:pPr>
      <w:r w:rsidRPr="00D4218D">
        <w:t xml:space="preserve">If the injured worker with a date of injury prior to January 1, 2018 is receiving a course of treatment that includes a Non-Exempt </w:t>
      </w:r>
      <w:r w:rsidR="00660206" w:rsidRPr="00D4218D">
        <w:t>d</w:t>
      </w:r>
      <w:r w:rsidRPr="00D4218D">
        <w:t>rug, an unlisted drug</w:t>
      </w:r>
      <w:r w:rsidR="004A06C1" w:rsidRPr="00D4218D">
        <w:t>,</w:t>
      </w:r>
      <w:r w:rsidRPr="00D4218D">
        <w:t xml:space="preserve"> or a compounded drug, the physician shall submit a progress report issued pursuant to section 9785 and a Request for Authorization that shall address the injured worker's ongoing drug treatment plan.  The report shall either:</w:t>
      </w:r>
    </w:p>
    <w:p w:rsidR="00246D9C" w:rsidRPr="00D4218D" w:rsidRDefault="00246D9C" w:rsidP="005E0F0D">
      <w:pPr>
        <w:pStyle w:val="UpperAlphaList"/>
        <w:numPr>
          <w:ilvl w:val="0"/>
          <w:numId w:val="9"/>
        </w:numPr>
        <w:spacing w:before="0" w:after="240"/>
        <w:ind w:left="0" w:firstLine="0"/>
      </w:pPr>
      <w:r w:rsidRPr="00D4218D">
        <w:t>Include a</w:t>
      </w:r>
      <w:r w:rsidR="000D6A91" w:rsidRPr="00D4218D">
        <w:t xml:space="preserve"> treatment plan setting forth a</w:t>
      </w:r>
      <w:r w:rsidRPr="00D4218D">
        <w:t xml:space="preserve"> </w:t>
      </w:r>
      <w:r w:rsidR="0082465E" w:rsidRPr="00D4218D">
        <w:t xml:space="preserve">medically appropriate </w:t>
      </w:r>
      <w:r w:rsidRPr="00D4218D">
        <w:t xml:space="preserve">weaning, tapering, or transitioning of the worker to a drug pursuant to the </w:t>
      </w:r>
      <w:proofErr w:type="spellStart"/>
      <w:r w:rsidRPr="00D4218D">
        <w:t>MTUS</w:t>
      </w:r>
      <w:proofErr w:type="spellEnd"/>
      <w:r w:rsidRPr="00D4218D">
        <w:t>, or</w:t>
      </w:r>
    </w:p>
    <w:p w:rsidR="00246D9C" w:rsidRPr="00D4218D" w:rsidRDefault="00246D9C" w:rsidP="005E0F0D">
      <w:pPr>
        <w:pStyle w:val="UpperAlphaList"/>
        <w:numPr>
          <w:ilvl w:val="0"/>
          <w:numId w:val="9"/>
        </w:numPr>
        <w:spacing w:before="0" w:after="240"/>
        <w:ind w:left="0" w:firstLine="0"/>
      </w:pPr>
      <w:r w:rsidRPr="00D4218D">
        <w:t>Provide supporting documentation</w:t>
      </w:r>
      <w:r w:rsidR="002F0BFB" w:rsidRPr="00D4218D">
        <w:t>, as appropriate,</w:t>
      </w:r>
      <w:r w:rsidRPr="00D4218D">
        <w:t xml:space="preserve"> to substantiate the medical necessity of, and to obtain authorization for, the Non-Exempt drug, unlisted drug, or compounded drug, pursuant to the </w:t>
      </w:r>
      <w:proofErr w:type="spellStart"/>
      <w:r w:rsidRPr="00D4218D">
        <w:t>MTUS</w:t>
      </w:r>
      <w:proofErr w:type="spellEnd"/>
      <w:r w:rsidRPr="00D4218D">
        <w:t xml:space="preserve"> (via guidelines, Medical Evidence Search Sequence, and/or Methodology for Evaluating Medical Evidence</w:t>
      </w:r>
      <w:r w:rsidR="00285F2E" w:rsidRPr="00D4218D">
        <w:t>.</w:t>
      </w:r>
      <w:r w:rsidRPr="00D4218D">
        <w:t>)</w:t>
      </w:r>
    </w:p>
    <w:p w:rsidR="00553A2F" w:rsidRPr="00D4218D" w:rsidRDefault="00553A2F" w:rsidP="005E0F0D">
      <w:pPr>
        <w:pStyle w:val="NumberList3"/>
        <w:numPr>
          <w:ilvl w:val="0"/>
          <w:numId w:val="5"/>
        </w:numPr>
        <w:spacing w:before="0" w:after="240"/>
        <w:ind w:left="0" w:firstLine="0"/>
      </w:pPr>
      <w:r w:rsidRPr="00D4218D">
        <w:t>The progress report, including the treatment plan and Request for Authorization provided under this subdivision, shall be submitted at the time the next progress report is due under section 9785</w:t>
      </w:r>
      <w:r w:rsidR="00410F87" w:rsidRPr="00D4218D">
        <w:t xml:space="preserve">, subdivision </w:t>
      </w:r>
      <w:r w:rsidRPr="00D4218D">
        <w:t>(f)(8), however, if that is not feasible, no later than April 1, 2018.</w:t>
      </w:r>
    </w:p>
    <w:p w:rsidR="008D7F67" w:rsidRPr="00D4218D" w:rsidRDefault="00553A2F" w:rsidP="005E0F0D">
      <w:pPr>
        <w:pStyle w:val="NumberList3"/>
        <w:numPr>
          <w:ilvl w:val="0"/>
          <w:numId w:val="5"/>
        </w:numPr>
        <w:spacing w:before="0" w:after="240"/>
        <w:ind w:left="0" w:firstLine="0"/>
      </w:pPr>
      <w:r w:rsidRPr="00D4218D">
        <w:lastRenderedPageBreak/>
        <w:t>Previously approved drug treatment shall not be terminated or denied except as may be allowed</w:t>
      </w:r>
      <w:r w:rsidR="0025156D" w:rsidRPr="00D4218D">
        <w:t xml:space="preserve"> by the </w:t>
      </w:r>
      <w:proofErr w:type="spellStart"/>
      <w:r w:rsidR="0025156D" w:rsidRPr="00D4218D">
        <w:t>MTUS</w:t>
      </w:r>
      <w:proofErr w:type="spellEnd"/>
      <w:r w:rsidR="0025156D" w:rsidRPr="00D4218D">
        <w:t xml:space="preserve"> and</w:t>
      </w:r>
      <w:r w:rsidRPr="00D4218D">
        <w:t xml:space="preserve"> in accordance with applicable utilization review and independent medical review </w:t>
      </w:r>
      <w:r w:rsidR="0025156D" w:rsidRPr="00D4218D">
        <w:t>regulation</w:t>
      </w:r>
      <w:r w:rsidR="00412711" w:rsidRPr="00D4218D">
        <w:t>s</w:t>
      </w:r>
      <w:r w:rsidRPr="00D4218D">
        <w:t>.</w:t>
      </w:r>
    </w:p>
    <w:p w:rsidR="00553A2F" w:rsidRPr="00D4218D" w:rsidRDefault="00553A2F" w:rsidP="005E0F0D">
      <w:pPr>
        <w:pStyle w:val="NumberList3"/>
        <w:numPr>
          <w:ilvl w:val="0"/>
          <w:numId w:val="5"/>
        </w:numPr>
        <w:spacing w:before="0" w:after="240"/>
        <w:ind w:left="0" w:firstLine="0"/>
      </w:pPr>
      <w:r w:rsidRPr="00D4218D">
        <w:t>The claims administrator shall process the progress report, treatment plan and Request for Authorization in accordance with the standard procedures and timeframes set forth in section 9792.6.1 et seq.</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Reference: Sections 4600, 4604.5 and 5307.27, Labor Code.</w:t>
      </w:r>
    </w:p>
    <w:p w:rsidR="008D7F67" w:rsidRPr="00D637C9" w:rsidRDefault="008D7F67" w:rsidP="005E0F0D">
      <w:pPr>
        <w:pStyle w:val="Heading3"/>
        <w:spacing w:before="0" w:after="240"/>
        <w:rPr>
          <w:rFonts w:ascii="Arial" w:hAnsi="Arial" w:cs="Arial"/>
          <w:sz w:val="24"/>
          <w:szCs w:val="24"/>
        </w:rPr>
      </w:pPr>
      <w:proofErr w:type="gramStart"/>
      <w:r w:rsidRPr="00D637C9">
        <w:rPr>
          <w:rFonts w:ascii="Arial" w:hAnsi="Arial" w:cs="Arial"/>
          <w:sz w:val="24"/>
          <w:szCs w:val="24"/>
        </w:rPr>
        <w:t>Section 9792.27.4.</w:t>
      </w:r>
      <w:proofErr w:type="gramEnd"/>
      <w:r w:rsidRPr="00D637C9">
        <w:rPr>
          <w:rFonts w:ascii="Arial" w:hAnsi="Arial" w:cs="Arial"/>
          <w:sz w:val="24"/>
          <w:szCs w:val="24"/>
        </w:rPr>
        <w:t xml:space="preserve">  </w:t>
      </w:r>
      <w:proofErr w:type="gramStart"/>
      <w:r w:rsidRPr="00D637C9">
        <w:rPr>
          <w:rFonts w:ascii="Arial" w:hAnsi="Arial" w:cs="Arial"/>
          <w:sz w:val="24"/>
          <w:szCs w:val="24"/>
        </w:rPr>
        <w:t>MTUS Drug Formulary – Pharmacy Networks; Pharmacy Benefit Manager Contracts.</w:t>
      </w:r>
      <w:proofErr w:type="gramEnd"/>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Where an employer or insurer contracts pursuant to L</w:t>
      </w:r>
      <w:r w:rsidR="007B5E26" w:rsidRPr="00D4218D">
        <w:rPr>
          <w:rFonts w:ascii="Arial" w:hAnsi="Arial" w:cs="Arial"/>
          <w:sz w:val="24"/>
          <w:szCs w:val="24"/>
        </w:rPr>
        <w:t xml:space="preserve">abor </w:t>
      </w:r>
      <w:r w:rsidRPr="00D4218D">
        <w:rPr>
          <w:rFonts w:ascii="Arial" w:hAnsi="Arial" w:cs="Arial"/>
          <w:sz w:val="24"/>
          <w:szCs w:val="24"/>
        </w:rPr>
        <w:t>C</w:t>
      </w:r>
      <w:r w:rsidR="007B5E26" w:rsidRPr="00D4218D">
        <w:rPr>
          <w:rFonts w:ascii="Arial" w:hAnsi="Arial" w:cs="Arial"/>
          <w:sz w:val="24"/>
          <w:szCs w:val="24"/>
        </w:rPr>
        <w:t>ode section</w:t>
      </w:r>
      <w:r w:rsidRPr="00D4218D">
        <w:rPr>
          <w:rFonts w:ascii="Arial" w:hAnsi="Arial" w:cs="Arial"/>
          <w:sz w:val="24"/>
          <w:szCs w:val="24"/>
        </w:rPr>
        <w:t xml:space="preserve"> 4600.2 with</w:t>
      </w:r>
      <w:r w:rsidR="00D03393" w:rsidRPr="00D4218D">
        <w:rPr>
          <w:rFonts w:ascii="Arial" w:hAnsi="Arial" w:cs="Arial"/>
          <w:sz w:val="24"/>
          <w:szCs w:val="24"/>
        </w:rPr>
        <w:t xml:space="preserve"> a pharmacy,</w:t>
      </w:r>
      <w:r w:rsidRPr="00D4218D">
        <w:rPr>
          <w:rFonts w:ascii="Arial" w:hAnsi="Arial" w:cs="Arial"/>
          <w:sz w:val="24"/>
          <w:szCs w:val="24"/>
        </w:rPr>
        <w:t xml:space="preserve"> a pharmacy benefit manager</w:t>
      </w:r>
      <w:r w:rsidR="002A1462" w:rsidRPr="00D4218D">
        <w:rPr>
          <w:rFonts w:ascii="Arial" w:hAnsi="Arial" w:cs="Arial"/>
          <w:sz w:val="24"/>
          <w:szCs w:val="24"/>
        </w:rPr>
        <w:t>,</w:t>
      </w:r>
      <w:r w:rsidRPr="00D4218D">
        <w:rPr>
          <w:rFonts w:ascii="Arial" w:hAnsi="Arial" w:cs="Arial"/>
          <w:sz w:val="24"/>
          <w:szCs w:val="24"/>
        </w:rPr>
        <w:t xml:space="preserve"> or pharmacy network for the provision of drugs for the treatment of injured workers, the drugs available to the injured worker must be consistent with the MTUS</w:t>
      </w:r>
      <w:r w:rsidR="002A68D8" w:rsidRPr="00D4218D">
        <w:rPr>
          <w:rFonts w:ascii="Arial" w:hAnsi="Arial" w:cs="Arial"/>
          <w:sz w:val="24"/>
          <w:szCs w:val="24"/>
        </w:rPr>
        <w:t xml:space="preserve"> Treatment</w:t>
      </w:r>
      <w:r w:rsidRPr="00D4218D">
        <w:rPr>
          <w:rFonts w:ascii="Arial" w:hAnsi="Arial" w:cs="Arial"/>
          <w:sz w:val="24"/>
          <w:szCs w:val="24"/>
        </w:rPr>
        <w:t xml:space="preserve"> </w:t>
      </w:r>
      <w:r w:rsidR="002A68D8" w:rsidRPr="00D4218D">
        <w:rPr>
          <w:rFonts w:ascii="Arial" w:hAnsi="Arial" w:cs="Arial"/>
          <w:sz w:val="24"/>
          <w:szCs w:val="24"/>
        </w:rPr>
        <w:t>G</w:t>
      </w:r>
      <w:r w:rsidRPr="00D4218D">
        <w:rPr>
          <w:rFonts w:ascii="Arial" w:hAnsi="Arial" w:cs="Arial"/>
          <w:sz w:val="24"/>
          <w:szCs w:val="24"/>
        </w:rPr>
        <w:t>uidelines and MTUS Drug Formulary</w:t>
      </w:r>
      <w:r w:rsidR="00091BE8" w:rsidRPr="00D4218D">
        <w:rPr>
          <w:rFonts w:ascii="Arial" w:hAnsi="Arial" w:cs="Arial"/>
          <w:sz w:val="24"/>
          <w:szCs w:val="24"/>
        </w:rPr>
        <w:t xml:space="preserve"> for the condition </w:t>
      </w:r>
      <w:r w:rsidR="002A68D8" w:rsidRPr="00D4218D">
        <w:rPr>
          <w:rFonts w:ascii="Arial" w:hAnsi="Arial" w:cs="Arial"/>
          <w:sz w:val="24"/>
          <w:szCs w:val="24"/>
        </w:rPr>
        <w:t xml:space="preserve">or injury </w:t>
      </w:r>
      <w:r w:rsidR="00091BE8" w:rsidRPr="00D4218D">
        <w:rPr>
          <w:rFonts w:ascii="Arial" w:hAnsi="Arial" w:cs="Arial"/>
          <w:sz w:val="24"/>
          <w:szCs w:val="24"/>
        </w:rPr>
        <w:t>being treated</w:t>
      </w:r>
      <w:r w:rsidR="002A1462" w:rsidRPr="00D4218D">
        <w:rPr>
          <w:rFonts w:ascii="Arial" w:hAnsi="Arial" w:cs="Arial"/>
          <w:sz w:val="24"/>
          <w:szCs w:val="24"/>
        </w:rPr>
        <w:t>,</w:t>
      </w:r>
      <w:r w:rsidRPr="00D4218D">
        <w:rPr>
          <w:rFonts w:ascii="Arial" w:hAnsi="Arial" w:cs="Arial"/>
          <w:sz w:val="24"/>
          <w:szCs w:val="24"/>
        </w:rPr>
        <w:t xml:space="preserve"> and may not be restricted pursuant to the contract.</w:t>
      </w:r>
      <w:r w:rsidR="001519BB" w:rsidRPr="00D4218D">
        <w:rPr>
          <w:rFonts w:ascii="Arial" w:hAnsi="Arial" w:cs="Arial"/>
          <w:sz w:val="24"/>
          <w:szCs w:val="24"/>
        </w:rPr>
        <w:t xml:space="preserve"> </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 xml:space="preserve">Reference: Sections 4600, </w:t>
      </w:r>
      <w:r w:rsidR="00684207" w:rsidRPr="00D4218D">
        <w:rPr>
          <w:rFonts w:ascii="Arial" w:hAnsi="Arial" w:cs="Arial"/>
          <w:sz w:val="24"/>
          <w:szCs w:val="24"/>
        </w:rPr>
        <w:t xml:space="preserve">4600.2, </w:t>
      </w:r>
      <w:r w:rsidRPr="00D4218D">
        <w:rPr>
          <w:rFonts w:ascii="Arial" w:hAnsi="Arial" w:cs="Arial"/>
          <w:sz w:val="24"/>
          <w:szCs w:val="24"/>
        </w:rPr>
        <w:t>4604.5 and 5307.27, Labor Code.</w:t>
      </w:r>
    </w:p>
    <w:p w:rsidR="008D7F67" w:rsidRPr="00D637C9" w:rsidRDefault="008D7F67" w:rsidP="005E0F0D">
      <w:pPr>
        <w:pStyle w:val="Heading3"/>
        <w:spacing w:before="0" w:after="240"/>
        <w:rPr>
          <w:rFonts w:ascii="Arial" w:hAnsi="Arial" w:cs="Arial"/>
          <w:sz w:val="24"/>
          <w:szCs w:val="24"/>
        </w:rPr>
      </w:pPr>
      <w:proofErr w:type="gramStart"/>
      <w:r w:rsidRPr="00D637C9">
        <w:rPr>
          <w:rFonts w:ascii="Arial" w:hAnsi="Arial" w:cs="Arial"/>
          <w:sz w:val="24"/>
          <w:szCs w:val="24"/>
        </w:rPr>
        <w:t>Section 9792.27.5.</w:t>
      </w:r>
      <w:proofErr w:type="gramEnd"/>
      <w:r w:rsidRPr="00D637C9">
        <w:rPr>
          <w:rFonts w:ascii="Arial" w:hAnsi="Arial" w:cs="Arial"/>
          <w:sz w:val="24"/>
          <w:szCs w:val="24"/>
        </w:rPr>
        <w:t xml:space="preserve">  </w:t>
      </w:r>
      <w:proofErr w:type="gramStart"/>
      <w:r w:rsidRPr="00D637C9">
        <w:rPr>
          <w:rFonts w:ascii="Arial" w:hAnsi="Arial" w:cs="Arial"/>
          <w:sz w:val="24"/>
          <w:szCs w:val="24"/>
        </w:rPr>
        <w:t xml:space="preserve">MTUS Drug Formulary </w:t>
      </w:r>
      <w:r w:rsidR="00201619" w:rsidRPr="00D637C9">
        <w:rPr>
          <w:rFonts w:ascii="Arial" w:hAnsi="Arial" w:cs="Arial"/>
          <w:sz w:val="24"/>
          <w:szCs w:val="24"/>
        </w:rPr>
        <w:t>–</w:t>
      </w:r>
      <w:r w:rsidR="002F59BC" w:rsidRPr="00D637C9">
        <w:rPr>
          <w:rFonts w:ascii="Arial" w:hAnsi="Arial" w:cs="Arial"/>
          <w:sz w:val="24"/>
          <w:szCs w:val="24"/>
        </w:rPr>
        <w:t xml:space="preserve"> </w:t>
      </w:r>
      <w:r w:rsidRPr="00D637C9">
        <w:rPr>
          <w:rFonts w:ascii="Arial" w:hAnsi="Arial" w:cs="Arial"/>
          <w:sz w:val="24"/>
          <w:szCs w:val="24"/>
        </w:rPr>
        <w:t>Off</w:t>
      </w:r>
      <w:r w:rsidR="00201619" w:rsidRPr="00D637C9">
        <w:rPr>
          <w:rFonts w:ascii="Arial" w:hAnsi="Arial" w:cs="Arial"/>
          <w:sz w:val="24"/>
          <w:szCs w:val="24"/>
        </w:rPr>
        <w:t>-</w:t>
      </w:r>
      <w:r w:rsidRPr="00D637C9">
        <w:rPr>
          <w:rFonts w:ascii="Arial" w:hAnsi="Arial" w:cs="Arial"/>
          <w:sz w:val="24"/>
          <w:szCs w:val="24"/>
        </w:rPr>
        <w:t>Label Use.</w:t>
      </w:r>
      <w:proofErr w:type="gramEnd"/>
    </w:p>
    <w:p w:rsidR="00B16C70" w:rsidRPr="00D4218D" w:rsidRDefault="00D15078" w:rsidP="005E0F0D">
      <w:pPr>
        <w:pStyle w:val="LowerAlphaList4"/>
        <w:numPr>
          <w:ilvl w:val="0"/>
          <w:numId w:val="11"/>
        </w:numPr>
        <w:spacing w:before="0" w:after="240"/>
        <w:ind w:left="0" w:firstLine="0"/>
      </w:pPr>
      <w:r w:rsidRPr="00D4218D">
        <w:t>Off-</w:t>
      </w:r>
      <w:r w:rsidR="00B16C70" w:rsidRPr="00D4218D">
        <w:t xml:space="preserve">label use of a drug shall be in accordance with the </w:t>
      </w:r>
      <w:proofErr w:type="spellStart"/>
      <w:r w:rsidR="00B16C70" w:rsidRPr="00D4218D">
        <w:t>MTUS</w:t>
      </w:r>
      <w:proofErr w:type="spellEnd"/>
      <w:r w:rsidR="00B16C70" w:rsidRPr="00D4218D">
        <w:t xml:space="preserve"> Treatment Guidelines and rules and the </w:t>
      </w:r>
      <w:proofErr w:type="spellStart"/>
      <w:r w:rsidR="00B16C70" w:rsidRPr="00D4218D">
        <w:t>MTUS</w:t>
      </w:r>
      <w:proofErr w:type="spellEnd"/>
      <w:r w:rsidR="00B16C70" w:rsidRPr="00D4218D">
        <w:t xml:space="preserve"> Drug Formulary.</w:t>
      </w:r>
    </w:p>
    <w:p w:rsidR="00B16C70" w:rsidRPr="00D4218D" w:rsidRDefault="00B16C70" w:rsidP="005E0F0D">
      <w:pPr>
        <w:pStyle w:val="LowerAlphaList4"/>
        <w:numPr>
          <w:ilvl w:val="0"/>
          <w:numId w:val="11"/>
        </w:numPr>
        <w:spacing w:before="0" w:after="240"/>
        <w:ind w:left="0" w:firstLine="0"/>
      </w:pPr>
      <w:r w:rsidRPr="00D4218D">
        <w:t>Authorization through prospective review is not required to dispe</w:t>
      </w:r>
      <w:r w:rsidR="00D15078" w:rsidRPr="00D4218D">
        <w:t xml:space="preserve">nse </w:t>
      </w:r>
      <w:r w:rsidR="00C43018" w:rsidRPr="00D4218D">
        <w:t xml:space="preserve">an Exempt </w:t>
      </w:r>
      <w:r w:rsidR="00D15078" w:rsidRPr="00D4218D">
        <w:t>drug for an off-</w:t>
      </w:r>
      <w:r w:rsidRPr="00D4218D">
        <w:t xml:space="preserve">label use if the </w:t>
      </w:r>
      <w:proofErr w:type="spellStart"/>
      <w:r w:rsidRPr="00D4218D">
        <w:t>MTUS</w:t>
      </w:r>
      <w:proofErr w:type="spellEnd"/>
      <w:r w:rsidRPr="00D4218D">
        <w:t xml:space="preserve"> Treatment Guide</w:t>
      </w:r>
      <w:r w:rsidR="00D15078" w:rsidRPr="00D4218D">
        <w:t>line recommends the off-</w:t>
      </w:r>
      <w:r w:rsidRPr="00D4218D">
        <w:t xml:space="preserve">label use of the drug to treat the condition. </w:t>
      </w:r>
    </w:p>
    <w:p w:rsidR="00B16C70" w:rsidRPr="00D4218D" w:rsidRDefault="00B16C70" w:rsidP="005E0F0D">
      <w:pPr>
        <w:pStyle w:val="LowerAlphaList4"/>
        <w:numPr>
          <w:ilvl w:val="0"/>
          <w:numId w:val="11"/>
        </w:numPr>
        <w:spacing w:before="0" w:after="240"/>
        <w:ind w:left="0" w:firstLine="0"/>
      </w:pPr>
      <w:r w:rsidRPr="00D4218D">
        <w:t xml:space="preserve">Authorization through prospective review is required </w:t>
      </w:r>
      <w:r w:rsidR="007D7C73" w:rsidRPr="00D4218D">
        <w:t>prior to</w:t>
      </w:r>
      <w:r w:rsidRPr="00D4218D">
        <w:t xml:space="preserve"> dispensing the following drugs for an off-label use: </w:t>
      </w:r>
    </w:p>
    <w:p w:rsidR="00B16C70" w:rsidRPr="00D4218D" w:rsidRDefault="00C43018" w:rsidP="005E0F0D">
      <w:pPr>
        <w:pStyle w:val="NumberList4"/>
        <w:numPr>
          <w:ilvl w:val="0"/>
          <w:numId w:val="12"/>
        </w:numPr>
        <w:spacing w:after="240"/>
        <w:ind w:left="0" w:firstLine="0"/>
      </w:pPr>
      <w:r w:rsidRPr="00D4218D">
        <w:t xml:space="preserve">Non-Exempt </w:t>
      </w:r>
      <w:r w:rsidR="00D15078" w:rsidRPr="00D4218D">
        <w:t>d</w:t>
      </w:r>
      <w:r w:rsidR="00B16C70" w:rsidRPr="00D4218D">
        <w:t>rug, or</w:t>
      </w:r>
    </w:p>
    <w:p w:rsidR="00B16C70" w:rsidRPr="00D4218D" w:rsidRDefault="00B16C70" w:rsidP="005E0F0D">
      <w:pPr>
        <w:pStyle w:val="NumberList4"/>
        <w:numPr>
          <w:ilvl w:val="0"/>
          <w:numId w:val="12"/>
        </w:numPr>
        <w:spacing w:after="240"/>
        <w:ind w:left="0" w:firstLine="0"/>
      </w:pPr>
      <w:r w:rsidRPr="00D4218D">
        <w:t xml:space="preserve">Unlisted </w:t>
      </w:r>
      <w:r w:rsidR="00D15078" w:rsidRPr="00D4218D">
        <w:t>d</w:t>
      </w:r>
      <w:r w:rsidRPr="00D4218D">
        <w:t xml:space="preserve">rug, or </w:t>
      </w:r>
    </w:p>
    <w:p w:rsidR="00B16C70" w:rsidRPr="00D4218D" w:rsidRDefault="00C43018" w:rsidP="005E0F0D">
      <w:pPr>
        <w:pStyle w:val="NumberList4"/>
        <w:numPr>
          <w:ilvl w:val="0"/>
          <w:numId w:val="12"/>
        </w:numPr>
        <w:spacing w:after="240"/>
        <w:ind w:left="0" w:firstLine="0"/>
      </w:pPr>
      <w:r w:rsidRPr="00D4218D">
        <w:t>Exempt</w:t>
      </w:r>
      <w:r w:rsidR="00B16C70" w:rsidRPr="00D4218D">
        <w:t xml:space="preserve"> </w:t>
      </w:r>
      <w:r w:rsidR="00D15078" w:rsidRPr="00D4218D">
        <w:t>d</w:t>
      </w:r>
      <w:r w:rsidR="00B16C70" w:rsidRPr="00D4218D">
        <w:t xml:space="preserve">rug lacking recommendation in the </w:t>
      </w:r>
      <w:proofErr w:type="spellStart"/>
      <w:r w:rsidR="00B16C70" w:rsidRPr="00D4218D">
        <w:t>MTUS</w:t>
      </w:r>
      <w:proofErr w:type="spellEnd"/>
      <w:r w:rsidR="00B16C70" w:rsidRPr="00D4218D">
        <w:t xml:space="preserve"> Treatment Guideline </w:t>
      </w:r>
      <w:r w:rsidR="00D15078" w:rsidRPr="00D4218D">
        <w:t>for the intended off-label use.</w:t>
      </w:r>
    </w:p>
    <w:p w:rsidR="00B16C70" w:rsidRPr="00D4218D" w:rsidRDefault="00B16C70" w:rsidP="005E0F0D">
      <w:pPr>
        <w:pStyle w:val="LowerAlphaList4"/>
        <w:numPr>
          <w:ilvl w:val="0"/>
          <w:numId w:val="11"/>
        </w:numPr>
        <w:spacing w:before="0" w:after="120"/>
        <w:ind w:left="0" w:firstLine="0"/>
      </w:pPr>
      <w:r w:rsidRPr="00D4218D">
        <w:t xml:space="preserve">When a physician believes </w:t>
      </w:r>
      <w:r w:rsidR="004A41FA" w:rsidRPr="00D4218D">
        <w:t xml:space="preserve">it is medically necessary to prescribe </w:t>
      </w:r>
      <w:r w:rsidR="00911739" w:rsidRPr="00D4218D">
        <w:t>a drug for an off-</w:t>
      </w:r>
      <w:r w:rsidRPr="00D4218D">
        <w:t xml:space="preserve">label use not </w:t>
      </w:r>
      <w:r w:rsidR="004A41FA" w:rsidRPr="00D4218D">
        <w:t xml:space="preserve">recommended by the </w:t>
      </w:r>
      <w:proofErr w:type="spellStart"/>
      <w:r w:rsidR="004A41FA" w:rsidRPr="00D4218D">
        <w:t>MTUS</w:t>
      </w:r>
      <w:proofErr w:type="spellEnd"/>
      <w:r w:rsidR="004A41FA" w:rsidRPr="00D4218D">
        <w:t xml:space="preserve"> Treatment Guidelines or not </w:t>
      </w:r>
      <w:r w:rsidRPr="00D4218D">
        <w:t xml:space="preserve">addressed by the </w:t>
      </w:r>
      <w:proofErr w:type="spellStart"/>
      <w:r w:rsidRPr="00D4218D">
        <w:t>MTUS</w:t>
      </w:r>
      <w:proofErr w:type="spellEnd"/>
      <w:r w:rsidRPr="00D4218D">
        <w:t xml:space="preserve"> Treatment Guidelines, the permissibility of the treatment outside of the guidelines is governed by section 9792.21 subdivision (d) (condition not addressed by </w:t>
      </w:r>
      <w:proofErr w:type="spellStart"/>
      <w:r w:rsidRPr="00D4218D">
        <w:t>MTUS</w:t>
      </w:r>
      <w:proofErr w:type="spellEnd"/>
      <w:r w:rsidRPr="00D4218D">
        <w:t xml:space="preserve"> or seeking to rebut the </w:t>
      </w:r>
      <w:proofErr w:type="spellStart"/>
      <w:r w:rsidRPr="00D4218D">
        <w:t>MTUS</w:t>
      </w:r>
      <w:proofErr w:type="spellEnd"/>
      <w:r w:rsidRPr="00D4218D">
        <w:t xml:space="preserve">), section 9792.21.1 (medical evidence search </w:t>
      </w:r>
      <w:r w:rsidRPr="00D4218D">
        <w:lastRenderedPageBreak/>
        <w:t>sequence), section 9792.25 (quality and strength of evidence definitions) and section 9792.25.1 (</w:t>
      </w:r>
      <w:proofErr w:type="spellStart"/>
      <w:r w:rsidRPr="00D4218D">
        <w:t>MTUS</w:t>
      </w:r>
      <w:proofErr w:type="spellEnd"/>
      <w:r w:rsidRPr="00D4218D">
        <w:t xml:space="preserve"> methodology for</w:t>
      </w:r>
      <w:r w:rsidR="004A41FA" w:rsidRPr="00D4218D">
        <w:t xml:space="preserve"> Evaluating Medical </w:t>
      </w:r>
      <w:r w:rsidR="004A06C1" w:rsidRPr="00D4218D">
        <w:t>Evidence).</w:t>
      </w:r>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Reference: Sections 4600, 4604.5 and 5307.27, Labor Code.</w:t>
      </w:r>
    </w:p>
    <w:p w:rsidR="008D7F67" w:rsidRPr="00FB4ACB" w:rsidRDefault="008D7F67" w:rsidP="005E0F0D">
      <w:pPr>
        <w:pStyle w:val="Heading3"/>
        <w:spacing w:before="0" w:after="120"/>
        <w:rPr>
          <w:rFonts w:ascii="Arial" w:hAnsi="Arial" w:cs="Arial"/>
          <w:sz w:val="24"/>
          <w:szCs w:val="24"/>
        </w:rPr>
      </w:pPr>
      <w:proofErr w:type="gramStart"/>
      <w:r w:rsidRPr="00FB4ACB">
        <w:rPr>
          <w:rFonts w:ascii="Arial" w:hAnsi="Arial" w:cs="Arial"/>
          <w:sz w:val="24"/>
          <w:szCs w:val="24"/>
        </w:rPr>
        <w:t>Section 9792.27.6.</w:t>
      </w:r>
      <w:proofErr w:type="gramEnd"/>
      <w:r w:rsidRPr="00FB4ACB">
        <w:rPr>
          <w:rFonts w:ascii="Arial" w:hAnsi="Arial" w:cs="Arial"/>
          <w:sz w:val="24"/>
          <w:szCs w:val="24"/>
        </w:rPr>
        <w:t xml:space="preserve">  </w:t>
      </w:r>
      <w:r w:rsidR="00515ABD" w:rsidRPr="00FB4ACB">
        <w:rPr>
          <w:rFonts w:ascii="Arial" w:hAnsi="Arial" w:cs="Arial"/>
          <w:sz w:val="24"/>
          <w:szCs w:val="24"/>
        </w:rPr>
        <w:t xml:space="preserve">MTUS </w:t>
      </w:r>
      <w:r w:rsidRPr="00FB4ACB">
        <w:rPr>
          <w:rFonts w:ascii="Arial" w:hAnsi="Arial" w:cs="Arial"/>
          <w:sz w:val="24"/>
          <w:szCs w:val="24"/>
        </w:rPr>
        <w:t xml:space="preserve">Drug Formulary – Access to Drugs Not Listed </w:t>
      </w:r>
      <w:r w:rsidR="000D6A91" w:rsidRPr="00FB4ACB">
        <w:rPr>
          <w:rFonts w:ascii="Arial" w:hAnsi="Arial" w:cs="Arial"/>
          <w:sz w:val="24"/>
          <w:szCs w:val="24"/>
        </w:rPr>
        <w:t>as</w:t>
      </w:r>
      <w:r w:rsidR="00887A75" w:rsidRPr="00FB4ACB">
        <w:rPr>
          <w:rFonts w:ascii="Arial" w:hAnsi="Arial" w:cs="Arial"/>
          <w:sz w:val="24"/>
          <w:szCs w:val="24"/>
        </w:rPr>
        <w:t xml:space="preserve"> </w:t>
      </w:r>
      <w:r w:rsidR="005D23F7" w:rsidRPr="00FB4ACB">
        <w:rPr>
          <w:rFonts w:ascii="Arial" w:hAnsi="Arial" w:cs="Arial"/>
          <w:sz w:val="24"/>
          <w:szCs w:val="24"/>
        </w:rPr>
        <w:t xml:space="preserve">an Exempt </w:t>
      </w:r>
      <w:r w:rsidR="00887A75" w:rsidRPr="00FB4ACB">
        <w:rPr>
          <w:rFonts w:ascii="Arial" w:hAnsi="Arial" w:cs="Arial"/>
          <w:sz w:val="24"/>
          <w:szCs w:val="24"/>
        </w:rPr>
        <w:t xml:space="preserve">Drug </w:t>
      </w:r>
      <w:r w:rsidR="00611EF0" w:rsidRPr="00FB4ACB">
        <w:rPr>
          <w:rFonts w:ascii="Arial" w:hAnsi="Arial" w:cs="Arial"/>
          <w:sz w:val="24"/>
          <w:szCs w:val="24"/>
        </w:rPr>
        <w:t xml:space="preserve">on </w:t>
      </w:r>
      <w:r w:rsidR="00515ABD" w:rsidRPr="00FB4ACB">
        <w:rPr>
          <w:rFonts w:ascii="Arial" w:hAnsi="Arial" w:cs="Arial"/>
          <w:sz w:val="24"/>
          <w:szCs w:val="24"/>
        </w:rPr>
        <w:t xml:space="preserve">the </w:t>
      </w:r>
      <w:r w:rsidR="005B4390" w:rsidRPr="00FB4ACB">
        <w:rPr>
          <w:rFonts w:ascii="Arial" w:hAnsi="Arial" w:cs="Arial"/>
          <w:sz w:val="24"/>
          <w:szCs w:val="24"/>
        </w:rPr>
        <w:t xml:space="preserve">MTUS </w:t>
      </w:r>
      <w:r w:rsidR="00515ABD" w:rsidRPr="00FB4ACB">
        <w:rPr>
          <w:rFonts w:ascii="Arial" w:hAnsi="Arial" w:cs="Arial"/>
          <w:sz w:val="24"/>
          <w:szCs w:val="24"/>
        </w:rPr>
        <w:t>Drug List</w:t>
      </w:r>
      <w:r w:rsidRPr="00FB4ACB">
        <w:rPr>
          <w:rFonts w:ascii="Arial" w:hAnsi="Arial" w:cs="Arial"/>
          <w:sz w:val="24"/>
          <w:szCs w:val="24"/>
        </w:rPr>
        <w:t>.</w:t>
      </w:r>
    </w:p>
    <w:p w:rsidR="00625316" w:rsidRPr="00D4218D" w:rsidRDefault="008D7F67" w:rsidP="005E0F0D">
      <w:pPr>
        <w:pStyle w:val="LowerAlphaList5"/>
        <w:numPr>
          <w:ilvl w:val="0"/>
          <w:numId w:val="15"/>
        </w:numPr>
        <w:spacing w:before="0" w:after="120"/>
        <w:ind w:left="0" w:firstLine="0"/>
      </w:pPr>
      <w:r w:rsidRPr="00D4218D">
        <w:t xml:space="preserve">Drug treatment that is in conformity with the </w:t>
      </w:r>
      <w:proofErr w:type="spellStart"/>
      <w:r w:rsidRPr="00D4218D">
        <w:t>MTUS</w:t>
      </w:r>
      <w:proofErr w:type="spellEnd"/>
      <w:r w:rsidR="002A68D8" w:rsidRPr="00D4218D">
        <w:t xml:space="preserve"> Treatment</w:t>
      </w:r>
      <w:r w:rsidRPr="00D4218D">
        <w:t xml:space="preserve"> </w:t>
      </w:r>
      <w:r w:rsidR="0036177D" w:rsidRPr="00D4218D">
        <w:t>G</w:t>
      </w:r>
      <w:r w:rsidRPr="00D4218D">
        <w:t>uidelines is presumed correct on the issue of extent and scope of medical treatment pursuant to section 9792.21</w:t>
      </w:r>
      <w:r w:rsidR="000C0FD6" w:rsidRPr="00D4218D">
        <w:t>,</w:t>
      </w:r>
      <w:r w:rsidRPr="00D4218D">
        <w:t xml:space="preserve"> subdivision (c), and Labor Code section 4604.5.  </w:t>
      </w:r>
      <w:r w:rsidR="002F59BC" w:rsidRPr="00D4218D">
        <w:t xml:space="preserve">Although the </w:t>
      </w:r>
      <w:proofErr w:type="spellStart"/>
      <w:r w:rsidR="002F59BC" w:rsidRPr="00D4218D">
        <w:t>MTUS</w:t>
      </w:r>
      <w:proofErr w:type="spellEnd"/>
      <w:r w:rsidR="002F59BC" w:rsidRPr="00D4218D">
        <w:t xml:space="preserve"> Drug List identifies </w:t>
      </w:r>
      <w:r w:rsidR="005D23F7" w:rsidRPr="00D4218D">
        <w:t>Exempt</w:t>
      </w:r>
      <w:r w:rsidR="00E53D79" w:rsidRPr="00D4218D">
        <w:t xml:space="preserve"> </w:t>
      </w:r>
      <w:r w:rsidR="002F59BC" w:rsidRPr="00D4218D">
        <w:t xml:space="preserve">drugs that do not require prospective review when dispensed in accordance with the </w:t>
      </w:r>
      <w:proofErr w:type="spellStart"/>
      <w:r w:rsidR="002F59BC" w:rsidRPr="00D4218D">
        <w:t>MTUS</w:t>
      </w:r>
      <w:proofErr w:type="spellEnd"/>
      <w:r w:rsidR="002A68D8" w:rsidRPr="00D4218D">
        <w:t xml:space="preserve"> Treatment</w:t>
      </w:r>
      <w:r w:rsidR="002F59BC" w:rsidRPr="00D4218D">
        <w:t xml:space="preserve"> Guidelines, other medically necessary drugs are available to the injured worker when authoriz</w:t>
      </w:r>
      <w:r w:rsidR="00911739" w:rsidRPr="00D4218D">
        <w:t>ed through prospective review.</w:t>
      </w:r>
    </w:p>
    <w:p w:rsidR="008D7F67" w:rsidRPr="00D4218D" w:rsidRDefault="00625316" w:rsidP="005E0F0D">
      <w:pPr>
        <w:pStyle w:val="LowerAlphaList5"/>
        <w:numPr>
          <w:ilvl w:val="0"/>
          <w:numId w:val="15"/>
        </w:numPr>
        <w:spacing w:before="0" w:after="120"/>
        <w:ind w:left="0" w:firstLine="0"/>
      </w:pPr>
      <w:r w:rsidRPr="00D4218D">
        <w:t xml:space="preserve">Any </w:t>
      </w:r>
      <w:r w:rsidR="008D7F67" w:rsidRPr="00D4218D">
        <w:t>medically necessary FDA-approv</w:t>
      </w:r>
      <w:r w:rsidR="000D6A91" w:rsidRPr="00D4218D">
        <w:t>ed</w:t>
      </w:r>
      <w:r w:rsidR="008D7F67" w:rsidRPr="00D4218D">
        <w:t xml:space="preserve"> drug, or nonprescription drug that is marketed pursuant to an FDA OTC Monograph, </w:t>
      </w:r>
      <w:r w:rsidRPr="00D4218D">
        <w:t xml:space="preserve">may be </w:t>
      </w:r>
      <w:r w:rsidR="00962483" w:rsidRPr="00D4218D">
        <w:t xml:space="preserve">authorized through prospective review and </w:t>
      </w:r>
      <w:r w:rsidRPr="00D4218D">
        <w:t xml:space="preserve">dispensed to an injured worker </w:t>
      </w:r>
      <w:r w:rsidR="008D7F67" w:rsidRPr="00D4218D">
        <w:t xml:space="preserve">if it is shown </w:t>
      </w:r>
      <w:r w:rsidR="003B45A7" w:rsidRPr="00D4218D">
        <w:t xml:space="preserve">in accordance with the </w:t>
      </w:r>
      <w:proofErr w:type="spellStart"/>
      <w:r w:rsidR="003B45A7" w:rsidRPr="00D4218D">
        <w:t>MTUS</w:t>
      </w:r>
      <w:proofErr w:type="spellEnd"/>
      <w:r w:rsidR="003B45A7" w:rsidRPr="00D4218D">
        <w:t xml:space="preserve"> regulations </w:t>
      </w:r>
      <w:r w:rsidR="008D7F67" w:rsidRPr="00D4218D">
        <w:t>that</w:t>
      </w:r>
      <w:r w:rsidR="00B11878" w:rsidRPr="00D4218D">
        <w:t xml:space="preserve"> </w:t>
      </w:r>
      <w:r w:rsidR="00391794" w:rsidRPr="00D4218D">
        <w:t xml:space="preserve">the drug </w:t>
      </w:r>
      <w:r w:rsidR="008D7F67" w:rsidRPr="00D4218D">
        <w:t xml:space="preserve">is required to cure or relieve the injured worker from the effects of </w:t>
      </w:r>
      <w:r w:rsidR="00663CB9" w:rsidRPr="00D4218D">
        <w:t>the</w:t>
      </w:r>
      <w:r w:rsidR="008D7F67" w:rsidRPr="00D4218D">
        <w:t xml:space="preserve"> injury.  </w:t>
      </w:r>
      <w:r w:rsidR="00391794" w:rsidRPr="00D4218D">
        <w:t xml:space="preserve">Determination of the medical necessity of treatment based on recommendations found </w:t>
      </w:r>
      <w:r w:rsidR="008D7F67" w:rsidRPr="00D4218D">
        <w:t xml:space="preserve">outside of the </w:t>
      </w:r>
      <w:proofErr w:type="spellStart"/>
      <w:r w:rsidR="00391794" w:rsidRPr="00D4218D">
        <w:t>MTUS</w:t>
      </w:r>
      <w:proofErr w:type="spellEnd"/>
      <w:r w:rsidR="00F362A7" w:rsidRPr="00D4218D">
        <w:t xml:space="preserve"> Treatment Guidelines</w:t>
      </w:r>
      <w:r w:rsidR="008D7F67" w:rsidRPr="00D4218D">
        <w:t xml:space="preserve"> is governed by section 9792.21 subdivision (d) (condition not addressed by </w:t>
      </w:r>
      <w:proofErr w:type="spellStart"/>
      <w:r w:rsidR="008D7F67" w:rsidRPr="00D4218D">
        <w:t>MTUS</w:t>
      </w:r>
      <w:proofErr w:type="spellEnd"/>
      <w:r w:rsidR="008D7F67" w:rsidRPr="00D4218D">
        <w:t xml:space="preserve"> or seeking to rebut the </w:t>
      </w:r>
      <w:proofErr w:type="spellStart"/>
      <w:r w:rsidR="008D7F67" w:rsidRPr="00D4218D">
        <w:t>MTUS</w:t>
      </w:r>
      <w:proofErr w:type="spellEnd"/>
      <w:r w:rsidR="008D7F67" w:rsidRPr="00D4218D">
        <w:t>), section 9792.21.1 (medical evidence search sequence), section 9792.25 (quality and strength of evidence definitions) and section 9</w:t>
      </w:r>
      <w:r w:rsidR="0047740F" w:rsidRPr="00D4218D">
        <w:t>792.25.1 (</w:t>
      </w:r>
      <w:proofErr w:type="spellStart"/>
      <w:r w:rsidR="0047740F" w:rsidRPr="00D4218D">
        <w:t>MTUS</w:t>
      </w:r>
      <w:proofErr w:type="spellEnd"/>
      <w:r w:rsidR="0047740F" w:rsidRPr="00D4218D">
        <w:t xml:space="preserve"> methodology for evaluating medical </w:t>
      </w:r>
      <w:r w:rsidR="00B6180D" w:rsidRPr="00D4218D">
        <w:t>evidence).</w:t>
      </w:r>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Reference: Sections 4600, 4604.5 and 5307.27, Labor Code.</w:t>
      </w:r>
    </w:p>
    <w:p w:rsidR="008D7F67" w:rsidRPr="00FB4ACB" w:rsidRDefault="008D7F67" w:rsidP="005E0F0D">
      <w:pPr>
        <w:pStyle w:val="Heading3"/>
        <w:spacing w:before="0" w:after="120"/>
        <w:rPr>
          <w:rFonts w:ascii="Arial" w:hAnsi="Arial" w:cs="Arial"/>
          <w:sz w:val="24"/>
          <w:szCs w:val="24"/>
        </w:rPr>
      </w:pPr>
      <w:proofErr w:type="gramStart"/>
      <w:r w:rsidRPr="00FB4ACB">
        <w:rPr>
          <w:rFonts w:ascii="Arial" w:hAnsi="Arial" w:cs="Arial"/>
          <w:sz w:val="24"/>
          <w:szCs w:val="24"/>
        </w:rPr>
        <w:t>Section 9792.27.7.</w:t>
      </w:r>
      <w:proofErr w:type="gramEnd"/>
      <w:r w:rsidRPr="00FB4ACB">
        <w:rPr>
          <w:rFonts w:ascii="Arial" w:hAnsi="Arial" w:cs="Arial"/>
          <w:sz w:val="24"/>
          <w:szCs w:val="24"/>
        </w:rPr>
        <w:t xml:space="preserve">  </w:t>
      </w:r>
      <w:proofErr w:type="gramStart"/>
      <w:r w:rsidRPr="00FB4ACB">
        <w:rPr>
          <w:rFonts w:ascii="Arial" w:hAnsi="Arial" w:cs="Arial"/>
          <w:sz w:val="24"/>
          <w:szCs w:val="24"/>
        </w:rPr>
        <w:t>MTUS Drug Formulary – Brand</w:t>
      </w:r>
      <w:r w:rsidR="0047740F" w:rsidRPr="00FB4ACB">
        <w:rPr>
          <w:rFonts w:ascii="Arial" w:hAnsi="Arial" w:cs="Arial"/>
          <w:sz w:val="24"/>
          <w:szCs w:val="24"/>
        </w:rPr>
        <w:t xml:space="preserve"> Name</w:t>
      </w:r>
      <w:r w:rsidRPr="00FB4ACB">
        <w:rPr>
          <w:rFonts w:ascii="Arial" w:hAnsi="Arial" w:cs="Arial"/>
          <w:sz w:val="24"/>
          <w:szCs w:val="24"/>
        </w:rPr>
        <w:t xml:space="preserve"> Drugs; Generic Drugs.</w:t>
      </w:r>
      <w:proofErr w:type="gramEnd"/>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If a physician prescribes a brand name drug when a</w:t>
      </w:r>
      <w:r w:rsidR="00C707C3" w:rsidRPr="00D4218D">
        <w:rPr>
          <w:rFonts w:ascii="Arial" w:hAnsi="Arial" w:cs="Arial"/>
          <w:sz w:val="24"/>
          <w:szCs w:val="24"/>
        </w:rPr>
        <w:t xml:space="preserve"> less costly</w:t>
      </w:r>
      <w:r w:rsidRPr="00D4218D">
        <w:rPr>
          <w:rFonts w:ascii="Arial" w:hAnsi="Arial" w:cs="Arial"/>
          <w:sz w:val="24"/>
          <w:szCs w:val="24"/>
        </w:rPr>
        <w:t xml:space="preserve"> therapeutically equivalent generic drug exists, and writes “Do Not Substitute” or “Dispense as Written” on the prescription in conformity with Business and Professions Code section 4073, the physician must document the medical necessity for prescribing the brand </w:t>
      </w:r>
      <w:r w:rsidR="0047740F" w:rsidRPr="00D4218D">
        <w:rPr>
          <w:rFonts w:ascii="Arial" w:hAnsi="Arial" w:cs="Arial"/>
          <w:sz w:val="24"/>
          <w:szCs w:val="24"/>
        </w:rPr>
        <w:t xml:space="preserve">name </w:t>
      </w:r>
      <w:r w:rsidRPr="00D4218D">
        <w:rPr>
          <w:rFonts w:ascii="Arial" w:hAnsi="Arial" w:cs="Arial"/>
          <w:sz w:val="24"/>
          <w:szCs w:val="24"/>
        </w:rPr>
        <w:t>drug in the patient’s medical chart and in the Doctor’s First Report of Injury (Form 5</w:t>
      </w:r>
      <w:r w:rsidR="00C175B1" w:rsidRPr="00D4218D">
        <w:rPr>
          <w:rFonts w:ascii="Arial" w:hAnsi="Arial" w:cs="Arial"/>
          <w:sz w:val="24"/>
          <w:szCs w:val="24"/>
        </w:rPr>
        <w:t>021) or Progress Report (PR-2.)</w:t>
      </w:r>
      <w:r w:rsidRPr="00D4218D">
        <w:rPr>
          <w:rFonts w:ascii="Arial" w:hAnsi="Arial" w:cs="Arial"/>
          <w:sz w:val="24"/>
          <w:szCs w:val="24"/>
        </w:rPr>
        <w:t xml:space="preserve">  The documentation must include the patient-specific factors that support the physician’s determination that the brand </w:t>
      </w:r>
      <w:r w:rsidR="0047740F" w:rsidRPr="00D4218D">
        <w:rPr>
          <w:rFonts w:ascii="Arial" w:hAnsi="Arial" w:cs="Arial"/>
          <w:sz w:val="24"/>
          <w:szCs w:val="24"/>
        </w:rPr>
        <w:t xml:space="preserve">name </w:t>
      </w:r>
      <w:r w:rsidRPr="00D4218D">
        <w:rPr>
          <w:rFonts w:ascii="Arial" w:hAnsi="Arial" w:cs="Arial"/>
          <w:sz w:val="24"/>
          <w:szCs w:val="24"/>
        </w:rPr>
        <w:t xml:space="preserve">drug is medically necessary. The physician must </w:t>
      </w:r>
      <w:r w:rsidR="00285F2E" w:rsidRPr="00D4218D">
        <w:rPr>
          <w:rFonts w:ascii="Arial" w:hAnsi="Arial" w:cs="Arial"/>
          <w:sz w:val="24"/>
          <w:szCs w:val="24"/>
        </w:rPr>
        <w:t xml:space="preserve">submit a Request for Authorization and </w:t>
      </w:r>
      <w:r w:rsidRPr="00D4218D">
        <w:rPr>
          <w:rFonts w:ascii="Arial" w:hAnsi="Arial" w:cs="Arial"/>
          <w:sz w:val="24"/>
          <w:szCs w:val="24"/>
        </w:rPr>
        <w:t xml:space="preserve">obtain authorization through </w:t>
      </w:r>
      <w:r w:rsidR="00C707C3" w:rsidRPr="00D4218D">
        <w:rPr>
          <w:rFonts w:ascii="Arial" w:hAnsi="Arial" w:cs="Arial"/>
          <w:sz w:val="24"/>
          <w:szCs w:val="24"/>
        </w:rPr>
        <w:t>p</w:t>
      </w:r>
      <w:r w:rsidRPr="00D4218D">
        <w:rPr>
          <w:rFonts w:ascii="Arial" w:hAnsi="Arial" w:cs="Arial"/>
          <w:sz w:val="24"/>
          <w:szCs w:val="24"/>
        </w:rPr>
        <w:t xml:space="preserve">rospective </w:t>
      </w:r>
      <w:r w:rsidR="00C707C3" w:rsidRPr="00D4218D">
        <w:rPr>
          <w:rFonts w:ascii="Arial" w:hAnsi="Arial" w:cs="Arial"/>
          <w:sz w:val="24"/>
          <w:szCs w:val="24"/>
        </w:rPr>
        <w:t>r</w:t>
      </w:r>
      <w:r w:rsidRPr="00D4218D">
        <w:rPr>
          <w:rFonts w:ascii="Arial" w:hAnsi="Arial" w:cs="Arial"/>
          <w:sz w:val="24"/>
          <w:szCs w:val="24"/>
        </w:rPr>
        <w:t xml:space="preserve">eview </w:t>
      </w:r>
      <w:r w:rsidR="00034FB4" w:rsidRPr="00D4218D">
        <w:rPr>
          <w:rFonts w:ascii="Arial" w:hAnsi="Arial" w:cs="Arial"/>
          <w:sz w:val="24"/>
          <w:szCs w:val="24"/>
        </w:rPr>
        <w:t>before</w:t>
      </w:r>
      <w:r w:rsidRPr="00D4218D">
        <w:rPr>
          <w:rFonts w:ascii="Arial" w:hAnsi="Arial" w:cs="Arial"/>
          <w:sz w:val="24"/>
          <w:szCs w:val="24"/>
        </w:rPr>
        <w:t xml:space="preserve"> the brand </w:t>
      </w:r>
      <w:r w:rsidR="0047740F" w:rsidRPr="00D4218D">
        <w:rPr>
          <w:rFonts w:ascii="Arial" w:hAnsi="Arial" w:cs="Arial"/>
          <w:sz w:val="24"/>
          <w:szCs w:val="24"/>
        </w:rPr>
        <w:t xml:space="preserve">name </w:t>
      </w:r>
      <w:r w:rsidR="00D4218D">
        <w:rPr>
          <w:rFonts w:ascii="Arial" w:hAnsi="Arial" w:cs="Arial"/>
          <w:sz w:val="24"/>
          <w:szCs w:val="24"/>
        </w:rPr>
        <w:t>drug is dispensed.</w:t>
      </w:r>
    </w:p>
    <w:p w:rsidR="008D7F67" w:rsidRPr="00D4218D" w:rsidRDefault="008D7F67" w:rsidP="005E0F0D">
      <w:pPr>
        <w:pStyle w:val="PlainText"/>
        <w:spacing w:after="120"/>
        <w:rPr>
          <w:rFonts w:ascii="Arial" w:hAnsi="Arial" w:cs="Arial"/>
          <w:sz w:val="24"/>
          <w:szCs w:val="24"/>
        </w:rPr>
      </w:pPr>
      <w:r w:rsidRPr="00D4218D">
        <w:rPr>
          <w:rFonts w:ascii="Arial" w:hAnsi="Arial" w:cs="Arial"/>
          <w:sz w:val="24"/>
          <w:szCs w:val="24"/>
        </w:rPr>
        <w:t>Authority: Sections 133, 4603.5, 5307.3 and 5307.27, Labor Code.</w:t>
      </w:r>
    </w:p>
    <w:p w:rsidR="008D7F67" w:rsidRDefault="008D7F67" w:rsidP="005E0F0D">
      <w:pPr>
        <w:pStyle w:val="PlainText"/>
        <w:spacing w:after="120"/>
        <w:rPr>
          <w:rFonts w:ascii="Arial" w:hAnsi="Arial" w:cs="Arial"/>
          <w:sz w:val="24"/>
          <w:szCs w:val="24"/>
        </w:rPr>
      </w:pPr>
      <w:r w:rsidRPr="00D4218D">
        <w:rPr>
          <w:rFonts w:ascii="Arial" w:hAnsi="Arial" w:cs="Arial"/>
          <w:sz w:val="24"/>
          <w:szCs w:val="24"/>
        </w:rPr>
        <w:t>Reference: Sections 4600, 4604.5</w:t>
      </w:r>
      <w:r w:rsidR="000024BF" w:rsidRPr="00D4218D">
        <w:rPr>
          <w:rFonts w:ascii="Arial" w:hAnsi="Arial" w:cs="Arial"/>
          <w:sz w:val="24"/>
          <w:szCs w:val="24"/>
        </w:rPr>
        <w:t xml:space="preserve"> </w:t>
      </w:r>
      <w:r w:rsidRPr="00D4218D">
        <w:rPr>
          <w:rFonts w:ascii="Arial" w:hAnsi="Arial" w:cs="Arial"/>
          <w:sz w:val="24"/>
          <w:szCs w:val="24"/>
        </w:rPr>
        <w:t>and 5307.27, Labor Code.</w:t>
      </w:r>
    </w:p>
    <w:p w:rsidR="008D7F67" w:rsidRDefault="008D7F67" w:rsidP="005E0F0D">
      <w:pPr>
        <w:pStyle w:val="Heading3"/>
        <w:spacing w:before="0" w:after="120"/>
        <w:rPr>
          <w:rFonts w:ascii="Arial" w:hAnsi="Arial" w:cs="Arial"/>
          <w:b w:val="0"/>
          <w:sz w:val="24"/>
          <w:szCs w:val="24"/>
        </w:rPr>
      </w:pPr>
      <w:proofErr w:type="gramStart"/>
      <w:r w:rsidRPr="00C0416B">
        <w:rPr>
          <w:rStyle w:val="Heading3Char"/>
          <w:rFonts w:ascii="Arial" w:hAnsi="Arial" w:cs="Arial"/>
          <w:b/>
          <w:sz w:val="24"/>
          <w:szCs w:val="24"/>
        </w:rPr>
        <w:t>Section 9792.27.8.</w:t>
      </w:r>
      <w:proofErr w:type="gramEnd"/>
      <w:r w:rsidRPr="00C0416B">
        <w:rPr>
          <w:rStyle w:val="Heading3Char"/>
          <w:rFonts w:ascii="Arial" w:hAnsi="Arial" w:cs="Arial"/>
          <w:b/>
          <w:sz w:val="24"/>
          <w:szCs w:val="24"/>
        </w:rPr>
        <w:t xml:space="preserve">  </w:t>
      </w:r>
      <w:proofErr w:type="gramStart"/>
      <w:r w:rsidRPr="00C0416B">
        <w:rPr>
          <w:rStyle w:val="Heading3Char"/>
          <w:rFonts w:ascii="Arial" w:hAnsi="Arial" w:cs="Arial"/>
          <w:b/>
          <w:sz w:val="24"/>
          <w:szCs w:val="24"/>
        </w:rPr>
        <w:t>Physician-Dis</w:t>
      </w:r>
      <w:r w:rsidRPr="00C0416B">
        <w:rPr>
          <w:rFonts w:ascii="Arial" w:hAnsi="Arial" w:cs="Arial"/>
          <w:sz w:val="24"/>
          <w:szCs w:val="24"/>
        </w:rPr>
        <w:t>pensed Drugs</w:t>
      </w:r>
      <w:r w:rsidRPr="00C0416B">
        <w:rPr>
          <w:rFonts w:ascii="Arial" w:hAnsi="Arial" w:cs="Arial"/>
          <w:b w:val="0"/>
          <w:sz w:val="24"/>
          <w:szCs w:val="24"/>
        </w:rPr>
        <w:t>.</w:t>
      </w:r>
      <w:proofErr w:type="gramEnd"/>
    </w:p>
    <w:p w:rsidR="005E0F0D" w:rsidRPr="005E0F0D" w:rsidRDefault="005E0F0D" w:rsidP="005E0F0D"/>
    <w:p w:rsidR="008D7F67" w:rsidRPr="00D4218D" w:rsidRDefault="00190556" w:rsidP="005E0F0D">
      <w:pPr>
        <w:pStyle w:val="LowerAlphaList6"/>
        <w:numPr>
          <w:ilvl w:val="1"/>
          <w:numId w:val="16"/>
        </w:numPr>
        <w:spacing w:after="240"/>
        <w:ind w:left="0" w:firstLine="0"/>
      </w:pPr>
      <w:r w:rsidRPr="00D4218D">
        <w:lastRenderedPageBreak/>
        <w:t>Drugs dispensed by a physician must be authorized through prospective review prior to being dispensed, except as provided in subdivision (b), section 9792.27.</w:t>
      </w:r>
      <w:r w:rsidR="00CB2628" w:rsidRPr="00D4218D">
        <w:t>12</w:t>
      </w:r>
      <w:r w:rsidRPr="00D4218D">
        <w:t xml:space="preserve"> (“Special Fill”), and section 9792.27.</w:t>
      </w:r>
      <w:r w:rsidR="00CB2628" w:rsidRPr="00D4218D">
        <w:t>13</w:t>
      </w:r>
      <w:r w:rsidR="00D4218D">
        <w:t xml:space="preserve"> (“Perioperative Fill”).</w:t>
      </w:r>
    </w:p>
    <w:p w:rsidR="008D7F67" w:rsidRPr="00D4218D" w:rsidRDefault="008D7F67" w:rsidP="005E0F0D">
      <w:pPr>
        <w:pStyle w:val="LowerAlphaList6"/>
        <w:numPr>
          <w:ilvl w:val="0"/>
          <w:numId w:val="16"/>
        </w:numPr>
        <w:spacing w:after="240"/>
        <w:ind w:left="0" w:firstLine="0"/>
      </w:pPr>
      <w:r w:rsidRPr="00D4218D">
        <w:t xml:space="preserve">A physician may dispense up to a seven-day supply of </w:t>
      </w:r>
      <w:r w:rsidR="00074592" w:rsidRPr="00D4218D">
        <w:t xml:space="preserve">one or more </w:t>
      </w:r>
      <w:r w:rsidRPr="00D4218D">
        <w:t>drug</w:t>
      </w:r>
      <w:r w:rsidR="00074592" w:rsidRPr="00D4218D">
        <w:t>s</w:t>
      </w:r>
      <w:r w:rsidRPr="00D4218D">
        <w:t xml:space="preserve"> that </w:t>
      </w:r>
      <w:r w:rsidR="00074592" w:rsidRPr="00D4218D">
        <w:t xml:space="preserve">are designated </w:t>
      </w:r>
      <w:r w:rsidRPr="00D4218D">
        <w:t xml:space="preserve">as </w:t>
      </w:r>
      <w:r w:rsidR="005D23F7" w:rsidRPr="00D4218D">
        <w:t xml:space="preserve">“Exempt” </w:t>
      </w:r>
      <w:r w:rsidRPr="00D4218D">
        <w:t xml:space="preserve">in the </w:t>
      </w:r>
      <w:proofErr w:type="spellStart"/>
      <w:r w:rsidRPr="00D4218D">
        <w:t>MTUS</w:t>
      </w:r>
      <w:proofErr w:type="spellEnd"/>
      <w:r w:rsidR="00C707C3" w:rsidRPr="00D4218D">
        <w:t xml:space="preserve"> </w:t>
      </w:r>
      <w:r w:rsidRPr="00D4218D">
        <w:t xml:space="preserve">Drug List without obtaining authorization through </w:t>
      </w:r>
      <w:r w:rsidR="00C707C3" w:rsidRPr="00D4218D">
        <w:t>p</w:t>
      </w:r>
      <w:r w:rsidRPr="00D4218D">
        <w:t xml:space="preserve">rospective </w:t>
      </w:r>
      <w:r w:rsidR="00C707C3" w:rsidRPr="00D4218D">
        <w:t>r</w:t>
      </w:r>
      <w:r w:rsidRPr="00D4218D">
        <w:t xml:space="preserve">eview, if the drug treatment is in accordance with the </w:t>
      </w:r>
      <w:proofErr w:type="spellStart"/>
      <w:r w:rsidRPr="00D4218D">
        <w:t>MTUS</w:t>
      </w:r>
      <w:proofErr w:type="spellEnd"/>
      <w:r w:rsidR="002A68D8" w:rsidRPr="00D4218D">
        <w:t xml:space="preserve"> Treatment</w:t>
      </w:r>
      <w:r w:rsidRPr="00D4218D">
        <w:t xml:space="preserve"> Guidelines</w:t>
      </w:r>
      <w:r w:rsidR="00C63C2D" w:rsidRPr="00D4218D">
        <w:t xml:space="preserve"> and the</w:t>
      </w:r>
      <w:r w:rsidR="00074592" w:rsidRPr="00D4218D">
        <w:t xml:space="preserve"> up-to-</w:t>
      </w:r>
      <w:r w:rsidR="00C63C2D" w:rsidRPr="00D4218D">
        <w:t>seven-day supply is dispensed at the time of an initial visit that occurs within 7 days of the date of injury</w:t>
      </w:r>
      <w:r w:rsidR="000D6A91" w:rsidRPr="00D4218D">
        <w:t>.</w:t>
      </w:r>
    </w:p>
    <w:p w:rsidR="008D7F67" w:rsidRPr="00D4218D" w:rsidRDefault="008D7F67" w:rsidP="005E0F0D">
      <w:pPr>
        <w:pStyle w:val="LowerAlphaList6"/>
        <w:numPr>
          <w:ilvl w:val="0"/>
          <w:numId w:val="16"/>
        </w:numPr>
        <w:spacing w:after="240"/>
        <w:ind w:left="0" w:firstLine="0"/>
      </w:pPr>
      <w:r w:rsidRPr="00D4218D">
        <w:t>Nothing in this Article shall invalidate a provision in a Medical Provider Network agreement which restricts physician dispensing by medical providers within the network.</w:t>
      </w:r>
    </w:p>
    <w:p w:rsidR="002F67ED" w:rsidRPr="00D4218D" w:rsidRDefault="002F67ED" w:rsidP="005E0F0D">
      <w:pPr>
        <w:pStyle w:val="LowerAlphaList6"/>
        <w:numPr>
          <w:ilvl w:val="0"/>
          <w:numId w:val="16"/>
        </w:numPr>
        <w:spacing w:after="240"/>
        <w:ind w:left="0" w:firstLine="0"/>
      </w:pPr>
      <w:r w:rsidRPr="00D4218D">
        <w:t xml:space="preserve">Nothing in this Article shall permit physician dispensing where otherwise prohibited by a </w:t>
      </w:r>
      <w:r w:rsidR="00896CBD" w:rsidRPr="00D4218D">
        <w:t xml:space="preserve">pharmacy benefit </w:t>
      </w:r>
      <w:r w:rsidRPr="00D4218D">
        <w:t xml:space="preserve">contract pursuant to subdivision (a) of Labor Code </w:t>
      </w:r>
      <w:r w:rsidR="001D0593" w:rsidRPr="00D4218D">
        <w:t xml:space="preserve">section </w:t>
      </w:r>
      <w:r w:rsidRPr="00D4218D">
        <w:t>4600.2.</w:t>
      </w:r>
    </w:p>
    <w:p w:rsidR="008D7F67" w:rsidRPr="000B59FC" w:rsidRDefault="008D7F67" w:rsidP="005E0F0D">
      <w:pPr>
        <w:pStyle w:val="PlainText"/>
        <w:spacing w:after="240"/>
        <w:rPr>
          <w:rFonts w:ascii="Arial" w:hAnsi="Arial" w:cs="Arial"/>
          <w:sz w:val="24"/>
          <w:szCs w:val="24"/>
        </w:rPr>
      </w:pPr>
      <w:r w:rsidRPr="000B59FC">
        <w:rPr>
          <w:rFonts w:ascii="Arial" w:hAnsi="Arial" w:cs="Arial"/>
          <w:sz w:val="24"/>
          <w:szCs w:val="24"/>
        </w:rPr>
        <w:t>Authority: Sections 133, 4603.5, 5307.3 and 5307.27, Labor Code.</w:t>
      </w:r>
    </w:p>
    <w:p w:rsidR="008D7F67" w:rsidRPr="000B59FC" w:rsidRDefault="008D7F67" w:rsidP="005E0F0D">
      <w:pPr>
        <w:pStyle w:val="PlainText"/>
        <w:spacing w:after="240"/>
        <w:rPr>
          <w:rFonts w:ascii="Arial" w:hAnsi="Arial" w:cs="Arial"/>
          <w:sz w:val="24"/>
          <w:szCs w:val="24"/>
        </w:rPr>
      </w:pPr>
      <w:r w:rsidRPr="000B59FC">
        <w:rPr>
          <w:rFonts w:ascii="Arial" w:hAnsi="Arial" w:cs="Arial"/>
          <w:sz w:val="24"/>
          <w:szCs w:val="24"/>
        </w:rPr>
        <w:t>Reference: Sections 4600, 4604.5 and 5307.27, Labor Code.</w:t>
      </w:r>
    </w:p>
    <w:p w:rsidR="008D7F67" w:rsidRPr="00FB4ACB" w:rsidRDefault="008D7F67" w:rsidP="005E0F0D">
      <w:pPr>
        <w:pStyle w:val="Heading3"/>
        <w:spacing w:before="0" w:after="240"/>
        <w:rPr>
          <w:rFonts w:ascii="Arial" w:hAnsi="Arial" w:cs="Arial"/>
          <w:sz w:val="24"/>
          <w:szCs w:val="24"/>
        </w:rPr>
      </w:pPr>
      <w:proofErr w:type="gramStart"/>
      <w:r w:rsidRPr="00FB4ACB">
        <w:rPr>
          <w:rFonts w:ascii="Arial" w:hAnsi="Arial" w:cs="Arial"/>
          <w:sz w:val="24"/>
          <w:szCs w:val="24"/>
        </w:rPr>
        <w:t>Section 9792.27.9.</w:t>
      </w:r>
      <w:proofErr w:type="gramEnd"/>
      <w:r w:rsidRPr="00FB4ACB">
        <w:rPr>
          <w:rFonts w:ascii="Arial" w:hAnsi="Arial" w:cs="Arial"/>
          <w:sz w:val="24"/>
          <w:szCs w:val="24"/>
        </w:rPr>
        <w:t xml:space="preserve">  </w:t>
      </w:r>
      <w:proofErr w:type="gramStart"/>
      <w:r w:rsidRPr="00FB4ACB">
        <w:rPr>
          <w:rFonts w:ascii="Arial" w:hAnsi="Arial" w:cs="Arial"/>
          <w:sz w:val="24"/>
          <w:szCs w:val="24"/>
        </w:rPr>
        <w:t>Compounded Drugs.</w:t>
      </w:r>
      <w:proofErr w:type="gramEnd"/>
    </w:p>
    <w:p w:rsidR="008D7F67" w:rsidRPr="00D4218D" w:rsidRDefault="008D7F67" w:rsidP="005E0F0D">
      <w:pPr>
        <w:pStyle w:val="LowerAlphaList7"/>
        <w:numPr>
          <w:ilvl w:val="0"/>
          <w:numId w:val="17"/>
        </w:numPr>
        <w:spacing w:before="0" w:after="240"/>
        <w:ind w:left="0" w:firstLine="0"/>
      </w:pPr>
      <w:r w:rsidRPr="00D4218D">
        <w:t xml:space="preserve">Compounded drugs must be authorized through </w:t>
      </w:r>
      <w:r w:rsidR="00C707C3" w:rsidRPr="00D4218D">
        <w:t>p</w:t>
      </w:r>
      <w:r w:rsidRPr="00D4218D">
        <w:t xml:space="preserve">rospective </w:t>
      </w:r>
      <w:r w:rsidR="00C707C3" w:rsidRPr="00D4218D">
        <w:t>r</w:t>
      </w:r>
      <w:r w:rsidRPr="00D4218D">
        <w:t xml:space="preserve">eview prior to being dispensed.  When it is necessary for medical reasons to prescribe or dispense a compounded drug instead of an FDA-approved drug or over-the-counter drug that complies with an OTC Monograph, the physician must document the medical necessity in the patient’s medical chart, and in the Doctor’s First Report of Injury (Form 5021) or Progress Report </w:t>
      </w:r>
      <w:r w:rsidR="007011A9" w:rsidRPr="00D4218D">
        <w:t xml:space="preserve">(PR-2) and must submit a Request for Authorization. </w:t>
      </w:r>
      <w:r w:rsidRPr="00D4218D">
        <w:t xml:space="preserve"> The documentation must include the patient-specific factors that support the physician’s determination that a compounded drug is medically necessary.</w:t>
      </w:r>
    </w:p>
    <w:p w:rsidR="00C63AD7" w:rsidRPr="00D4218D" w:rsidRDefault="00C63AD7" w:rsidP="005E0F0D">
      <w:pPr>
        <w:pStyle w:val="LowerAlphaList7"/>
        <w:numPr>
          <w:ilvl w:val="0"/>
          <w:numId w:val="17"/>
        </w:numPr>
        <w:spacing w:before="0" w:after="360"/>
        <w:ind w:left="0" w:firstLine="0"/>
      </w:pPr>
      <w:r w:rsidRPr="00D4218D">
        <w:t>Nothing in this Article shall invalidate a provision in a Medical Provider Network agreement which restricts physician dispensing of compounded drugs by medical providers within the network.</w:t>
      </w:r>
    </w:p>
    <w:p w:rsidR="00376824" w:rsidRPr="00D4218D" w:rsidRDefault="00376824" w:rsidP="005E0F0D">
      <w:pPr>
        <w:pStyle w:val="LowerAlphaList7"/>
        <w:numPr>
          <w:ilvl w:val="0"/>
          <w:numId w:val="17"/>
        </w:numPr>
        <w:spacing w:before="0" w:after="360"/>
        <w:ind w:left="0" w:firstLine="0"/>
      </w:pPr>
      <w:r w:rsidRPr="00D4218D">
        <w:t xml:space="preserve">Nothing in this Article shall permit physician dispensing of compounded drugs where otherwise prohibited by a pharmacy benefit contract pursuant to subdivision (a) of Labor Code </w:t>
      </w:r>
      <w:r w:rsidR="001D0593" w:rsidRPr="00D4218D">
        <w:t xml:space="preserve">section </w:t>
      </w:r>
      <w:r w:rsidRPr="00D4218D">
        <w:t>4600.2.</w:t>
      </w:r>
    </w:p>
    <w:p w:rsidR="008D7F67" w:rsidRPr="00D4218D" w:rsidRDefault="008D7F67" w:rsidP="005E0F0D">
      <w:pPr>
        <w:pStyle w:val="PlainText"/>
        <w:spacing w:after="36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Reference: Sections 4600, 4604.5 and 5307.27, Labor Code.</w:t>
      </w:r>
    </w:p>
    <w:p w:rsidR="008D7F67" w:rsidRDefault="008D7F67" w:rsidP="005E0F0D">
      <w:pPr>
        <w:pStyle w:val="Heading3"/>
        <w:spacing w:before="0" w:after="360"/>
        <w:rPr>
          <w:rFonts w:ascii="Arial" w:hAnsi="Arial" w:cs="Arial"/>
          <w:sz w:val="24"/>
          <w:szCs w:val="24"/>
        </w:rPr>
      </w:pPr>
      <w:proofErr w:type="gramStart"/>
      <w:r w:rsidRPr="00FB4ACB">
        <w:rPr>
          <w:rFonts w:ascii="Arial" w:hAnsi="Arial" w:cs="Arial"/>
          <w:sz w:val="24"/>
          <w:szCs w:val="24"/>
        </w:rPr>
        <w:t>Section 9792.27.10.</w:t>
      </w:r>
      <w:proofErr w:type="gramEnd"/>
      <w:r w:rsidRPr="00FB4ACB">
        <w:rPr>
          <w:rFonts w:ascii="Arial" w:hAnsi="Arial" w:cs="Arial"/>
          <w:sz w:val="24"/>
          <w:szCs w:val="24"/>
        </w:rPr>
        <w:t xml:space="preserve">  </w:t>
      </w:r>
      <w:proofErr w:type="gramStart"/>
      <w:r w:rsidRPr="00FB4ACB">
        <w:rPr>
          <w:rFonts w:ascii="Arial" w:hAnsi="Arial" w:cs="Arial"/>
          <w:sz w:val="24"/>
          <w:szCs w:val="24"/>
        </w:rPr>
        <w:t xml:space="preserve">MTUS Drug List; </w:t>
      </w:r>
      <w:r w:rsidR="00220019" w:rsidRPr="00FB4ACB">
        <w:rPr>
          <w:rFonts w:ascii="Arial" w:hAnsi="Arial" w:cs="Arial"/>
          <w:sz w:val="24"/>
          <w:szCs w:val="24"/>
        </w:rPr>
        <w:t>Exempt</w:t>
      </w:r>
      <w:r w:rsidRPr="00FB4ACB">
        <w:rPr>
          <w:rFonts w:ascii="Arial" w:hAnsi="Arial" w:cs="Arial"/>
          <w:sz w:val="24"/>
          <w:szCs w:val="24"/>
        </w:rPr>
        <w:t xml:space="preserve"> Drugs, </w:t>
      </w:r>
      <w:r w:rsidR="00220019" w:rsidRPr="00FB4ACB">
        <w:rPr>
          <w:rFonts w:ascii="Arial" w:hAnsi="Arial" w:cs="Arial"/>
          <w:sz w:val="24"/>
          <w:szCs w:val="24"/>
        </w:rPr>
        <w:t xml:space="preserve">Non-Exempt </w:t>
      </w:r>
      <w:r w:rsidRPr="00FB4ACB">
        <w:rPr>
          <w:rFonts w:ascii="Arial" w:hAnsi="Arial" w:cs="Arial"/>
          <w:sz w:val="24"/>
          <w:szCs w:val="24"/>
        </w:rPr>
        <w:t>Drugs,</w:t>
      </w:r>
      <w:r w:rsidR="00A50A0C" w:rsidRPr="00FB4ACB">
        <w:rPr>
          <w:rFonts w:ascii="Arial" w:hAnsi="Arial" w:cs="Arial"/>
          <w:sz w:val="24"/>
          <w:szCs w:val="24"/>
        </w:rPr>
        <w:t xml:space="preserve"> Unlisted Drugs,</w:t>
      </w:r>
      <w:r w:rsidRPr="00FB4ACB">
        <w:rPr>
          <w:rFonts w:ascii="Arial" w:hAnsi="Arial" w:cs="Arial"/>
          <w:sz w:val="24"/>
          <w:szCs w:val="24"/>
        </w:rPr>
        <w:t xml:space="preserve"> Prospective Review.</w:t>
      </w:r>
      <w:proofErr w:type="gramEnd"/>
    </w:p>
    <w:p w:rsidR="005E0F0D" w:rsidRPr="005E0F0D" w:rsidRDefault="005E0F0D" w:rsidP="005E0F0D"/>
    <w:p w:rsidR="008D7F67" w:rsidRPr="00D4218D" w:rsidRDefault="008D7F67" w:rsidP="005E0F0D">
      <w:pPr>
        <w:pStyle w:val="LowerAlphaList8"/>
        <w:numPr>
          <w:ilvl w:val="0"/>
          <w:numId w:val="18"/>
        </w:numPr>
        <w:spacing w:after="240"/>
        <w:ind w:left="0" w:firstLine="0"/>
      </w:pPr>
      <w:r w:rsidRPr="00D4218D">
        <w:lastRenderedPageBreak/>
        <w:t xml:space="preserve">The </w:t>
      </w:r>
      <w:proofErr w:type="spellStart"/>
      <w:r w:rsidRPr="00D4218D">
        <w:t>MTUS</w:t>
      </w:r>
      <w:proofErr w:type="spellEnd"/>
      <w:r w:rsidRPr="00D4218D">
        <w:t xml:space="preserve"> Drug </w:t>
      </w:r>
      <w:r w:rsidR="00C707C3" w:rsidRPr="00D4218D">
        <w:t>L</w:t>
      </w:r>
      <w:r w:rsidRPr="00D4218D">
        <w:t>ist is set fo</w:t>
      </w:r>
      <w:r w:rsidR="00C175B1" w:rsidRPr="00D4218D">
        <w:t>rth by active drug ingredient</w:t>
      </w:r>
      <w:r w:rsidR="00D32116" w:rsidRPr="00D4218D">
        <w:t>(s)</w:t>
      </w:r>
      <w:r w:rsidR="00C175B1" w:rsidRPr="00D4218D">
        <w:t>.</w:t>
      </w:r>
    </w:p>
    <w:p w:rsidR="00554A50" w:rsidRPr="00D4218D" w:rsidRDefault="008D7F67" w:rsidP="005E0F0D">
      <w:pPr>
        <w:pStyle w:val="LowerAlphaList8"/>
        <w:numPr>
          <w:ilvl w:val="0"/>
          <w:numId w:val="18"/>
        </w:numPr>
        <w:spacing w:after="240"/>
        <w:ind w:left="0" w:firstLine="0"/>
      </w:pPr>
      <w:r w:rsidRPr="00D4218D">
        <w:t xml:space="preserve">A drug that is </w:t>
      </w:r>
      <w:r w:rsidR="003A7D1B" w:rsidRPr="00D4218D">
        <w:t xml:space="preserve">identified </w:t>
      </w:r>
      <w:r w:rsidRPr="00D4218D">
        <w:t xml:space="preserve">as </w:t>
      </w:r>
      <w:r w:rsidR="00220019" w:rsidRPr="00D4218D">
        <w:t xml:space="preserve">“Exempt” </w:t>
      </w:r>
      <w:r w:rsidRPr="00D4218D">
        <w:t xml:space="preserve">may be dispensed to the injured worker without obtaining authorization through </w:t>
      </w:r>
      <w:r w:rsidR="00241318" w:rsidRPr="00D4218D">
        <w:t>p</w:t>
      </w:r>
      <w:r w:rsidRPr="00D4218D">
        <w:t xml:space="preserve">rospective </w:t>
      </w:r>
      <w:r w:rsidR="00241318" w:rsidRPr="00D4218D">
        <w:t>r</w:t>
      </w:r>
      <w:r w:rsidRPr="00D4218D">
        <w:t xml:space="preserve">eview if the drug treatment is in accordance with the </w:t>
      </w:r>
      <w:proofErr w:type="spellStart"/>
      <w:r w:rsidRPr="00D4218D">
        <w:t>MTUS</w:t>
      </w:r>
      <w:proofErr w:type="spellEnd"/>
      <w:r w:rsidR="00574FD2" w:rsidRPr="00D4218D">
        <w:t xml:space="preserve"> Treatment</w:t>
      </w:r>
      <w:r w:rsidRPr="00D4218D">
        <w:t xml:space="preserve"> Guidelines</w:t>
      </w:r>
      <w:r w:rsidR="00015D69" w:rsidRPr="00D4218D">
        <w:t>, except</w:t>
      </w:r>
      <w:r w:rsidR="00554A50" w:rsidRPr="00D4218D">
        <w:t>:</w:t>
      </w:r>
    </w:p>
    <w:p w:rsidR="00554A50" w:rsidRPr="00D4218D" w:rsidRDefault="00554A50" w:rsidP="005E0F0D">
      <w:pPr>
        <w:pStyle w:val="PlainText"/>
        <w:spacing w:after="240"/>
        <w:rPr>
          <w:rFonts w:ascii="Arial" w:hAnsi="Arial" w:cs="Arial"/>
          <w:sz w:val="24"/>
          <w:szCs w:val="24"/>
        </w:rPr>
      </w:pPr>
      <w:r w:rsidRPr="00D4218D">
        <w:rPr>
          <w:rFonts w:ascii="Arial" w:hAnsi="Arial" w:cs="Arial"/>
          <w:sz w:val="24"/>
          <w:szCs w:val="24"/>
        </w:rPr>
        <w:t>(1) Brand name drugs are subject to section 9792.27.7;</w:t>
      </w:r>
    </w:p>
    <w:p w:rsidR="008D7F67" w:rsidRPr="00D4218D" w:rsidRDefault="00554A50" w:rsidP="005E0F0D">
      <w:pPr>
        <w:pStyle w:val="PlainText"/>
        <w:spacing w:after="240"/>
        <w:rPr>
          <w:rFonts w:ascii="Arial" w:hAnsi="Arial" w:cs="Arial"/>
          <w:strike/>
          <w:sz w:val="24"/>
          <w:szCs w:val="24"/>
        </w:rPr>
      </w:pPr>
      <w:r w:rsidRPr="00D4218D">
        <w:rPr>
          <w:rFonts w:ascii="Arial" w:hAnsi="Arial" w:cs="Arial"/>
          <w:sz w:val="24"/>
          <w:szCs w:val="24"/>
        </w:rPr>
        <w:t>(2)</w:t>
      </w:r>
      <w:r w:rsidR="00015D69" w:rsidRPr="00D4218D">
        <w:rPr>
          <w:rFonts w:ascii="Arial" w:hAnsi="Arial" w:cs="Arial"/>
          <w:sz w:val="24"/>
          <w:szCs w:val="24"/>
        </w:rPr>
        <w:t xml:space="preserve"> </w:t>
      </w:r>
      <w:r w:rsidRPr="00D4218D">
        <w:rPr>
          <w:rFonts w:ascii="Arial" w:hAnsi="Arial" w:cs="Arial"/>
          <w:sz w:val="24"/>
          <w:szCs w:val="24"/>
        </w:rPr>
        <w:t>P</w:t>
      </w:r>
      <w:r w:rsidR="00015D69" w:rsidRPr="00D4218D">
        <w:rPr>
          <w:rFonts w:ascii="Arial" w:hAnsi="Arial" w:cs="Arial"/>
          <w:sz w:val="24"/>
          <w:szCs w:val="24"/>
        </w:rPr>
        <w:t>hysician-dispensed drugs are subject to section 9792.27.8</w:t>
      </w:r>
      <w:r w:rsidR="000D6A91" w:rsidRPr="00D4218D">
        <w:rPr>
          <w:rFonts w:ascii="Arial" w:hAnsi="Arial" w:cs="Arial"/>
          <w:sz w:val="24"/>
          <w:szCs w:val="24"/>
        </w:rPr>
        <w:t>.</w:t>
      </w:r>
    </w:p>
    <w:p w:rsidR="00C836E7" w:rsidRPr="00D4218D" w:rsidRDefault="00C836E7" w:rsidP="005E0F0D">
      <w:pPr>
        <w:pStyle w:val="PlainText"/>
        <w:spacing w:after="240"/>
        <w:rPr>
          <w:rFonts w:ascii="Arial" w:hAnsi="Arial" w:cs="Arial"/>
          <w:sz w:val="24"/>
          <w:szCs w:val="24"/>
        </w:rPr>
      </w:pPr>
      <w:r w:rsidRPr="00D4218D">
        <w:rPr>
          <w:rFonts w:ascii="Arial" w:hAnsi="Arial" w:cs="Arial"/>
          <w:sz w:val="24"/>
          <w:szCs w:val="24"/>
        </w:rPr>
        <w:t xml:space="preserve">(3) Compounded drugs are subject to section 9792.27.9 even if one or more of the ingredients is listed as “Exempt” on the </w:t>
      </w:r>
      <w:r w:rsidR="008A0244" w:rsidRPr="00D4218D">
        <w:rPr>
          <w:rFonts w:ascii="Arial" w:hAnsi="Arial" w:cs="Arial"/>
          <w:sz w:val="24"/>
          <w:szCs w:val="24"/>
        </w:rPr>
        <w:t xml:space="preserve">MTUS </w:t>
      </w:r>
      <w:r w:rsidRPr="00D4218D">
        <w:rPr>
          <w:rFonts w:ascii="Arial" w:hAnsi="Arial" w:cs="Arial"/>
          <w:sz w:val="24"/>
          <w:szCs w:val="24"/>
        </w:rPr>
        <w:t>Drug List.</w:t>
      </w:r>
    </w:p>
    <w:p w:rsidR="008D7F67" w:rsidRPr="00D4218D" w:rsidRDefault="008D7F67" w:rsidP="005E0F0D">
      <w:pPr>
        <w:pStyle w:val="LowerAlphaList8"/>
        <w:numPr>
          <w:ilvl w:val="0"/>
          <w:numId w:val="18"/>
        </w:numPr>
        <w:spacing w:after="240"/>
        <w:ind w:left="0" w:firstLine="0"/>
      </w:pPr>
      <w:r w:rsidRPr="00D4218D">
        <w:t xml:space="preserve">For a drug that </w:t>
      </w:r>
      <w:r w:rsidR="003A7D1B" w:rsidRPr="00D4218D">
        <w:t>is identified</w:t>
      </w:r>
      <w:r w:rsidR="000D6A91" w:rsidRPr="00D4218D">
        <w:t xml:space="preserve"> as</w:t>
      </w:r>
      <w:r w:rsidRPr="00D4218D">
        <w:t xml:space="preserve"> </w:t>
      </w:r>
      <w:r w:rsidR="00220019" w:rsidRPr="00D4218D">
        <w:t xml:space="preserve">“Non-Exempt,” </w:t>
      </w:r>
      <w:r w:rsidRPr="00D4218D">
        <w:t xml:space="preserve">authorization through </w:t>
      </w:r>
      <w:r w:rsidR="00015D69" w:rsidRPr="00D4218D">
        <w:t>p</w:t>
      </w:r>
      <w:r w:rsidRPr="00D4218D">
        <w:t xml:space="preserve">rospective </w:t>
      </w:r>
      <w:r w:rsidR="00015D69" w:rsidRPr="00D4218D">
        <w:t>r</w:t>
      </w:r>
      <w:r w:rsidRPr="00D4218D">
        <w:t>eview must be obtained prior to the time the drug is dispensed.</w:t>
      </w:r>
      <w:r w:rsidR="00C6539E" w:rsidRPr="00D4218D">
        <w:t xml:space="preserve">  Expedited review should be conducted where it is warranted by the injured worker’s condition.</w:t>
      </w:r>
    </w:p>
    <w:p w:rsidR="008D7F67" w:rsidRPr="00D4218D" w:rsidRDefault="008D7F67" w:rsidP="005E0F0D">
      <w:pPr>
        <w:pStyle w:val="LowerAlphaList8"/>
        <w:numPr>
          <w:ilvl w:val="0"/>
          <w:numId w:val="18"/>
        </w:numPr>
        <w:spacing w:after="240"/>
        <w:ind w:left="0" w:firstLine="0"/>
      </w:pPr>
      <w:r w:rsidRPr="00D4218D">
        <w:t xml:space="preserve">For a drug that </w:t>
      </w:r>
      <w:r w:rsidR="003A7D1B" w:rsidRPr="00D4218D">
        <w:t>is identified</w:t>
      </w:r>
      <w:r w:rsidRPr="00D4218D">
        <w:t xml:space="preserve"> as </w:t>
      </w:r>
      <w:r w:rsidR="00EA3F67" w:rsidRPr="00D4218D">
        <w:t xml:space="preserve">eligible for </w:t>
      </w:r>
      <w:r w:rsidRPr="00D4218D">
        <w:t>“</w:t>
      </w:r>
      <w:r w:rsidR="00183760" w:rsidRPr="00D4218D">
        <w:t xml:space="preserve">Special </w:t>
      </w:r>
      <w:r w:rsidRPr="00D4218D">
        <w:t>Fill”</w:t>
      </w:r>
      <w:r w:rsidR="00EA3F67" w:rsidRPr="00D4218D">
        <w:t xml:space="preserve"> or “Perioperative Fill”</w:t>
      </w:r>
      <w:r w:rsidRPr="00D4218D">
        <w:t xml:space="preserve">, the usual requirement to obtain </w:t>
      </w:r>
      <w:r w:rsidR="003A7D1B" w:rsidRPr="00D4218D">
        <w:t>authorization through p</w:t>
      </w:r>
      <w:r w:rsidRPr="00D4218D">
        <w:t xml:space="preserve">rospective </w:t>
      </w:r>
      <w:r w:rsidR="003A7D1B" w:rsidRPr="00D4218D">
        <w:t>r</w:t>
      </w:r>
      <w:r w:rsidRPr="00D4218D">
        <w:t>eview prior to dispensing the drug is altered for the specified circumstances set forth in section</w:t>
      </w:r>
      <w:r w:rsidR="00D8541A" w:rsidRPr="00D4218D">
        <w:t>s</w:t>
      </w:r>
      <w:r w:rsidRPr="00D4218D">
        <w:t xml:space="preserve"> 9792.27.</w:t>
      </w:r>
      <w:r w:rsidR="006A479B" w:rsidRPr="00D4218D">
        <w:t>12</w:t>
      </w:r>
      <w:r w:rsidR="00D8541A" w:rsidRPr="00D4218D">
        <w:t xml:space="preserve"> and 9792.27.</w:t>
      </w:r>
      <w:r w:rsidR="006A479B" w:rsidRPr="00D4218D">
        <w:t>13</w:t>
      </w:r>
      <w:r w:rsidRPr="00D4218D">
        <w:t>.</w:t>
      </w:r>
      <w:r w:rsidR="00BF6D57" w:rsidRPr="00D4218D">
        <w:t xml:space="preserve">  If the requirements set forth in section 9792.27.</w:t>
      </w:r>
      <w:r w:rsidR="006A479B" w:rsidRPr="00D4218D">
        <w:t>12</w:t>
      </w:r>
      <w:r w:rsidR="00D8541A" w:rsidRPr="00D4218D">
        <w:t xml:space="preserve"> or section 9792.27.</w:t>
      </w:r>
      <w:r w:rsidR="006A479B" w:rsidRPr="00D4218D">
        <w:t>13</w:t>
      </w:r>
      <w:r w:rsidR="00BF6D57" w:rsidRPr="00D4218D">
        <w:t xml:space="preserve"> are not met</w:t>
      </w:r>
      <w:r w:rsidR="00D8541A" w:rsidRPr="00D4218D">
        <w:t>,</w:t>
      </w:r>
      <w:r w:rsidR="00BF6D57" w:rsidRPr="00D4218D">
        <w:t xml:space="preserve"> then the drug is considered </w:t>
      </w:r>
      <w:r w:rsidR="00220019" w:rsidRPr="00D4218D">
        <w:t>“Non-Exempt”</w:t>
      </w:r>
      <w:r w:rsidR="00BF6D57" w:rsidRPr="00D4218D">
        <w:t xml:space="preserve"> and is subject to the provisions set forth under </w:t>
      </w:r>
      <w:r w:rsidR="00D8541A" w:rsidRPr="00D4218D">
        <w:t xml:space="preserve">subdivision </w:t>
      </w:r>
      <w:r w:rsidR="00BF6D57" w:rsidRPr="00D4218D">
        <w:t>(c).</w:t>
      </w:r>
    </w:p>
    <w:p w:rsidR="008D7F67" w:rsidRPr="00D4218D" w:rsidRDefault="008D7F67" w:rsidP="005E0F0D">
      <w:pPr>
        <w:pStyle w:val="LowerAlphaList8"/>
        <w:numPr>
          <w:ilvl w:val="0"/>
          <w:numId w:val="18"/>
        </w:numPr>
        <w:spacing w:after="240"/>
        <w:ind w:left="0" w:firstLine="0"/>
      </w:pPr>
      <w:r w:rsidRPr="00D4218D">
        <w:t>For</w:t>
      </w:r>
      <w:r w:rsidR="00163EC4" w:rsidRPr="00D4218D">
        <w:t xml:space="preserve"> an unlisted drug</w:t>
      </w:r>
      <w:r w:rsidR="00623A5A" w:rsidRPr="00D4218D">
        <w:t>,</w:t>
      </w:r>
      <w:r w:rsidRPr="00D4218D">
        <w:t xml:space="preserve"> authorization through </w:t>
      </w:r>
      <w:r w:rsidR="001B4E18" w:rsidRPr="00D4218D">
        <w:t>p</w:t>
      </w:r>
      <w:r w:rsidRPr="00D4218D">
        <w:t xml:space="preserve">rospective </w:t>
      </w:r>
      <w:r w:rsidR="001B4E18" w:rsidRPr="00D4218D">
        <w:t>r</w:t>
      </w:r>
      <w:r w:rsidRPr="00D4218D">
        <w:t>eview must be obtained prior to the time the drug is dispensed.</w:t>
      </w:r>
      <w:r w:rsidR="00C23847" w:rsidRPr="00D4218D">
        <w:t xml:space="preserve"> </w:t>
      </w:r>
      <w:r w:rsidRPr="00D4218D">
        <w:t xml:space="preserve"> </w:t>
      </w:r>
      <w:r w:rsidR="00707510" w:rsidRPr="00D4218D">
        <w:t xml:space="preserve">A combination drug that is not on the </w:t>
      </w:r>
      <w:proofErr w:type="spellStart"/>
      <w:r w:rsidR="00707510" w:rsidRPr="00D4218D">
        <w:t>MTUS</w:t>
      </w:r>
      <w:proofErr w:type="spellEnd"/>
      <w:r w:rsidR="00707510" w:rsidRPr="00D4218D">
        <w:t xml:space="preserve"> Drug List is an unlisted drug even if the individual active ingredients are on the </w:t>
      </w:r>
      <w:proofErr w:type="spellStart"/>
      <w:r w:rsidR="00707510" w:rsidRPr="00D4218D">
        <w:t>MTUS</w:t>
      </w:r>
      <w:proofErr w:type="spellEnd"/>
      <w:r w:rsidR="00707510" w:rsidRPr="00D4218D">
        <w:t xml:space="preserve"> Drug List.</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Authority: Sections 133, 4603.5, 5307.3 and 5307.27, Labor Code.</w:t>
      </w:r>
    </w:p>
    <w:p w:rsidR="008D7F67" w:rsidRPr="00D4218D" w:rsidRDefault="008D7F67" w:rsidP="005E0F0D">
      <w:pPr>
        <w:pStyle w:val="PlainText"/>
        <w:spacing w:after="240"/>
        <w:rPr>
          <w:rFonts w:ascii="Arial" w:hAnsi="Arial" w:cs="Arial"/>
          <w:sz w:val="24"/>
          <w:szCs w:val="24"/>
        </w:rPr>
      </w:pPr>
      <w:r w:rsidRPr="00D4218D">
        <w:rPr>
          <w:rFonts w:ascii="Arial" w:hAnsi="Arial" w:cs="Arial"/>
          <w:sz w:val="24"/>
          <w:szCs w:val="24"/>
        </w:rPr>
        <w:t>Reference: Sections 4600, 4604.5 and 5307.27, Labor Code.</w:t>
      </w:r>
    </w:p>
    <w:p w:rsidR="00CF3C37" w:rsidRPr="007C7A19" w:rsidRDefault="000024BF" w:rsidP="005E0F0D">
      <w:pPr>
        <w:pStyle w:val="Heading3"/>
        <w:spacing w:before="0" w:after="120"/>
        <w:rPr>
          <w:rFonts w:ascii="Arial" w:hAnsi="Arial" w:cs="Arial"/>
          <w:sz w:val="24"/>
          <w:szCs w:val="24"/>
        </w:rPr>
      </w:pPr>
      <w:proofErr w:type="gramStart"/>
      <w:r w:rsidRPr="007C7A19">
        <w:rPr>
          <w:rFonts w:ascii="Arial" w:hAnsi="Arial" w:cs="Arial"/>
          <w:sz w:val="24"/>
          <w:szCs w:val="24"/>
        </w:rPr>
        <w:t>Section 9792.27.11.</w:t>
      </w:r>
      <w:proofErr w:type="gramEnd"/>
      <w:r w:rsidRPr="007C7A19">
        <w:rPr>
          <w:rFonts w:ascii="Arial" w:hAnsi="Arial" w:cs="Arial"/>
          <w:sz w:val="24"/>
          <w:szCs w:val="24"/>
        </w:rPr>
        <w:t xml:space="preserve"> </w:t>
      </w:r>
      <w:r w:rsidR="00CF3C37" w:rsidRPr="007C7A19">
        <w:rPr>
          <w:rFonts w:ascii="Arial" w:hAnsi="Arial" w:cs="Arial"/>
          <w:sz w:val="24"/>
          <w:szCs w:val="24"/>
        </w:rPr>
        <w:t xml:space="preserve"> </w:t>
      </w:r>
      <w:proofErr w:type="gramStart"/>
      <w:r w:rsidR="00CF3C37" w:rsidRPr="007C7A19">
        <w:rPr>
          <w:rFonts w:ascii="Arial" w:hAnsi="Arial" w:cs="Arial"/>
          <w:sz w:val="24"/>
          <w:szCs w:val="24"/>
        </w:rPr>
        <w:t>Waiver of Prospective Review</w:t>
      </w:r>
      <w:r w:rsidR="003E56AF" w:rsidRPr="007C7A19">
        <w:rPr>
          <w:rFonts w:ascii="Arial" w:hAnsi="Arial" w:cs="Arial"/>
          <w:sz w:val="24"/>
          <w:szCs w:val="24"/>
        </w:rPr>
        <w:t>.</w:t>
      </w:r>
      <w:proofErr w:type="gramEnd"/>
    </w:p>
    <w:p w:rsidR="000024BF" w:rsidRPr="00D4218D" w:rsidRDefault="000024BF" w:rsidP="005E0F0D">
      <w:pPr>
        <w:pStyle w:val="PlainText"/>
        <w:spacing w:after="120"/>
        <w:rPr>
          <w:rFonts w:ascii="Arial" w:hAnsi="Arial" w:cs="Arial"/>
          <w:sz w:val="24"/>
          <w:szCs w:val="24"/>
        </w:rPr>
      </w:pPr>
      <w:r w:rsidRPr="00D4218D">
        <w:rPr>
          <w:rFonts w:ascii="Arial" w:hAnsi="Arial" w:cs="Arial"/>
          <w:sz w:val="24"/>
          <w:szCs w:val="24"/>
        </w:rPr>
        <w:t xml:space="preserve">Nothing in the </w:t>
      </w:r>
      <w:proofErr w:type="spellStart"/>
      <w:r w:rsidRPr="00D4218D">
        <w:rPr>
          <w:rFonts w:ascii="Arial" w:hAnsi="Arial" w:cs="Arial"/>
          <w:sz w:val="24"/>
          <w:szCs w:val="24"/>
        </w:rPr>
        <w:t>MTUS</w:t>
      </w:r>
      <w:proofErr w:type="spellEnd"/>
      <w:r w:rsidRPr="00D4218D">
        <w:rPr>
          <w:rFonts w:ascii="Arial" w:hAnsi="Arial" w:cs="Arial"/>
          <w:sz w:val="24"/>
          <w:szCs w:val="24"/>
        </w:rPr>
        <w:t xml:space="preserve"> Drug F</w:t>
      </w:r>
      <w:r w:rsidR="00CF3C37" w:rsidRPr="00D4218D">
        <w:rPr>
          <w:rFonts w:ascii="Arial" w:hAnsi="Arial" w:cs="Arial"/>
          <w:sz w:val="24"/>
          <w:szCs w:val="24"/>
        </w:rPr>
        <w:t>ormulary shall prohibit waiver of t</w:t>
      </w:r>
      <w:r w:rsidRPr="00D4218D">
        <w:rPr>
          <w:rFonts w:ascii="Arial" w:hAnsi="Arial" w:cs="Arial"/>
          <w:sz w:val="24"/>
          <w:szCs w:val="24"/>
        </w:rPr>
        <w:t xml:space="preserve">he prospective review requirement </w:t>
      </w:r>
      <w:r w:rsidR="00CF3C37" w:rsidRPr="00D4218D">
        <w:rPr>
          <w:rFonts w:ascii="Arial" w:hAnsi="Arial" w:cs="Arial"/>
          <w:sz w:val="24"/>
          <w:szCs w:val="24"/>
        </w:rPr>
        <w:t>for a Non-Exempt</w:t>
      </w:r>
      <w:r w:rsidR="00152DA3" w:rsidRPr="00D4218D">
        <w:rPr>
          <w:rFonts w:ascii="Arial" w:hAnsi="Arial" w:cs="Arial"/>
          <w:sz w:val="24"/>
          <w:szCs w:val="24"/>
        </w:rPr>
        <w:t xml:space="preserve"> or unlisted</w:t>
      </w:r>
      <w:r w:rsidR="00CF3C37" w:rsidRPr="00D4218D">
        <w:rPr>
          <w:rFonts w:ascii="Arial" w:hAnsi="Arial" w:cs="Arial"/>
          <w:sz w:val="24"/>
          <w:szCs w:val="24"/>
        </w:rPr>
        <w:t xml:space="preserve"> drug </w:t>
      </w:r>
      <w:r w:rsidRPr="00D4218D">
        <w:rPr>
          <w:rFonts w:ascii="Arial" w:hAnsi="Arial" w:cs="Arial"/>
          <w:sz w:val="24"/>
          <w:szCs w:val="24"/>
        </w:rPr>
        <w:t>if the drug falls within a utilization review plan’s provision of prior authorization without necessity of a request for authorization, where that provision is adopted pursuant to section 9792.7</w:t>
      </w:r>
      <w:r w:rsidR="000C0FD6" w:rsidRPr="00D4218D">
        <w:rPr>
          <w:rFonts w:ascii="Arial" w:hAnsi="Arial" w:cs="Arial"/>
          <w:sz w:val="24"/>
          <w:szCs w:val="24"/>
        </w:rPr>
        <w:t xml:space="preserve">, subdivision </w:t>
      </w:r>
      <w:r w:rsidRPr="00D4218D">
        <w:rPr>
          <w:rFonts w:ascii="Arial" w:hAnsi="Arial" w:cs="Arial"/>
          <w:sz w:val="24"/>
          <w:szCs w:val="24"/>
        </w:rPr>
        <w:t>(a)(5).</w:t>
      </w:r>
    </w:p>
    <w:p w:rsidR="000024BF" w:rsidRPr="00D4218D" w:rsidRDefault="000024BF" w:rsidP="005E0F0D">
      <w:pPr>
        <w:pStyle w:val="PlainText"/>
        <w:spacing w:after="120"/>
        <w:rPr>
          <w:rFonts w:ascii="Arial" w:hAnsi="Arial" w:cs="Arial"/>
          <w:sz w:val="24"/>
          <w:szCs w:val="24"/>
        </w:rPr>
      </w:pPr>
      <w:r w:rsidRPr="00D4218D">
        <w:rPr>
          <w:rFonts w:ascii="Arial" w:hAnsi="Arial" w:cs="Arial"/>
          <w:sz w:val="24"/>
          <w:szCs w:val="24"/>
        </w:rPr>
        <w:t>Authority: Sections 133, 4603.5, 5307.3 and 5307.27, Labor Code.</w:t>
      </w:r>
    </w:p>
    <w:p w:rsidR="000024BF" w:rsidRPr="00D4218D" w:rsidRDefault="000024BF" w:rsidP="005E0F0D">
      <w:pPr>
        <w:pStyle w:val="PlainText"/>
        <w:spacing w:after="120"/>
        <w:rPr>
          <w:rFonts w:ascii="Arial" w:hAnsi="Arial" w:cs="Arial"/>
          <w:sz w:val="24"/>
          <w:szCs w:val="24"/>
        </w:rPr>
      </w:pPr>
      <w:r w:rsidRPr="00D4218D">
        <w:rPr>
          <w:rFonts w:ascii="Arial" w:hAnsi="Arial" w:cs="Arial"/>
          <w:sz w:val="24"/>
          <w:szCs w:val="24"/>
        </w:rPr>
        <w:t>Reference: Sections 4600, 4604.5 and 5307.27, Labor Code.</w:t>
      </w:r>
    </w:p>
    <w:p w:rsidR="008D7F67" w:rsidRPr="007C7A19" w:rsidRDefault="008D7F67" w:rsidP="005E0F0D">
      <w:pPr>
        <w:pStyle w:val="Heading3"/>
        <w:spacing w:before="0" w:after="120"/>
        <w:rPr>
          <w:rFonts w:ascii="Arial" w:hAnsi="Arial" w:cs="Arial"/>
          <w:sz w:val="24"/>
          <w:szCs w:val="24"/>
        </w:rPr>
      </w:pPr>
      <w:proofErr w:type="gramStart"/>
      <w:r w:rsidRPr="007C7A19">
        <w:rPr>
          <w:rFonts w:ascii="Arial" w:hAnsi="Arial" w:cs="Arial"/>
          <w:sz w:val="24"/>
          <w:szCs w:val="24"/>
        </w:rPr>
        <w:t xml:space="preserve">Section </w:t>
      </w:r>
      <w:r w:rsidR="00CF3C37" w:rsidRPr="007C7A19">
        <w:rPr>
          <w:rFonts w:ascii="Arial" w:hAnsi="Arial" w:cs="Arial"/>
          <w:sz w:val="24"/>
          <w:szCs w:val="24"/>
        </w:rPr>
        <w:t>9792.27.12</w:t>
      </w:r>
      <w:r w:rsidR="00BB2C7F" w:rsidRPr="007C7A19">
        <w:rPr>
          <w:rFonts w:ascii="Arial" w:hAnsi="Arial" w:cs="Arial"/>
          <w:sz w:val="24"/>
          <w:szCs w:val="24"/>
        </w:rPr>
        <w:t>.</w:t>
      </w:r>
      <w:proofErr w:type="gramEnd"/>
      <w:r w:rsidRPr="007C7A19">
        <w:rPr>
          <w:rFonts w:ascii="Arial" w:hAnsi="Arial" w:cs="Arial"/>
          <w:sz w:val="24"/>
          <w:szCs w:val="24"/>
        </w:rPr>
        <w:t xml:space="preserve">  </w:t>
      </w:r>
      <w:proofErr w:type="gramStart"/>
      <w:r w:rsidRPr="007C7A19">
        <w:rPr>
          <w:rFonts w:ascii="Arial" w:hAnsi="Arial" w:cs="Arial"/>
          <w:sz w:val="24"/>
          <w:szCs w:val="24"/>
        </w:rPr>
        <w:t xml:space="preserve">MTUS Drug </w:t>
      </w:r>
      <w:r w:rsidR="000D0508" w:rsidRPr="007C7A19">
        <w:rPr>
          <w:rFonts w:ascii="Arial" w:hAnsi="Arial" w:cs="Arial"/>
          <w:sz w:val="24"/>
          <w:szCs w:val="24"/>
        </w:rPr>
        <w:t>List</w:t>
      </w:r>
      <w:r w:rsidRPr="007C7A19">
        <w:rPr>
          <w:rFonts w:ascii="Arial" w:hAnsi="Arial" w:cs="Arial"/>
          <w:sz w:val="24"/>
          <w:szCs w:val="24"/>
        </w:rPr>
        <w:t xml:space="preserve"> – </w:t>
      </w:r>
      <w:r w:rsidR="00B310F1" w:rsidRPr="007C7A19">
        <w:rPr>
          <w:rFonts w:ascii="Arial" w:hAnsi="Arial" w:cs="Arial"/>
          <w:sz w:val="24"/>
          <w:szCs w:val="24"/>
        </w:rPr>
        <w:t>Special</w:t>
      </w:r>
      <w:r w:rsidR="00C23847" w:rsidRPr="007C7A19">
        <w:rPr>
          <w:rFonts w:ascii="Arial" w:hAnsi="Arial" w:cs="Arial"/>
          <w:sz w:val="24"/>
          <w:szCs w:val="24"/>
        </w:rPr>
        <w:t xml:space="preserve"> </w:t>
      </w:r>
      <w:r w:rsidRPr="007C7A19">
        <w:rPr>
          <w:rFonts w:ascii="Arial" w:hAnsi="Arial" w:cs="Arial"/>
          <w:sz w:val="24"/>
          <w:szCs w:val="24"/>
        </w:rPr>
        <w:t>Fill.</w:t>
      </w:r>
      <w:proofErr w:type="gramEnd"/>
    </w:p>
    <w:p w:rsidR="008D7F67" w:rsidRPr="005A30AB" w:rsidRDefault="008D7F67" w:rsidP="005E0F0D">
      <w:pPr>
        <w:pStyle w:val="LowerAlphaList9"/>
        <w:numPr>
          <w:ilvl w:val="0"/>
          <w:numId w:val="19"/>
        </w:numPr>
        <w:spacing w:after="120"/>
        <w:ind w:left="0" w:firstLine="0"/>
      </w:pPr>
      <w:r w:rsidRPr="005A30AB">
        <w:t xml:space="preserve">The </w:t>
      </w:r>
      <w:proofErr w:type="spellStart"/>
      <w:r w:rsidRPr="005A30AB">
        <w:t>MTUS</w:t>
      </w:r>
      <w:proofErr w:type="spellEnd"/>
      <w:r w:rsidRPr="005A30AB">
        <w:t xml:space="preserve"> Drug List identifies drugs that are subject to the </w:t>
      </w:r>
      <w:r w:rsidR="00B310F1" w:rsidRPr="005A30AB">
        <w:t xml:space="preserve">Special </w:t>
      </w:r>
      <w:r w:rsidRPr="005A30AB">
        <w:t xml:space="preserve">Fill policy.  Under this policy, a drug that usually requires </w:t>
      </w:r>
      <w:r w:rsidR="000D0508" w:rsidRPr="005A30AB">
        <w:t>p</w:t>
      </w:r>
      <w:r w:rsidRPr="005A30AB">
        <w:t>r</w:t>
      </w:r>
      <w:r w:rsidR="00DF2B78" w:rsidRPr="005A30AB">
        <w:t xml:space="preserve">ospective </w:t>
      </w:r>
      <w:r w:rsidR="000D0508" w:rsidRPr="005A30AB">
        <w:t>r</w:t>
      </w:r>
      <w:r w:rsidR="00DF2B78" w:rsidRPr="005A30AB">
        <w:t xml:space="preserve">eview because it is </w:t>
      </w:r>
      <w:r w:rsidR="00627BB6" w:rsidRPr="005A30AB">
        <w:t>“Non-Exempt</w:t>
      </w:r>
      <w:r w:rsidR="009C613E" w:rsidRPr="005A30AB">
        <w:t xml:space="preserve">” </w:t>
      </w:r>
      <w:r w:rsidRPr="005A30AB">
        <w:t xml:space="preserve">will be allowed without </w:t>
      </w:r>
      <w:r w:rsidR="000D0508" w:rsidRPr="005A30AB">
        <w:t>p</w:t>
      </w:r>
      <w:r w:rsidRPr="005A30AB">
        <w:t xml:space="preserve">rospective </w:t>
      </w:r>
      <w:r w:rsidR="000D0508" w:rsidRPr="005A30AB">
        <w:t>r</w:t>
      </w:r>
      <w:r w:rsidRPr="005A30AB">
        <w:t xml:space="preserve">eview </w:t>
      </w:r>
      <w:r w:rsidR="00426C83" w:rsidRPr="005A30AB">
        <w:t>as specified in subdivision (b)</w:t>
      </w:r>
      <w:r w:rsidRPr="005A30AB">
        <w:t>.</w:t>
      </w:r>
    </w:p>
    <w:p w:rsidR="008D7F67" w:rsidRPr="005A30AB" w:rsidRDefault="008D7F67" w:rsidP="005E0F0D">
      <w:pPr>
        <w:pStyle w:val="LowerAlphaList9"/>
        <w:numPr>
          <w:ilvl w:val="0"/>
          <w:numId w:val="19"/>
        </w:numPr>
        <w:spacing w:after="240"/>
        <w:ind w:left="0" w:firstLine="0"/>
      </w:pPr>
      <w:r w:rsidRPr="005A30AB">
        <w:t xml:space="preserve">The drug identified as a </w:t>
      </w:r>
      <w:r w:rsidR="00B310F1" w:rsidRPr="005A30AB">
        <w:t>Special</w:t>
      </w:r>
      <w:r w:rsidR="00183760" w:rsidRPr="005A30AB">
        <w:t xml:space="preserve"> </w:t>
      </w:r>
      <w:r w:rsidRPr="005A30AB">
        <w:t xml:space="preserve">Fill drug may be dispensed to the injured worker without seeking </w:t>
      </w:r>
      <w:r w:rsidR="000D0508" w:rsidRPr="005A30AB">
        <w:t>p</w:t>
      </w:r>
      <w:r w:rsidRPr="005A30AB">
        <w:t xml:space="preserve">rospective </w:t>
      </w:r>
      <w:r w:rsidR="000D0508" w:rsidRPr="005A30AB">
        <w:t>r</w:t>
      </w:r>
      <w:r w:rsidRPr="005A30AB">
        <w:t>eview if</w:t>
      </w:r>
      <w:r w:rsidR="00C23847" w:rsidRPr="005A30AB">
        <w:t xml:space="preserve"> all of</w:t>
      </w:r>
      <w:r w:rsidRPr="005A30AB">
        <w:t xml:space="preserve"> the following conditions are met:</w:t>
      </w:r>
    </w:p>
    <w:p w:rsidR="008D7F67" w:rsidRPr="005A30AB" w:rsidRDefault="008D7F67" w:rsidP="005E0F0D">
      <w:pPr>
        <w:pStyle w:val="NumberList5"/>
        <w:numPr>
          <w:ilvl w:val="0"/>
          <w:numId w:val="20"/>
        </w:numPr>
        <w:spacing w:before="0" w:after="240"/>
        <w:ind w:left="0" w:firstLine="0"/>
      </w:pPr>
      <w:r w:rsidRPr="005A30AB">
        <w:lastRenderedPageBreak/>
        <w:t xml:space="preserve">The drug is prescribed at the </w:t>
      </w:r>
      <w:r w:rsidR="00C23847" w:rsidRPr="005A30AB">
        <w:t xml:space="preserve">single </w:t>
      </w:r>
      <w:r w:rsidRPr="005A30AB">
        <w:t xml:space="preserve">initial </w:t>
      </w:r>
      <w:r w:rsidR="00C23847" w:rsidRPr="005A30AB">
        <w:t xml:space="preserve">treatment </w:t>
      </w:r>
      <w:r w:rsidRPr="005A30AB">
        <w:t>visit</w:t>
      </w:r>
      <w:r w:rsidR="000D0508" w:rsidRPr="005A30AB">
        <w:t xml:space="preserve"> following a workplace injury, </w:t>
      </w:r>
      <w:r w:rsidRPr="005A30AB">
        <w:t>provided that the initial visit is within 7 days of the date of injury; and</w:t>
      </w:r>
    </w:p>
    <w:p w:rsidR="008D7F67" w:rsidRPr="005A30AB" w:rsidRDefault="008D7F67" w:rsidP="005E0F0D">
      <w:pPr>
        <w:pStyle w:val="NumberList5"/>
        <w:numPr>
          <w:ilvl w:val="0"/>
          <w:numId w:val="20"/>
        </w:numPr>
        <w:spacing w:before="0" w:after="240"/>
        <w:ind w:left="0" w:firstLine="0"/>
      </w:pPr>
      <w:r w:rsidRPr="005A30AB">
        <w:t xml:space="preserve">The prescription is for a supply of the drug not to exceed the limit set forth in the </w:t>
      </w:r>
      <w:proofErr w:type="spellStart"/>
      <w:r w:rsidR="005336C4" w:rsidRPr="005A30AB">
        <w:t>MTUS</w:t>
      </w:r>
      <w:proofErr w:type="spellEnd"/>
      <w:r w:rsidR="005336C4" w:rsidRPr="005A30AB">
        <w:t xml:space="preserve"> </w:t>
      </w:r>
      <w:r w:rsidR="000D0508" w:rsidRPr="005A30AB">
        <w:t>Drug List</w:t>
      </w:r>
      <w:r w:rsidRPr="005A30AB">
        <w:t>; and</w:t>
      </w:r>
    </w:p>
    <w:p w:rsidR="008D7F67" w:rsidRPr="005A30AB" w:rsidRDefault="008D7F67" w:rsidP="005E0F0D">
      <w:pPr>
        <w:pStyle w:val="NumberList5"/>
        <w:numPr>
          <w:ilvl w:val="0"/>
          <w:numId w:val="20"/>
        </w:numPr>
        <w:spacing w:before="0" w:after="240"/>
        <w:ind w:left="0" w:firstLine="0"/>
      </w:pPr>
      <w:r w:rsidRPr="005A30AB">
        <w:t>The prescription</w:t>
      </w:r>
      <w:r w:rsidR="00F41D83" w:rsidRPr="005A30AB">
        <w:t xml:space="preserve"> for the Special Fill – eligible drug</w:t>
      </w:r>
      <w:r w:rsidRPr="005A30AB">
        <w:t xml:space="preserve"> is for:</w:t>
      </w:r>
    </w:p>
    <w:p w:rsidR="008D7F67" w:rsidRPr="005A30AB" w:rsidRDefault="008D7F67" w:rsidP="005E0F0D">
      <w:pPr>
        <w:pStyle w:val="UpperAlphaList1"/>
        <w:numPr>
          <w:ilvl w:val="0"/>
          <w:numId w:val="22"/>
        </w:numPr>
        <w:spacing w:after="240"/>
        <w:ind w:left="0" w:firstLine="0"/>
      </w:pPr>
      <w:r w:rsidRPr="005A30AB">
        <w:t xml:space="preserve">An FDA-approved generic drug or single source brand </w:t>
      </w:r>
      <w:r w:rsidR="00F41D83" w:rsidRPr="005A30AB">
        <w:t xml:space="preserve">name </w:t>
      </w:r>
      <w:r w:rsidRPr="005A30AB">
        <w:t>drug, or,</w:t>
      </w:r>
    </w:p>
    <w:p w:rsidR="008D7F67" w:rsidRPr="005A30AB" w:rsidRDefault="008D7F67" w:rsidP="005E0F0D">
      <w:pPr>
        <w:pStyle w:val="UpperAlphaList1"/>
        <w:numPr>
          <w:ilvl w:val="0"/>
          <w:numId w:val="22"/>
        </w:numPr>
        <w:spacing w:after="240"/>
        <w:ind w:left="0" w:firstLine="0"/>
      </w:pPr>
      <w:r w:rsidRPr="005A30AB">
        <w:t>A brand</w:t>
      </w:r>
      <w:r w:rsidR="00F41D83" w:rsidRPr="005A30AB">
        <w:t xml:space="preserve"> name</w:t>
      </w:r>
      <w:r w:rsidRPr="005A30AB">
        <w:t xml:space="preserve"> drug where the physician documents and substantiates the medical need for the brand</w:t>
      </w:r>
      <w:r w:rsidR="00F41D83" w:rsidRPr="005A30AB">
        <w:t xml:space="preserve"> name</w:t>
      </w:r>
      <w:r w:rsidRPr="005A30AB">
        <w:t xml:space="preserve"> drug rather than the FDA-approved generic drug, and</w:t>
      </w:r>
    </w:p>
    <w:p w:rsidR="008D7F67" w:rsidRPr="005A30AB" w:rsidRDefault="008D7F67" w:rsidP="00870170">
      <w:pPr>
        <w:pStyle w:val="NumberList5"/>
        <w:numPr>
          <w:ilvl w:val="0"/>
          <w:numId w:val="49"/>
        </w:numPr>
        <w:spacing w:before="0" w:after="240"/>
        <w:ind w:left="0" w:firstLine="0"/>
      </w:pPr>
      <w:bookmarkStart w:id="0" w:name="_GoBack"/>
      <w:r w:rsidRPr="005A30AB">
        <w:t xml:space="preserve">The drug is prescribed in accordance with the </w:t>
      </w:r>
      <w:proofErr w:type="spellStart"/>
      <w:r w:rsidRPr="005A30AB">
        <w:t>MTUS</w:t>
      </w:r>
      <w:proofErr w:type="spellEnd"/>
      <w:r w:rsidRPr="005A30AB">
        <w:t xml:space="preserve"> </w:t>
      </w:r>
      <w:r w:rsidR="002A68D8" w:rsidRPr="005A30AB">
        <w:t xml:space="preserve">Treatment </w:t>
      </w:r>
      <w:r w:rsidRPr="005A30AB">
        <w:t>Guidelines.</w:t>
      </w:r>
    </w:p>
    <w:bookmarkEnd w:id="0"/>
    <w:p w:rsidR="00A72623" w:rsidRPr="005A30AB" w:rsidRDefault="00A72623" w:rsidP="005E0F0D">
      <w:pPr>
        <w:pStyle w:val="LowerAlphaList9"/>
        <w:numPr>
          <w:ilvl w:val="0"/>
          <w:numId w:val="19"/>
        </w:numPr>
        <w:spacing w:after="240"/>
        <w:ind w:left="0" w:firstLine="0"/>
      </w:pPr>
      <w:r w:rsidRPr="005A30AB">
        <w:t>When calculating the 7-day period in subdivision (b</w:t>
      </w:r>
      <w:proofErr w:type="gramStart"/>
      <w:r w:rsidRPr="005A30AB">
        <w:t>)</w:t>
      </w:r>
      <w:r w:rsidR="00295C29" w:rsidRPr="005A30AB">
        <w:t>(</w:t>
      </w:r>
      <w:proofErr w:type="gramEnd"/>
      <w:r w:rsidR="00295C29" w:rsidRPr="005A30AB">
        <w:t>1)</w:t>
      </w:r>
      <w:r w:rsidRPr="005A30AB">
        <w:t>, the day after the date of injury is “day one.”</w:t>
      </w:r>
    </w:p>
    <w:p w:rsidR="008D7F67" w:rsidRPr="005A30AB" w:rsidRDefault="008D7F67" w:rsidP="005E0F0D">
      <w:pPr>
        <w:pStyle w:val="LowerAlphaList9"/>
        <w:numPr>
          <w:ilvl w:val="0"/>
          <w:numId w:val="19"/>
        </w:numPr>
        <w:spacing w:after="240"/>
        <w:ind w:left="0" w:firstLine="0"/>
      </w:pPr>
      <w:r w:rsidRPr="005A30AB">
        <w:t>An employer or insurer that has a contract with a</w:t>
      </w:r>
      <w:r w:rsidR="00EF4CE4" w:rsidRPr="005A30AB">
        <w:t xml:space="preserve"> pharmacy,</w:t>
      </w:r>
      <w:r w:rsidRPr="005A30AB">
        <w:t xml:space="preserve"> pharmacy network, pharmacy benefit manager, or a medical provider network</w:t>
      </w:r>
      <w:r w:rsidR="00015D69" w:rsidRPr="005A30AB">
        <w:t xml:space="preserve"> (</w:t>
      </w:r>
      <w:proofErr w:type="spellStart"/>
      <w:r w:rsidR="00015D69" w:rsidRPr="005A30AB">
        <w:t>MPN</w:t>
      </w:r>
      <w:proofErr w:type="spellEnd"/>
      <w:r w:rsidR="00015D69" w:rsidRPr="005A30AB">
        <w:t>)</w:t>
      </w:r>
      <w:r w:rsidRPr="005A30AB">
        <w:t xml:space="preserve"> that includes</w:t>
      </w:r>
      <w:r w:rsidR="00EF4CE4" w:rsidRPr="005A30AB">
        <w:t xml:space="preserve"> a pharmacy or</w:t>
      </w:r>
      <w:r w:rsidRPr="005A30AB">
        <w:t xml:space="preserve"> pharmacies within the </w:t>
      </w:r>
      <w:proofErr w:type="spellStart"/>
      <w:r w:rsidRPr="005A30AB">
        <w:t>MPN</w:t>
      </w:r>
      <w:proofErr w:type="spellEnd"/>
      <w:r w:rsidRPr="005A30AB">
        <w:t xml:space="preserve">, may provide for a longer </w:t>
      </w:r>
      <w:r w:rsidR="00B310F1" w:rsidRPr="005A30AB">
        <w:t>S</w:t>
      </w:r>
      <w:r w:rsidR="00183760" w:rsidRPr="005A30AB">
        <w:t xml:space="preserve">pecial </w:t>
      </w:r>
      <w:r w:rsidR="00B310F1" w:rsidRPr="005A30AB">
        <w:t xml:space="preserve">Fill </w:t>
      </w:r>
      <w:r w:rsidRPr="005A30AB">
        <w:t xml:space="preserve">period or may cover additional drugs under the </w:t>
      </w:r>
      <w:r w:rsidR="00B310F1" w:rsidRPr="005A30AB">
        <w:t>S</w:t>
      </w:r>
      <w:r w:rsidR="00183760" w:rsidRPr="005A30AB">
        <w:t xml:space="preserve">pecial </w:t>
      </w:r>
      <w:r w:rsidR="00B310F1" w:rsidRPr="005A30AB">
        <w:t xml:space="preserve">Fill </w:t>
      </w:r>
      <w:r w:rsidRPr="005A30AB">
        <w:t xml:space="preserve">policy pursuant to a pharmacy benefit contract or </w:t>
      </w:r>
      <w:proofErr w:type="spellStart"/>
      <w:r w:rsidRPr="005A30AB">
        <w:t>MPN</w:t>
      </w:r>
      <w:proofErr w:type="spellEnd"/>
      <w:r w:rsidRPr="005A30AB">
        <w:t xml:space="preserve"> contract.</w:t>
      </w:r>
    </w:p>
    <w:p w:rsidR="000C5DBE" w:rsidRPr="005A30AB" w:rsidRDefault="000C5DBE" w:rsidP="005E0F0D">
      <w:pPr>
        <w:pStyle w:val="LowerAlphaList9"/>
        <w:numPr>
          <w:ilvl w:val="0"/>
          <w:numId w:val="19"/>
        </w:numPr>
        <w:spacing w:after="240"/>
        <w:ind w:left="0" w:firstLine="0"/>
      </w:pPr>
      <w:r w:rsidRPr="005A30AB">
        <w:t>After the Special Fill provision has been in effect for one year, the Administrative Director shall evaluate the impact of the provision on the use of opioids by injured workers.  As part of the evaluation process, the Administrative Director shall solicit feedback from the workers’ compensation system participants.</w:t>
      </w:r>
    </w:p>
    <w:p w:rsidR="008D7F67" w:rsidRPr="005A30AB" w:rsidRDefault="008D7F67" w:rsidP="005E0F0D">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E0F0D">
      <w:pPr>
        <w:pStyle w:val="PlainText"/>
        <w:spacing w:after="240"/>
        <w:rPr>
          <w:rFonts w:ascii="Arial" w:hAnsi="Arial" w:cs="Arial"/>
          <w:sz w:val="24"/>
          <w:szCs w:val="24"/>
        </w:rPr>
      </w:pPr>
      <w:r w:rsidRPr="005A30AB">
        <w:rPr>
          <w:rFonts w:ascii="Arial" w:hAnsi="Arial" w:cs="Arial"/>
          <w:sz w:val="24"/>
          <w:szCs w:val="24"/>
        </w:rPr>
        <w:t>Reference: Sections 4600, 4604.5 and 5307.27, Labor Code.</w:t>
      </w:r>
    </w:p>
    <w:p w:rsidR="00623A5A" w:rsidRPr="007C7A19" w:rsidRDefault="00623A5A" w:rsidP="005E0F0D">
      <w:pPr>
        <w:pStyle w:val="Heading3"/>
        <w:spacing w:before="0" w:after="240"/>
        <w:rPr>
          <w:rFonts w:ascii="Arial" w:hAnsi="Arial" w:cs="Arial"/>
          <w:sz w:val="24"/>
          <w:szCs w:val="24"/>
        </w:rPr>
      </w:pPr>
      <w:proofErr w:type="gramStart"/>
      <w:r w:rsidRPr="007C7A19">
        <w:rPr>
          <w:rFonts w:ascii="Arial" w:hAnsi="Arial" w:cs="Arial"/>
          <w:sz w:val="24"/>
          <w:szCs w:val="24"/>
        </w:rPr>
        <w:t xml:space="preserve">Section </w:t>
      </w:r>
      <w:r w:rsidR="00CF3C37" w:rsidRPr="007C7A19">
        <w:rPr>
          <w:rFonts w:ascii="Arial" w:hAnsi="Arial" w:cs="Arial"/>
          <w:sz w:val="24"/>
          <w:szCs w:val="24"/>
        </w:rPr>
        <w:t>9792.27.13.</w:t>
      </w:r>
      <w:proofErr w:type="gramEnd"/>
      <w:r w:rsidRPr="007C7A19">
        <w:rPr>
          <w:rFonts w:ascii="Arial" w:hAnsi="Arial" w:cs="Arial"/>
          <w:sz w:val="24"/>
          <w:szCs w:val="24"/>
        </w:rPr>
        <w:t xml:space="preserve">  </w:t>
      </w:r>
      <w:proofErr w:type="gramStart"/>
      <w:r w:rsidRPr="007C7A19">
        <w:rPr>
          <w:rFonts w:ascii="Arial" w:hAnsi="Arial" w:cs="Arial"/>
          <w:sz w:val="24"/>
          <w:szCs w:val="24"/>
        </w:rPr>
        <w:t>MTUS Drug List – Perioperative Fill.</w:t>
      </w:r>
      <w:proofErr w:type="gramEnd"/>
    </w:p>
    <w:p w:rsidR="00623A5A" w:rsidRPr="005A30AB" w:rsidRDefault="00623A5A" w:rsidP="005E0F0D">
      <w:pPr>
        <w:pStyle w:val="LowerAlphaList10"/>
        <w:numPr>
          <w:ilvl w:val="1"/>
          <w:numId w:val="25"/>
        </w:numPr>
        <w:spacing w:after="600"/>
        <w:ind w:left="0" w:firstLine="0"/>
      </w:pPr>
      <w:r w:rsidRPr="005A30AB">
        <w:t xml:space="preserve">The </w:t>
      </w:r>
      <w:proofErr w:type="spellStart"/>
      <w:r w:rsidRPr="005A30AB">
        <w:t>MTUS</w:t>
      </w:r>
      <w:proofErr w:type="spellEnd"/>
      <w:r w:rsidRPr="005A30AB">
        <w:t xml:space="preserve"> Drug List identifies drugs that are subject to the Perioperative Fill policy.  Under this policy, </w:t>
      </w:r>
      <w:r w:rsidR="005E19E0" w:rsidRPr="005A30AB">
        <w:t>t</w:t>
      </w:r>
      <w:r w:rsidRPr="005A30AB">
        <w:t xml:space="preserve">he </w:t>
      </w:r>
      <w:r w:rsidR="00C41E9C" w:rsidRPr="005A30AB">
        <w:t xml:space="preserve">Non-Exempt </w:t>
      </w:r>
      <w:r w:rsidRPr="005A30AB">
        <w:t xml:space="preserve">drug identified as a </w:t>
      </w:r>
      <w:r w:rsidR="005E19E0" w:rsidRPr="005A30AB">
        <w:t>Perioperative</w:t>
      </w:r>
      <w:r w:rsidRPr="005A30AB">
        <w:t xml:space="preserve"> Fill drug may be dispensed to the injured worker without seeking prospective review if all of the following conditions are met:</w:t>
      </w:r>
    </w:p>
    <w:p w:rsidR="00623A5A" w:rsidRPr="005A30AB" w:rsidRDefault="005E19E0" w:rsidP="005E0F0D">
      <w:pPr>
        <w:pStyle w:val="NumberList6"/>
        <w:numPr>
          <w:ilvl w:val="0"/>
          <w:numId w:val="26"/>
        </w:numPr>
        <w:spacing w:before="0" w:after="360"/>
        <w:ind w:left="0" w:firstLine="0"/>
      </w:pPr>
      <w:r w:rsidRPr="005A30AB">
        <w:t>The drug</w:t>
      </w:r>
      <w:r w:rsidR="00623A5A" w:rsidRPr="005A30AB">
        <w:t xml:space="preserve"> </w:t>
      </w:r>
      <w:r w:rsidRPr="005A30AB">
        <w:t xml:space="preserve">is </w:t>
      </w:r>
      <w:r w:rsidR="00207409" w:rsidRPr="005A30AB">
        <w:t>prescribed</w:t>
      </w:r>
      <w:r w:rsidRPr="005A30AB">
        <w:t xml:space="preserve"> during the perioperative period</w:t>
      </w:r>
      <w:r w:rsidR="00623A5A" w:rsidRPr="005A30AB">
        <w:t>; and</w:t>
      </w:r>
    </w:p>
    <w:p w:rsidR="00623A5A" w:rsidRPr="005A30AB" w:rsidRDefault="00623A5A" w:rsidP="005E0F0D">
      <w:pPr>
        <w:pStyle w:val="NumberList6"/>
        <w:numPr>
          <w:ilvl w:val="0"/>
          <w:numId w:val="26"/>
        </w:numPr>
        <w:spacing w:before="0" w:after="360"/>
        <w:ind w:left="0" w:firstLine="0"/>
      </w:pPr>
      <w:r w:rsidRPr="005A30AB">
        <w:t xml:space="preserve">The prescription is for a supply of the drug not to exceed the limit set forth in the </w:t>
      </w:r>
      <w:proofErr w:type="spellStart"/>
      <w:r w:rsidRPr="005A30AB">
        <w:t>MTUS</w:t>
      </w:r>
      <w:proofErr w:type="spellEnd"/>
      <w:r w:rsidRPr="005A30AB">
        <w:t xml:space="preserve"> Drug List; and</w:t>
      </w:r>
    </w:p>
    <w:p w:rsidR="00623A5A" w:rsidRPr="005A30AB" w:rsidRDefault="00623A5A" w:rsidP="005E0F0D">
      <w:pPr>
        <w:pStyle w:val="NumberList6"/>
        <w:numPr>
          <w:ilvl w:val="0"/>
          <w:numId w:val="26"/>
        </w:numPr>
        <w:spacing w:before="0" w:after="360"/>
        <w:ind w:left="0" w:firstLine="0"/>
      </w:pPr>
      <w:r w:rsidRPr="005A30AB">
        <w:t>The prescription for</w:t>
      </w:r>
      <w:r w:rsidR="005E19E0" w:rsidRPr="005A30AB">
        <w:t xml:space="preserve"> the </w:t>
      </w:r>
      <w:r w:rsidR="006771B1" w:rsidRPr="005A30AB">
        <w:t>Perioperative</w:t>
      </w:r>
      <w:r w:rsidR="00F41D83" w:rsidRPr="005A30AB">
        <w:t xml:space="preserve"> Fill </w:t>
      </w:r>
      <w:r w:rsidR="00207409" w:rsidRPr="005A30AB">
        <w:t>-</w:t>
      </w:r>
      <w:r w:rsidR="00F41D83" w:rsidRPr="005A30AB">
        <w:t xml:space="preserve"> </w:t>
      </w:r>
      <w:r w:rsidR="003E6069" w:rsidRPr="005A30AB">
        <w:t xml:space="preserve">eligible </w:t>
      </w:r>
      <w:r w:rsidR="005E19E0" w:rsidRPr="005A30AB">
        <w:t>drug is for</w:t>
      </w:r>
      <w:r w:rsidRPr="005A30AB">
        <w:t>:</w:t>
      </w:r>
    </w:p>
    <w:p w:rsidR="00623A5A" w:rsidRPr="005A30AB" w:rsidRDefault="00623A5A" w:rsidP="00597E8B">
      <w:pPr>
        <w:pStyle w:val="UpperAlphaList"/>
        <w:numPr>
          <w:ilvl w:val="0"/>
          <w:numId w:val="28"/>
        </w:numPr>
        <w:spacing w:before="0" w:after="240"/>
        <w:ind w:left="0" w:firstLine="0"/>
      </w:pPr>
      <w:r w:rsidRPr="005A30AB">
        <w:lastRenderedPageBreak/>
        <w:t xml:space="preserve">An FDA-approved generic drug or single source brand </w:t>
      </w:r>
      <w:r w:rsidR="00F41D83" w:rsidRPr="005A30AB">
        <w:t xml:space="preserve">name </w:t>
      </w:r>
      <w:r w:rsidRPr="005A30AB">
        <w:t>drug, or,</w:t>
      </w:r>
    </w:p>
    <w:p w:rsidR="00623A5A" w:rsidRPr="005A30AB" w:rsidRDefault="00623A5A" w:rsidP="00597E8B">
      <w:pPr>
        <w:pStyle w:val="UpperAlphaList"/>
        <w:numPr>
          <w:ilvl w:val="0"/>
          <w:numId w:val="28"/>
        </w:numPr>
        <w:spacing w:before="0" w:after="240"/>
        <w:ind w:left="0" w:firstLine="0"/>
      </w:pPr>
      <w:r w:rsidRPr="005A30AB">
        <w:t xml:space="preserve">A brand </w:t>
      </w:r>
      <w:r w:rsidR="00F41D83" w:rsidRPr="005A30AB">
        <w:t xml:space="preserve">name </w:t>
      </w:r>
      <w:r w:rsidRPr="005A30AB">
        <w:t xml:space="preserve">drug where the physician documents and substantiates the medical need for the brand </w:t>
      </w:r>
      <w:r w:rsidR="00F41D83" w:rsidRPr="005A30AB">
        <w:t xml:space="preserve">name </w:t>
      </w:r>
      <w:r w:rsidRPr="005A30AB">
        <w:t>drug rather than the FDA-approved generic drug, and</w:t>
      </w:r>
    </w:p>
    <w:p w:rsidR="00623A5A" w:rsidRPr="005A30AB" w:rsidRDefault="00623A5A" w:rsidP="00597E8B">
      <w:pPr>
        <w:pStyle w:val="NumberList6"/>
        <w:numPr>
          <w:ilvl w:val="0"/>
          <w:numId w:val="26"/>
        </w:numPr>
        <w:spacing w:before="0" w:after="240"/>
        <w:ind w:left="0" w:firstLine="0"/>
      </w:pPr>
      <w:r w:rsidRPr="005A30AB">
        <w:t xml:space="preserve">The drug is prescribed in accordance with the </w:t>
      </w:r>
      <w:proofErr w:type="spellStart"/>
      <w:r w:rsidRPr="005A30AB">
        <w:t>MTUS</w:t>
      </w:r>
      <w:proofErr w:type="spellEnd"/>
      <w:r w:rsidRPr="005A30AB">
        <w:t xml:space="preserve"> </w:t>
      </w:r>
      <w:r w:rsidR="002A68D8" w:rsidRPr="005A30AB">
        <w:t xml:space="preserve">Treatment </w:t>
      </w:r>
      <w:r w:rsidRPr="005A30AB">
        <w:t>Guidelines.</w:t>
      </w:r>
    </w:p>
    <w:p w:rsidR="00623A5A" w:rsidRPr="005A30AB" w:rsidRDefault="006771B1" w:rsidP="00597E8B">
      <w:pPr>
        <w:pStyle w:val="LowerAlphaList10"/>
        <w:numPr>
          <w:ilvl w:val="0"/>
          <w:numId w:val="25"/>
        </w:numPr>
        <w:spacing w:after="240"/>
        <w:ind w:left="0" w:firstLine="0"/>
      </w:pPr>
      <w:r w:rsidRPr="005A30AB">
        <w:t>For purposes of this section, the</w:t>
      </w:r>
      <w:r w:rsidR="00623A5A" w:rsidRPr="005A30AB">
        <w:t xml:space="preserve"> </w:t>
      </w:r>
      <w:r w:rsidRPr="005A30AB">
        <w:t>perioperative</w:t>
      </w:r>
      <w:r w:rsidR="00623A5A" w:rsidRPr="005A30AB">
        <w:t xml:space="preserve"> period </w:t>
      </w:r>
      <w:r w:rsidR="00F17B82" w:rsidRPr="005A30AB">
        <w:t>is defined as the period from</w:t>
      </w:r>
      <w:r w:rsidRPr="005A30AB">
        <w:t xml:space="preserve"> </w:t>
      </w:r>
      <w:r w:rsidR="008938F1" w:rsidRPr="005A30AB">
        <w:t xml:space="preserve">4 </w:t>
      </w:r>
      <w:r w:rsidRPr="005A30AB">
        <w:t xml:space="preserve">days </w:t>
      </w:r>
      <w:r w:rsidR="00B75955" w:rsidRPr="005A30AB">
        <w:t xml:space="preserve">prior to surgery to 4 days after surgery, with the day of surgery as “day zero”. </w:t>
      </w:r>
    </w:p>
    <w:p w:rsidR="00623A5A" w:rsidRPr="005A30AB" w:rsidRDefault="00623A5A" w:rsidP="00597E8B">
      <w:pPr>
        <w:pStyle w:val="LowerAlphaList10"/>
        <w:numPr>
          <w:ilvl w:val="0"/>
          <w:numId w:val="25"/>
        </w:numPr>
        <w:spacing w:after="240"/>
        <w:ind w:left="0" w:firstLine="0"/>
      </w:pPr>
      <w:r w:rsidRPr="005A30AB">
        <w:t>An employer or insurer that has a contract with a</w:t>
      </w:r>
      <w:r w:rsidR="00A62338" w:rsidRPr="005A30AB">
        <w:t xml:space="preserve"> pharmacy,</w:t>
      </w:r>
      <w:r w:rsidRPr="005A30AB">
        <w:t xml:space="preserve"> pharmacy network, pharmacy benefit manager, or a medical provider network that includes</w:t>
      </w:r>
      <w:r w:rsidR="00A62338" w:rsidRPr="005A30AB">
        <w:t xml:space="preserve"> a pharmacy or</w:t>
      </w:r>
      <w:r w:rsidRPr="005A30AB">
        <w:t xml:space="preserve"> pharmacies within the </w:t>
      </w:r>
      <w:proofErr w:type="spellStart"/>
      <w:r w:rsidRPr="005A30AB">
        <w:t>MPN</w:t>
      </w:r>
      <w:proofErr w:type="spellEnd"/>
      <w:r w:rsidRPr="005A30AB">
        <w:t xml:space="preserve">, may provide for a longer </w:t>
      </w:r>
      <w:r w:rsidR="00FE35BA" w:rsidRPr="005A30AB">
        <w:t>Perioperative</w:t>
      </w:r>
      <w:r w:rsidRPr="005A30AB">
        <w:t xml:space="preserve"> Fill period or may cover additional drugs under the </w:t>
      </w:r>
      <w:r w:rsidR="003E6069" w:rsidRPr="005A30AB">
        <w:t>Perioperative</w:t>
      </w:r>
      <w:r w:rsidRPr="005A30AB">
        <w:t xml:space="preserve"> Fill policy pursuant to a pharmacy benefit contract or </w:t>
      </w:r>
      <w:proofErr w:type="spellStart"/>
      <w:r w:rsidRPr="005A30AB">
        <w:t>MPN</w:t>
      </w:r>
      <w:proofErr w:type="spellEnd"/>
      <w:r w:rsidRPr="005A30AB">
        <w:t xml:space="preserve"> contract.</w:t>
      </w:r>
    </w:p>
    <w:p w:rsidR="00623A5A" w:rsidRPr="005A30AB" w:rsidRDefault="00623A5A"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623A5A" w:rsidRPr="005A30AB" w:rsidRDefault="00623A5A" w:rsidP="00597E8B">
      <w:pPr>
        <w:pStyle w:val="PlainText"/>
        <w:spacing w:after="240"/>
        <w:rPr>
          <w:rFonts w:ascii="Arial" w:hAnsi="Arial" w:cs="Arial"/>
          <w:sz w:val="24"/>
          <w:szCs w:val="24"/>
        </w:rPr>
      </w:pPr>
      <w:r w:rsidRPr="005A30AB">
        <w:rPr>
          <w:rFonts w:ascii="Arial" w:hAnsi="Arial" w:cs="Arial"/>
          <w:sz w:val="24"/>
          <w:szCs w:val="24"/>
        </w:rPr>
        <w:t>Reference: Sections 4600, 4604.5 and 5307.27, Labor Code.</w:t>
      </w:r>
    </w:p>
    <w:p w:rsidR="001452C9" w:rsidRPr="007C7A19" w:rsidRDefault="001452C9" w:rsidP="00597E8B">
      <w:pPr>
        <w:pStyle w:val="Heading3"/>
        <w:spacing w:before="0" w:after="240"/>
        <w:rPr>
          <w:rFonts w:ascii="Arial" w:hAnsi="Arial" w:cs="Arial"/>
          <w:sz w:val="24"/>
          <w:szCs w:val="24"/>
        </w:rPr>
      </w:pPr>
      <w:proofErr w:type="gramStart"/>
      <w:r w:rsidRPr="007C7A19">
        <w:rPr>
          <w:rFonts w:ascii="Arial" w:hAnsi="Arial" w:cs="Arial"/>
          <w:sz w:val="24"/>
          <w:szCs w:val="24"/>
        </w:rPr>
        <w:t xml:space="preserve">Section </w:t>
      </w:r>
      <w:r w:rsidR="00D06589" w:rsidRPr="007C7A19">
        <w:rPr>
          <w:rFonts w:ascii="Arial" w:hAnsi="Arial" w:cs="Arial"/>
          <w:sz w:val="24"/>
          <w:szCs w:val="24"/>
        </w:rPr>
        <w:t>9792.27.14.</w:t>
      </w:r>
      <w:proofErr w:type="gramEnd"/>
      <w:r w:rsidRPr="007C7A19">
        <w:rPr>
          <w:rFonts w:ascii="Arial" w:hAnsi="Arial" w:cs="Arial"/>
          <w:sz w:val="24"/>
          <w:szCs w:val="24"/>
        </w:rPr>
        <w:t xml:space="preserve">  Treatment </w:t>
      </w:r>
      <w:r w:rsidR="002A68D8" w:rsidRPr="007C7A19">
        <w:rPr>
          <w:rFonts w:ascii="Arial" w:hAnsi="Arial" w:cs="Arial"/>
          <w:sz w:val="24"/>
          <w:szCs w:val="24"/>
        </w:rPr>
        <w:t>P</w:t>
      </w:r>
      <w:r w:rsidRPr="007C7A19">
        <w:rPr>
          <w:rFonts w:ascii="Arial" w:hAnsi="Arial" w:cs="Arial"/>
          <w:sz w:val="24"/>
          <w:szCs w:val="24"/>
        </w:rPr>
        <w:t xml:space="preserve">rovided </w:t>
      </w:r>
      <w:r w:rsidR="002A68D8" w:rsidRPr="007C7A19">
        <w:rPr>
          <w:rFonts w:ascii="Arial" w:hAnsi="Arial" w:cs="Arial"/>
          <w:sz w:val="24"/>
          <w:szCs w:val="24"/>
        </w:rPr>
        <w:t>U</w:t>
      </w:r>
      <w:r w:rsidRPr="007C7A19">
        <w:rPr>
          <w:rFonts w:ascii="Arial" w:hAnsi="Arial" w:cs="Arial"/>
          <w:sz w:val="24"/>
          <w:szCs w:val="24"/>
        </w:rPr>
        <w:t xml:space="preserve">nder </w:t>
      </w:r>
      <w:r w:rsidR="002A68D8" w:rsidRPr="007C7A19">
        <w:rPr>
          <w:rFonts w:ascii="Arial" w:hAnsi="Arial" w:cs="Arial"/>
          <w:sz w:val="24"/>
          <w:szCs w:val="24"/>
        </w:rPr>
        <w:t>A</w:t>
      </w:r>
      <w:r w:rsidRPr="007C7A19">
        <w:rPr>
          <w:rFonts w:ascii="Arial" w:hAnsi="Arial" w:cs="Arial"/>
          <w:sz w:val="24"/>
          <w:szCs w:val="24"/>
        </w:rPr>
        <w:t xml:space="preserve">pplicable </w:t>
      </w:r>
      <w:r w:rsidR="002A68D8" w:rsidRPr="007C7A19">
        <w:rPr>
          <w:rFonts w:ascii="Arial" w:hAnsi="Arial" w:cs="Arial"/>
          <w:sz w:val="24"/>
          <w:szCs w:val="24"/>
        </w:rPr>
        <w:t>H</w:t>
      </w:r>
      <w:r w:rsidRPr="007C7A19">
        <w:rPr>
          <w:rFonts w:ascii="Arial" w:hAnsi="Arial" w:cs="Arial"/>
          <w:sz w:val="24"/>
          <w:szCs w:val="24"/>
        </w:rPr>
        <w:t xml:space="preserve">ealth and </w:t>
      </w:r>
      <w:r w:rsidR="002A68D8" w:rsidRPr="007C7A19">
        <w:rPr>
          <w:rFonts w:ascii="Arial" w:hAnsi="Arial" w:cs="Arial"/>
          <w:sz w:val="24"/>
          <w:szCs w:val="24"/>
        </w:rPr>
        <w:t>S</w:t>
      </w:r>
      <w:r w:rsidRPr="007C7A19">
        <w:rPr>
          <w:rFonts w:ascii="Arial" w:hAnsi="Arial" w:cs="Arial"/>
          <w:sz w:val="24"/>
          <w:szCs w:val="24"/>
        </w:rPr>
        <w:t xml:space="preserve">afety </w:t>
      </w:r>
      <w:r w:rsidR="002A68D8" w:rsidRPr="007C7A19">
        <w:rPr>
          <w:rFonts w:ascii="Arial" w:hAnsi="Arial" w:cs="Arial"/>
          <w:sz w:val="24"/>
          <w:szCs w:val="24"/>
        </w:rPr>
        <w:t>R</w:t>
      </w:r>
      <w:r w:rsidRPr="007C7A19">
        <w:rPr>
          <w:rFonts w:ascii="Arial" w:hAnsi="Arial" w:cs="Arial"/>
          <w:sz w:val="24"/>
          <w:szCs w:val="24"/>
        </w:rPr>
        <w:t>egulations.</w:t>
      </w:r>
    </w:p>
    <w:p w:rsidR="001452C9" w:rsidRPr="005A30AB" w:rsidRDefault="001452C9" w:rsidP="00597E8B">
      <w:pPr>
        <w:spacing w:after="240"/>
        <w:rPr>
          <w:sz w:val="24"/>
          <w:szCs w:val="24"/>
        </w:rPr>
      </w:pPr>
      <w:r w:rsidRPr="005A30AB">
        <w:rPr>
          <w:rFonts w:ascii="Arial" w:hAnsi="Arial" w:cs="Arial"/>
          <w:sz w:val="24"/>
          <w:szCs w:val="24"/>
        </w:rPr>
        <w:t xml:space="preserve">The </w:t>
      </w:r>
      <w:r w:rsidR="00015D69" w:rsidRPr="005A30AB">
        <w:rPr>
          <w:rFonts w:ascii="Arial" w:hAnsi="Arial" w:cs="Arial"/>
          <w:sz w:val="24"/>
          <w:szCs w:val="24"/>
        </w:rPr>
        <w:t xml:space="preserve">MTUS Drug </w:t>
      </w:r>
      <w:r w:rsidR="00476BC6" w:rsidRPr="005A30AB">
        <w:rPr>
          <w:rFonts w:ascii="Arial" w:hAnsi="Arial" w:cs="Arial"/>
          <w:sz w:val="24"/>
          <w:szCs w:val="24"/>
        </w:rPr>
        <w:t>F</w:t>
      </w:r>
      <w:r w:rsidRPr="005A30AB">
        <w:rPr>
          <w:rFonts w:ascii="Arial" w:hAnsi="Arial" w:cs="Arial"/>
          <w:sz w:val="24"/>
          <w:szCs w:val="24"/>
        </w:rPr>
        <w:t>ormulary and associated regulations do not relieve an employer of any responsibilities pursuant to applicable health and safety regulations such as the requirements of the California occupational Bloodborne Pathogens standard at title 8, California Code of Regulations</w:t>
      </w:r>
      <w:r w:rsidR="000C0FD6" w:rsidRPr="005A30AB">
        <w:rPr>
          <w:rFonts w:ascii="Arial" w:hAnsi="Arial" w:cs="Arial"/>
          <w:sz w:val="24"/>
          <w:szCs w:val="24"/>
        </w:rPr>
        <w:t>,</w:t>
      </w:r>
      <w:r w:rsidRPr="005A30AB">
        <w:rPr>
          <w:rFonts w:ascii="Arial" w:hAnsi="Arial" w:cs="Arial"/>
          <w:sz w:val="24"/>
          <w:szCs w:val="24"/>
        </w:rPr>
        <w:t xml:space="preserve"> section 5193, including the responsibility to provide urgent post-exposure prophylaxis as needed to protect the health of the employee.</w:t>
      </w:r>
    </w:p>
    <w:p w:rsidR="00C23847" w:rsidRPr="005A30AB" w:rsidRDefault="00C2384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C23847" w:rsidRPr="005A30AB" w:rsidRDefault="00C23847" w:rsidP="00597E8B">
      <w:pPr>
        <w:pStyle w:val="PlainText"/>
        <w:spacing w:after="240"/>
        <w:rPr>
          <w:rFonts w:ascii="Arial" w:hAnsi="Arial" w:cs="Arial"/>
          <w:sz w:val="24"/>
          <w:szCs w:val="24"/>
        </w:rPr>
      </w:pPr>
      <w:r w:rsidRPr="005A30AB">
        <w:rPr>
          <w:rFonts w:ascii="Arial" w:hAnsi="Arial" w:cs="Arial"/>
          <w:sz w:val="24"/>
          <w:szCs w:val="24"/>
        </w:rPr>
        <w:t>Reference: Sections 4600, 4604.5 and 5307.27, Labor Code.</w:t>
      </w:r>
    </w:p>
    <w:p w:rsidR="008D7F67" w:rsidRPr="00345F62" w:rsidRDefault="008D7F67" w:rsidP="00597E8B">
      <w:pPr>
        <w:pStyle w:val="Heading3"/>
        <w:spacing w:before="0" w:after="240"/>
        <w:rPr>
          <w:rFonts w:ascii="Arial" w:hAnsi="Arial" w:cs="Arial"/>
          <w:sz w:val="24"/>
          <w:szCs w:val="24"/>
        </w:rPr>
      </w:pPr>
      <w:proofErr w:type="gramStart"/>
      <w:r w:rsidRPr="00345F62">
        <w:rPr>
          <w:rFonts w:ascii="Arial" w:hAnsi="Arial" w:cs="Arial"/>
          <w:sz w:val="24"/>
          <w:szCs w:val="24"/>
        </w:rPr>
        <w:t xml:space="preserve">Section </w:t>
      </w:r>
      <w:r w:rsidR="00D06589" w:rsidRPr="00345F62">
        <w:rPr>
          <w:rFonts w:ascii="Arial" w:hAnsi="Arial" w:cs="Arial"/>
          <w:sz w:val="24"/>
          <w:szCs w:val="24"/>
        </w:rPr>
        <w:t>9792.27.15.</w:t>
      </w:r>
      <w:proofErr w:type="gramEnd"/>
      <w:r w:rsidRPr="00345F62">
        <w:rPr>
          <w:rFonts w:ascii="Arial" w:hAnsi="Arial" w:cs="Arial"/>
          <w:sz w:val="24"/>
          <w:szCs w:val="24"/>
        </w:rPr>
        <w:t xml:space="preserve">  </w:t>
      </w:r>
      <w:proofErr w:type="gramStart"/>
      <w:r w:rsidRPr="00345F62">
        <w:rPr>
          <w:rFonts w:ascii="Arial" w:hAnsi="Arial" w:cs="Arial"/>
          <w:sz w:val="24"/>
          <w:szCs w:val="24"/>
        </w:rPr>
        <w:t>MTUS Drug List.</w:t>
      </w:r>
      <w:proofErr w:type="gramEnd"/>
    </w:p>
    <w:p w:rsidR="008D7F67" w:rsidRPr="005A30AB" w:rsidRDefault="008D7F67" w:rsidP="00597E8B">
      <w:pPr>
        <w:pStyle w:val="PlainText"/>
        <w:spacing w:after="240"/>
        <w:rPr>
          <w:rFonts w:ascii="Arial" w:hAnsi="Arial" w:cs="Arial"/>
          <w:b/>
          <w:sz w:val="24"/>
          <w:szCs w:val="24"/>
        </w:rPr>
      </w:pPr>
      <w:r w:rsidRPr="005A30AB">
        <w:rPr>
          <w:rFonts w:ascii="Arial" w:hAnsi="Arial" w:cs="Arial"/>
          <w:b/>
          <w:sz w:val="24"/>
          <w:szCs w:val="24"/>
        </w:rPr>
        <w:t>[</w:t>
      </w:r>
      <w:r w:rsidR="009E33AF" w:rsidRPr="005A30AB">
        <w:rPr>
          <w:rFonts w:ascii="Arial" w:hAnsi="Arial" w:cs="Arial"/>
          <w:b/>
          <w:sz w:val="24"/>
          <w:szCs w:val="24"/>
        </w:rPr>
        <w:t xml:space="preserve">Excel Document:  </w:t>
      </w:r>
      <w:proofErr w:type="spellStart"/>
      <w:r w:rsidR="009E33AF" w:rsidRPr="005A30AB">
        <w:rPr>
          <w:rFonts w:ascii="Arial" w:hAnsi="Arial" w:cs="Arial"/>
          <w:b/>
          <w:sz w:val="24"/>
          <w:szCs w:val="24"/>
        </w:rPr>
        <w:t>MTUS</w:t>
      </w:r>
      <w:proofErr w:type="spellEnd"/>
      <w:r w:rsidR="009E33AF" w:rsidRPr="005A30AB">
        <w:rPr>
          <w:rFonts w:ascii="Arial" w:hAnsi="Arial" w:cs="Arial"/>
          <w:b/>
          <w:sz w:val="24"/>
          <w:szCs w:val="24"/>
        </w:rPr>
        <w:t xml:space="preserve"> </w:t>
      </w:r>
      <w:r w:rsidRPr="005A30AB">
        <w:rPr>
          <w:rFonts w:ascii="Arial" w:hAnsi="Arial" w:cs="Arial"/>
          <w:b/>
          <w:sz w:val="24"/>
          <w:szCs w:val="24"/>
        </w:rPr>
        <w:t>DRUG LIST</w:t>
      </w:r>
      <w:r w:rsidR="009E33AF" w:rsidRPr="005A30AB">
        <w:rPr>
          <w:rFonts w:ascii="Arial" w:hAnsi="Arial" w:cs="Arial"/>
          <w:b/>
          <w:sz w:val="24"/>
          <w:szCs w:val="24"/>
        </w:rPr>
        <w:t xml:space="preserve"> (8 CCR </w:t>
      </w:r>
      <w:r w:rsidR="006554AD" w:rsidRPr="005A30AB">
        <w:rPr>
          <w:rFonts w:ascii="Arial" w:hAnsi="Arial" w:cs="Arial"/>
          <w:b/>
          <w:sz w:val="24"/>
          <w:szCs w:val="24"/>
        </w:rPr>
        <w:t>§9792.27.15</w:t>
      </w:r>
      <w:r w:rsidR="009E33AF" w:rsidRPr="005A30AB">
        <w:rPr>
          <w:rFonts w:ascii="Arial" w:hAnsi="Arial" w:cs="Arial"/>
          <w:b/>
          <w:sz w:val="24"/>
          <w:szCs w:val="24"/>
        </w:rPr>
        <w:t>)</w:t>
      </w:r>
      <w:r w:rsidRPr="005A30AB">
        <w:rPr>
          <w:rFonts w:ascii="Arial" w:hAnsi="Arial" w:cs="Arial"/>
          <w:b/>
          <w:sz w:val="24"/>
          <w:szCs w:val="24"/>
        </w:rPr>
        <w:t xml:space="preserve">] </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Reference: Sections 4600, 4604.5 and 5307.27, Labor Code.</w:t>
      </w:r>
    </w:p>
    <w:p w:rsidR="00BD2C5B" w:rsidRPr="005E0F0D" w:rsidRDefault="00BD2C5B" w:rsidP="00597E8B">
      <w:pPr>
        <w:pStyle w:val="Heading3"/>
        <w:spacing w:before="0" w:after="480"/>
        <w:rPr>
          <w:rFonts w:ascii="Arial" w:hAnsi="Arial" w:cs="Arial"/>
          <w:sz w:val="24"/>
          <w:szCs w:val="24"/>
          <w:lang w:val="fr-FR"/>
        </w:rPr>
      </w:pPr>
      <w:r w:rsidRPr="005E0F0D">
        <w:rPr>
          <w:rFonts w:ascii="Arial" w:hAnsi="Arial" w:cs="Arial"/>
          <w:sz w:val="24"/>
          <w:szCs w:val="24"/>
          <w:lang w:val="fr-FR"/>
        </w:rPr>
        <w:t xml:space="preserve">Section </w:t>
      </w:r>
      <w:r w:rsidR="00D06589" w:rsidRPr="005E0F0D">
        <w:rPr>
          <w:rFonts w:ascii="Arial" w:hAnsi="Arial" w:cs="Arial"/>
          <w:sz w:val="24"/>
          <w:szCs w:val="24"/>
          <w:lang w:val="fr-FR"/>
        </w:rPr>
        <w:t>9792.27.16.</w:t>
      </w:r>
      <w:r w:rsidRPr="005E0F0D">
        <w:rPr>
          <w:rFonts w:ascii="Arial" w:hAnsi="Arial" w:cs="Arial"/>
          <w:sz w:val="24"/>
          <w:szCs w:val="24"/>
          <w:lang w:val="fr-FR"/>
        </w:rPr>
        <w:t xml:space="preserve">  National Drug Codes</w:t>
      </w:r>
      <w:r w:rsidR="000D71E5" w:rsidRPr="005E0F0D">
        <w:rPr>
          <w:rFonts w:ascii="Arial" w:hAnsi="Arial" w:cs="Arial"/>
          <w:sz w:val="24"/>
          <w:szCs w:val="24"/>
          <w:lang w:val="fr-FR"/>
        </w:rPr>
        <w:t xml:space="preserve">, </w:t>
      </w:r>
      <w:r w:rsidR="00F27074" w:rsidRPr="005E0F0D">
        <w:rPr>
          <w:rFonts w:ascii="Arial" w:hAnsi="Arial" w:cs="Arial"/>
          <w:sz w:val="24"/>
          <w:szCs w:val="24"/>
          <w:lang w:val="fr-FR"/>
        </w:rPr>
        <w:t xml:space="preserve">Unique </w:t>
      </w:r>
      <w:r w:rsidR="00C6204F" w:rsidRPr="005E0F0D">
        <w:rPr>
          <w:rFonts w:ascii="Arial" w:hAnsi="Arial" w:cs="Arial"/>
          <w:sz w:val="24"/>
          <w:szCs w:val="24"/>
          <w:lang w:val="fr-FR"/>
        </w:rPr>
        <w:t xml:space="preserve">Pharmaceutical </w:t>
      </w:r>
      <w:r w:rsidR="00F27074" w:rsidRPr="005E0F0D">
        <w:rPr>
          <w:rFonts w:ascii="Arial" w:hAnsi="Arial" w:cs="Arial"/>
          <w:sz w:val="24"/>
          <w:szCs w:val="24"/>
          <w:lang w:val="fr-FR"/>
        </w:rPr>
        <w:t>Identifier</w:t>
      </w:r>
      <w:r w:rsidRPr="005E0F0D">
        <w:rPr>
          <w:rFonts w:ascii="Arial" w:hAnsi="Arial" w:cs="Arial"/>
          <w:sz w:val="24"/>
          <w:szCs w:val="24"/>
          <w:lang w:val="fr-FR"/>
        </w:rPr>
        <w:t xml:space="preserve"> - </w:t>
      </w:r>
      <w:proofErr w:type="spellStart"/>
      <w:r w:rsidRPr="005E0F0D">
        <w:rPr>
          <w:rFonts w:ascii="Arial" w:hAnsi="Arial" w:cs="Arial"/>
          <w:sz w:val="24"/>
          <w:szCs w:val="24"/>
          <w:lang w:val="fr-FR"/>
        </w:rPr>
        <w:t>MTUS</w:t>
      </w:r>
      <w:proofErr w:type="spellEnd"/>
      <w:r w:rsidRPr="005E0F0D">
        <w:rPr>
          <w:rFonts w:ascii="Arial" w:hAnsi="Arial" w:cs="Arial"/>
          <w:sz w:val="24"/>
          <w:szCs w:val="24"/>
          <w:lang w:val="fr-FR"/>
        </w:rPr>
        <w:t xml:space="preserve"> Drug List.</w:t>
      </w:r>
    </w:p>
    <w:p w:rsidR="00BD2C5B" w:rsidRPr="005A30AB" w:rsidRDefault="00BD2C5B" w:rsidP="00597E8B">
      <w:pPr>
        <w:pStyle w:val="LowerAlphaList11"/>
        <w:numPr>
          <w:ilvl w:val="0"/>
          <w:numId w:val="31"/>
        </w:numPr>
        <w:spacing w:before="0" w:after="120"/>
        <w:ind w:left="0" w:firstLine="0"/>
      </w:pPr>
      <w:r w:rsidRPr="005A30AB">
        <w:t>The A</w:t>
      </w:r>
      <w:r w:rsidR="002363CA" w:rsidRPr="005A30AB">
        <w:t xml:space="preserve">dministrative </w:t>
      </w:r>
      <w:r w:rsidRPr="005A30AB">
        <w:t>D</w:t>
      </w:r>
      <w:r w:rsidR="002363CA" w:rsidRPr="005A30AB">
        <w:t>irector</w:t>
      </w:r>
      <w:r w:rsidRPr="005A30AB">
        <w:t xml:space="preserve"> may maintain and post on the </w:t>
      </w:r>
      <w:proofErr w:type="spellStart"/>
      <w:r w:rsidRPr="005A30AB">
        <w:t>DWC</w:t>
      </w:r>
      <w:proofErr w:type="spellEnd"/>
      <w:r w:rsidRPr="005A30AB">
        <w:t xml:space="preserve"> website a listing </w:t>
      </w:r>
      <w:r w:rsidR="00AC5E73" w:rsidRPr="005A30AB">
        <w:t xml:space="preserve">by </w:t>
      </w:r>
      <w:r w:rsidR="005B29F3" w:rsidRPr="005A30AB">
        <w:t>National Drug Code</w:t>
      </w:r>
      <w:r w:rsidR="000D71E5" w:rsidRPr="005A30AB">
        <w:t xml:space="preserve">, </w:t>
      </w:r>
      <w:proofErr w:type="spellStart"/>
      <w:r w:rsidR="000D71E5" w:rsidRPr="005A30AB">
        <w:t>RxCUI</w:t>
      </w:r>
      <w:proofErr w:type="spellEnd"/>
      <w:r w:rsidR="00F633F7" w:rsidRPr="005A30AB">
        <w:t xml:space="preserve"> (clinical drug concept unique identifier maintained by the National Library of Medicine)</w:t>
      </w:r>
      <w:r w:rsidR="000D71E5" w:rsidRPr="005A30AB">
        <w:t>, or other</w:t>
      </w:r>
      <w:r w:rsidR="00F27074" w:rsidRPr="005A30AB">
        <w:t xml:space="preserve"> unique </w:t>
      </w:r>
      <w:r w:rsidR="005B29F3" w:rsidRPr="005A30AB">
        <w:t>pharmaceutical</w:t>
      </w:r>
      <w:r w:rsidR="000D71E5" w:rsidRPr="005A30AB">
        <w:t xml:space="preserve"> identifier,</w:t>
      </w:r>
      <w:r w:rsidR="00AC5E73" w:rsidRPr="005A30AB">
        <w:t xml:space="preserve"> </w:t>
      </w:r>
      <w:r w:rsidRPr="005A30AB">
        <w:t>of drug products</w:t>
      </w:r>
      <w:r w:rsidRPr="000B59FC">
        <w:t xml:space="preserve"> </w:t>
      </w:r>
      <w:r w:rsidRPr="005A30AB">
        <w:lastRenderedPageBreak/>
        <w:t xml:space="preserve">that are embodied in the </w:t>
      </w:r>
      <w:proofErr w:type="spellStart"/>
      <w:r w:rsidRPr="005A30AB">
        <w:t>MTUS</w:t>
      </w:r>
      <w:proofErr w:type="spellEnd"/>
      <w:r w:rsidRPr="005A30AB">
        <w:t xml:space="preserve"> Drug List. </w:t>
      </w:r>
      <w:r w:rsidR="00BE13AE" w:rsidRPr="005A30AB">
        <w:t xml:space="preserve"> If posted, t</w:t>
      </w:r>
      <w:r w:rsidRPr="005A30AB">
        <w:t xml:space="preserve">he listing will be regularly updated to account for revisions to the </w:t>
      </w:r>
      <w:proofErr w:type="spellStart"/>
      <w:r w:rsidRPr="005A30AB">
        <w:t>MTUS</w:t>
      </w:r>
      <w:proofErr w:type="spellEnd"/>
      <w:r w:rsidRPr="005A30AB">
        <w:t xml:space="preserve"> Drug List and for changes in drug products that are marketed for outpatient use.</w:t>
      </w:r>
    </w:p>
    <w:p w:rsidR="00BD2C5B" w:rsidRPr="005A30AB" w:rsidRDefault="00BD2C5B" w:rsidP="00597E8B">
      <w:pPr>
        <w:pStyle w:val="LowerAlphaList11"/>
        <w:numPr>
          <w:ilvl w:val="0"/>
          <w:numId w:val="31"/>
        </w:numPr>
        <w:spacing w:before="0" w:after="120"/>
        <w:ind w:left="0" w:firstLine="0"/>
      </w:pPr>
      <w:r w:rsidRPr="005A30AB">
        <w:t xml:space="preserve">For each active ingredient on the </w:t>
      </w:r>
      <w:proofErr w:type="spellStart"/>
      <w:r w:rsidRPr="005A30AB">
        <w:t>MTUS</w:t>
      </w:r>
      <w:proofErr w:type="spellEnd"/>
      <w:r w:rsidRPr="005A30AB">
        <w:t xml:space="preserve"> Drug List, the product listing shall include brand name and therapeutically equivalent generic versions of outpatient prescription drugs and non-prescription drug products.  The listing shall include only drug products </w:t>
      </w:r>
      <w:r w:rsidR="005C2201" w:rsidRPr="005A30AB">
        <w:t>that can be self-administered by the patient.  Injectable drug products must be packaged and identified f</w:t>
      </w:r>
      <w:r w:rsidR="00F17B82" w:rsidRPr="005A30AB">
        <w:t>or patient self-administration.</w:t>
      </w:r>
    </w:p>
    <w:p w:rsidR="00BD2C5B" w:rsidRPr="005A30AB" w:rsidRDefault="00BD2C5B" w:rsidP="00597E8B">
      <w:pPr>
        <w:pStyle w:val="LowerAlphaList11"/>
        <w:numPr>
          <w:ilvl w:val="0"/>
          <w:numId w:val="31"/>
        </w:numPr>
        <w:spacing w:before="0" w:after="120"/>
        <w:ind w:left="0" w:firstLine="0"/>
      </w:pPr>
      <w:r w:rsidRPr="005A30AB">
        <w:t xml:space="preserve">The listing shall include combination drugs with multiple active ingredients only if the combination of active ingredients is listed on the </w:t>
      </w:r>
      <w:proofErr w:type="spellStart"/>
      <w:r w:rsidR="001F61FE" w:rsidRPr="005A30AB">
        <w:t>MTUS</w:t>
      </w:r>
      <w:proofErr w:type="spellEnd"/>
      <w:r w:rsidR="001F61FE" w:rsidRPr="005A30AB">
        <w:t xml:space="preserve"> Drug</w:t>
      </w:r>
      <w:r w:rsidR="00BE13AE" w:rsidRPr="005A30AB">
        <w:t xml:space="preserve"> List.</w:t>
      </w:r>
    </w:p>
    <w:p w:rsidR="00BD2C5B" w:rsidRPr="005A30AB" w:rsidRDefault="00C05D77" w:rsidP="00597E8B">
      <w:pPr>
        <w:pStyle w:val="LowerAlphaList11"/>
        <w:numPr>
          <w:ilvl w:val="0"/>
          <w:numId w:val="31"/>
        </w:numPr>
        <w:spacing w:before="0" w:after="120"/>
        <w:ind w:left="0" w:firstLine="0"/>
      </w:pPr>
      <w:r w:rsidRPr="005A30AB">
        <w:t xml:space="preserve">The </w:t>
      </w:r>
      <w:r w:rsidR="005A30AB" w:rsidRPr="005A30AB">
        <w:t>listing</w:t>
      </w:r>
      <w:r w:rsidRPr="005A30AB">
        <w:t xml:space="preserve"> may</w:t>
      </w:r>
      <w:r w:rsidR="00BD2C5B" w:rsidRPr="005A30AB">
        <w:t xml:space="preserve"> include</w:t>
      </w:r>
      <w:r w:rsidR="005921F4" w:rsidRPr="005A30AB">
        <w:t>, but is not limited to,</w:t>
      </w:r>
      <w:r w:rsidR="00BD2C5B" w:rsidRPr="005A30AB">
        <w:t xml:space="preserve"> the following data elements: </w:t>
      </w:r>
    </w:p>
    <w:p w:rsidR="00BD2C5B" w:rsidRPr="005A30AB" w:rsidRDefault="00BD2C5B" w:rsidP="00597E8B">
      <w:pPr>
        <w:pStyle w:val="NumberList7"/>
        <w:numPr>
          <w:ilvl w:val="0"/>
          <w:numId w:val="32"/>
        </w:numPr>
        <w:spacing w:before="0" w:after="120"/>
        <w:ind w:left="0" w:firstLine="0"/>
      </w:pPr>
      <w:r w:rsidRPr="005A30AB">
        <w:t>National Drug Code</w:t>
      </w:r>
      <w:r w:rsidR="00791974" w:rsidRPr="005A30AB">
        <w:t xml:space="preserve">, </w:t>
      </w:r>
      <w:proofErr w:type="spellStart"/>
      <w:r w:rsidR="00791974" w:rsidRPr="005A30AB">
        <w:t>RxCUI</w:t>
      </w:r>
      <w:proofErr w:type="spellEnd"/>
      <w:r w:rsidR="00791974" w:rsidRPr="005A30AB">
        <w:t>, or other</w:t>
      </w:r>
      <w:r w:rsidR="00F633F7" w:rsidRPr="005A30AB">
        <w:t xml:space="preserve"> pharmaceutical</w:t>
      </w:r>
      <w:r w:rsidR="00791974" w:rsidRPr="005A30AB">
        <w:t xml:space="preserve"> identifier</w:t>
      </w:r>
      <w:r w:rsidRPr="005A30AB">
        <w:t>;</w:t>
      </w:r>
    </w:p>
    <w:p w:rsidR="00BD2C5B" w:rsidRPr="005A30AB" w:rsidRDefault="00BD2C5B" w:rsidP="00597E8B">
      <w:pPr>
        <w:pStyle w:val="NumberList7"/>
        <w:numPr>
          <w:ilvl w:val="0"/>
          <w:numId w:val="32"/>
        </w:numPr>
        <w:spacing w:before="0" w:after="120"/>
        <w:ind w:left="0" w:firstLine="0"/>
      </w:pPr>
      <w:r w:rsidRPr="005A30AB">
        <w:t>Drug ingredient(s);</w:t>
      </w:r>
    </w:p>
    <w:p w:rsidR="00BD2C5B" w:rsidRPr="005A30AB" w:rsidRDefault="00BD2C5B" w:rsidP="00597E8B">
      <w:pPr>
        <w:pStyle w:val="NumberList7"/>
        <w:numPr>
          <w:ilvl w:val="0"/>
          <w:numId w:val="32"/>
        </w:numPr>
        <w:spacing w:before="0" w:after="120"/>
        <w:ind w:left="0" w:firstLine="0"/>
      </w:pPr>
      <w:r w:rsidRPr="005A30AB">
        <w:t>Therapeutic class;</w:t>
      </w:r>
    </w:p>
    <w:p w:rsidR="00BD2C5B" w:rsidRPr="005A30AB" w:rsidRDefault="00BD2C5B" w:rsidP="00597E8B">
      <w:pPr>
        <w:pStyle w:val="NumberList7"/>
        <w:numPr>
          <w:ilvl w:val="0"/>
          <w:numId w:val="32"/>
        </w:numPr>
        <w:spacing w:before="0" w:after="120"/>
        <w:ind w:left="0" w:firstLine="0"/>
      </w:pPr>
      <w:r w:rsidRPr="005A30AB">
        <w:t>Strength;</w:t>
      </w:r>
    </w:p>
    <w:p w:rsidR="00BD2C5B" w:rsidRPr="005A30AB" w:rsidRDefault="00BD2C5B" w:rsidP="00597E8B">
      <w:pPr>
        <w:pStyle w:val="NumberList7"/>
        <w:numPr>
          <w:ilvl w:val="0"/>
          <w:numId w:val="32"/>
        </w:numPr>
        <w:spacing w:before="0" w:after="120"/>
        <w:ind w:left="0" w:firstLine="0"/>
      </w:pPr>
      <w:r w:rsidRPr="005A30AB">
        <w:t>Dosage form;</w:t>
      </w:r>
    </w:p>
    <w:p w:rsidR="00BD2C5B" w:rsidRPr="005A30AB" w:rsidRDefault="00D80966" w:rsidP="00597E8B">
      <w:pPr>
        <w:pStyle w:val="NumberList7"/>
        <w:numPr>
          <w:ilvl w:val="0"/>
          <w:numId w:val="32"/>
        </w:numPr>
        <w:spacing w:before="0" w:after="120"/>
        <w:ind w:left="0" w:firstLine="0"/>
      </w:pPr>
      <w:r w:rsidRPr="005A30AB">
        <w:t xml:space="preserve">Exempt or Non-Exempt </w:t>
      </w:r>
      <w:r w:rsidR="00BD2C5B" w:rsidRPr="005A30AB">
        <w:t>status, as applicable;</w:t>
      </w:r>
    </w:p>
    <w:p w:rsidR="00BD2C5B" w:rsidRPr="005A30AB" w:rsidRDefault="00BD2C5B" w:rsidP="00597E8B">
      <w:pPr>
        <w:pStyle w:val="NumberList7"/>
        <w:numPr>
          <w:ilvl w:val="0"/>
          <w:numId w:val="32"/>
        </w:numPr>
        <w:spacing w:before="0" w:after="120"/>
        <w:ind w:left="0" w:firstLine="0"/>
      </w:pPr>
      <w:r w:rsidRPr="005A30AB">
        <w:t>Any applicable Special Fill or Perioperative Fill policies.</w:t>
      </w:r>
    </w:p>
    <w:p w:rsidR="00D67D93" w:rsidRPr="005A30AB" w:rsidRDefault="00D67D93" w:rsidP="00597E8B">
      <w:pPr>
        <w:pStyle w:val="PlainText"/>
        <w:spacing w:after="120"/>
        <w:rPr>
          <w:rFonts w:ascii="Arial" w:hAnsi="Arial" w:cs="Arial"/>
          <w:sz w:val="24"/>
          <w:szCs w:val="24"/>
        </w:rPr>
      </w:pPr>
      <w:r w:rsidRPr="005A30AB">
        <w:rPr>
          <w:rFonts w:ascii="Arial" w:hAnsi="Arial" w:cs="Arial"/>
          <w:sz w:val="24"/>
          <w:szCs w:val="24"/>
        </w:rPr>
        <w:t>Authority: Sections 133, 4603.5, 5307.3 and 5307.27, Labor Code.</w:t>
      </w:r>
    </w:p>
    <w:p w:rsidR="00D67D93" w:rsidRPr="005A30AB" w:rsidRDefault="00D67D93" w:rsidP="00597E8B">
      <w:pPr>
        <w:pStyle w:val="PlainText"/>
        <w:spacing w:after="120"/>
        <w:rPr>
          <w:rFonts w:ascii="Arial" w:hAnsi="Arial" w:cs="Arial"/>
          <w:sz w:val="24"/>
          <w:szCs w:val="24"/>
        </w:rPr>
      </w:pPr>
      <w:r w:rsidRPr="005A30AB">
        <w:rPr>
          <w:rFonts w:ascii="Arial" w:hAnsi="Arial" w:cs="Arial"/>
          <w:sz w:val="24"/>
          <w:szCs w:val="24"/>
        </w:rPr>
        <w:t>Reference: Sections 4600, 4604.5, 5307.</w:t>
      </w:r>
      <w:r w:rsidR="000214C8" w:rsidRPr="005A30AB">
        <w:rPr>
          <w:rFonts w:ascii="Arial" w:hAnsi="Arial" w:cs="Arial"/>
          <w:sz w:val="24"/>
          <w:szCs w:val="24"/>
        </w:rPr>
        <w:t>2</w:t>
      </w:r>
      <w:r w:rsidRPr="005A30AB">
        <w:rPr>
          <w:rFonts w:ascii="Arial" w:hAnsi="Arial" w:cs="Arial"/>
          <w:sz w:val="24"/>
          <w:szCs w:val="24"/>
        </w:rPr>
        <w:t>7 and 5307.29, Labor Code.</w:t>
      </w:r>
    </w:p>
    <w:p w:rsidR="00AF005B" w:rsidRPr="00345F62" w:rsidRDefault="00677AF0" w:rsidP="00597E8B">
      <w:pPr>
        <w:pStyle w:val="Heading3"/>
        <w:spacing w:before="0" w:after="120"/>
        <w:rPr>
          <w:rFonts w:ascii="Arial" w:hAnsi="Arial" w:cs="Arial"/>
          <w:sz w:val="24"/>
          <w:szCs w:val="24"/>
        </w:rPr>
      </w:pPr>
      <w:proofErr w:type="gramStart"/>
      <w:r w:rsidRPr="00345F62">
        <w:rPr>
          <w:rFonts w:ascii="Arial" w:hAnsi="Arial" w:cs="Arial"/>
          <w:sz w:val="24"/>
          <w:szCs w:val="24"/>
        </w:rPr>
        <w:t xml:space="preserve">Section </w:t>
      </w:r>
      <w:r w:rsidR="00F4468E" w:rsidRPr="00345F62">
        <w:rPr>
          <w:rFonts w:ascii="Arial" w:hAnsi="Arial" w:cs="Arial"/>
          <w:sz w:val="24"/>
          <w:szCs w:val="24"/>
        </w:rPr>
        <w:t>9792.27.17.</w:t>
      </w:r>
      <w:proofErr w:type="gramEnd"/>
      <w:r w:rsidRPr="00345F62">
        <w:rPr>
          <w:rFonts w:ascii="Arial" w:hAnsi="Arial" w:cs="Arial"/>
          <w:sz w:val="24"/>
          <w:szCs w:val="24"/>
        </w:rPr>
        <w:t xml:space="preserve">  </w:t>
      </w:r>
      <w:proofErr w:type="gramStart"/>
      <w:r w:rsidRPr="00345F62">
        <w:rPr>
          <w:rFonts w:ascii="Arial" w:hAnsi="Arial" w:cs="Arial"/>
          <w:sz w:val="24"/>
          <w:szCs w:val="24"/>
        </w:rPr>
        <w:t>Formulary – Dispute Resolution</w:t>
      </w:r>
      <w:r w:rsidR="00112561" w:rsidRPr="00345F62">
        <w:rPr>
          <w:rFonts w:ascii="Arial" w:hAnsi="Arial" w:cs="Arial"/>
          <w:sz w:val="24"/>
          <w:szCs w:val="24"/>
        </w:rPr>
        <w:t>.</w:t>
      </w:r>
      <w:proofErr w:type="gramEnd"/>
    </w:p>
    <w:p w:rsidR="00EF3373" w:rsidRPr="005A30AB" w:rsidRDefault="00EF3373" w:rsidP="00597E8B">
      <w:pPr>
        <w:pStyle w:val="LowerAlphaList12"/>
        <w:numPr>
          <w:ilvl w:val="1"/>
          <w:numId w:val="34"/>
        </w:numPr>
        <w:spacing w:after="120"/>
        <w:ind w:left="0" w:firstLine="0"/>
      </w:pPr>
      <w:r w:rsidRPr="005A30AB">
        <w:t>Medical Necessity Disputes.</w:t>
      </w:r>
    </w:p>
    <w:p w:rsidR="00677AF0" w:rsidRPr="005A30AB" w:rsidRDefault="00677AF0" w:rsidP="00597E8B">
      <w:pPr>
        <w:pStyle w:val="PlainText"/>
        <w:spacing w:after="120"/>
        <w:rPr>
          <w:rFonts w:ascii="Arial" w:hAnsi="Arial" w:cs="Arial"/>
          <w:sz w:val="24"/>
          <w:szCs w:val="24"/>
        </w:rPr>
      </w:pPr>
      <w:r w:rsidRPr="005A30AB">
        <w:rPr>
          <w:rFonts w:ascii="Arial" w:hAnsi="Arial" w:cs="Arial"/>
          <w:sz w:val="24"/>
          <w:szCs w:val="24"/>
        </w:rPr>
        <w:t xml:space="preserve">Disputes over the medical necessity of pharmaceutical treatment covered by the MTUS Drug Formulary are governed by the utilization review and independent medical review </w:t>
      </w:r>
      <w:r w:rsidR="00FC1606" w:rsidRPr="005A30AB">
        <w:rPr>
          <w:rFonts w:ascii="Arial" w:hAnsi="Arial" w:cs="Arial"/>
          <w:sz w:val="24"/>
          <w:szCs w:val="24"/>
        </w:rPr>
        <w:t>provisions of</w:t>
      </w:r>
      <w:r w:rsidR="00CA4C27" w:rsidRPr="005A30AB">
        <w:rPr>
          <w:rFonts w:ascii="Arial" w:hAnsi="Arial" w:cs="Arial"/>
          <w:sz w:val="24"/>
          <w:szCs w:val="24"/>
        </w:rPr>
        <w:t xml:space="preserve"> Labor Code sections </w:t>
      </w:r>
      <w:r w:rsidR="00D24DCB" w:rsidRPr="005A30AB">
        <w:rPr>
          <w:rFonts w:ascii="Arial" w:hAnsi="Arial" w:cs="Arial"/>
          <w:sz w:val="24"/>
          <w:szCs w:val="24"/>
        </w:rPr>
        <w:t>4610, 4610.5</w:t>
      </w:r>
      <w:r w:rsidR="00CA4C27" w:rsidRPr="005A30AB">
        <w:rPr>
          <w:rFonts w:ascii="Arial" w:hAnsi="Arial" w:cs="Arial"/>
          <w:sz w:val="24"/>
          <w:szCs w:val="24"/>
        </w:rPr>
        <w:t xml:space="preserve">, and regulations at section </w:t>
      </w:r>
      <w:r w:rsidR="00D24DCB" w:rsidRPr="005A30AB">
        <w:rPr>
          <w:rFonts w:ascii="Arial" w:hAnsi="Arial" w:cs="Arial"/>
          <w:sz w:val="24"/>
          <w:szCs w:val="24"/>
        </w:rPr>
        <w:t xml:space="preserve">9792.6.1 et </w:t>
      </w:r>
      <w:proofErr w:type="spellStart"/>
      <w:r w:rsidR="00D24DCB" w:rsidRPr="005A30AB">
        <w:rPr>
          <w:rFonts w:ascii="Arial" w:hAnsi="Arial" w:cs="Arial"/>
          <w:sz w:val="24"/>
          <w:szCs w:val="24"/>
        </w:rPr>
        <w:t>seq</w:t>
      </w:r>
      <w:proofErr w:type="spellEnd"/>
      <w:r w:rsidR="00D24DCB" w:rsidRPr="005A30AB">
        <w:rPr>
          <w:rFonts w:ascii="Arial" w:hAnsi="Arial" w:cs="Arial"/>
          <w:sz w:val="24"/>
          <w:szCs w:val="24"/>
        </w:rPr>
        <w:t>, and</w:t>
      </w:r>
      <w:r w:rsidR="00CA4C27" w:rsidRPr="005A30AB">
        <w:rPr>
          <w:rFonts w:ascii="Arial" w:hAnsi="Arial" w:cs="Arial"/>
          <w:sz w:val="24"/>
          <w:szCs w:val="24"/>
        </w:rPr>
        <w:t xml:space="preserve"> </w:t>
      </w:r>
      <w:r w:rsidR="00D24DCB" w:rsidRPr="005A30AB">
        <w:rPr>
          <w:rFonts w:ascii="Arial" w:hAnsi="Arial" w:cs="Arial"/>
          <w:sz w:val="24"/>
          <w:szCs w:val="24"/>
        </w:rPr>
        <w:t>section 9792.10.1 et seq</w:t>
      </w:r>
      <w:r w:rsidR="00CA4C27" w:rsidRPr="005A30AB">
        <w:rPr>
          <w:rFonts w:ascii="Arial" w:hAnsi="Arial" w:cs="Arial"/>
          <w:sz w:val="24"/>
          <w:szCs w:val="24"/>
        </w:rPr>
        <w:t>.</w:t>
      </w:r>
    </w:p>
    <w:p w:rsidR="00CA1232" w:rsidRPr="005A30AB" w:rsidRDefault="00D12FA4" w:rsidP="00597E8B">
      <w:pPr>
        <w:pStyle w:val="LowerAlphaList12"/>
        <w:numPr>
          <w:ilvl w:val="0"/>
          <w:numId w:val="34"/>
        </w:numPr>
        <w:spacing w:after="120"/>
        <w:ind w:left="0" w:firstLine="0"/>
      </w:pPr>
      <w:r w:rsidRPr="005A30AB">
        <w:t xml:space="preserve">Formulary Rule </w:t>
      </w:r>
      <w:r w:rsidR="0001109F" w:rsidRPr="005A30AB">
        <w:t xml:space="preserve">Medical Treatment </w:t>
      </w:r>
      <w:r w:rsidRPr="005A30AB">
        <w:t>Disputes Other t</w:t>
      </w:r>
      <w:r w:rsidR="00CA1232" w:rsidRPr="005A30AB">
        <w:t>han Medical Necessity Disputes.</w:t>
      </w:r>
    </w:p>
    <w:p w:rsidR="00CA1232" w:rsidRPr="005A30AB" w:rsidRDefault="00791974" w:rsidP="00597E8B">
      <w:pPr>
        <w:pStyle w:val="PlainText"/>
        <w:spacing w:after="120"/>
        <w:rPr>
          <w:rFonts w:ascii="Arial" w:hAnsi="Arial" w:cs="Arial"/>
          <w:sz w:val="24"/>
          <w:szCs w:val="24"/>
        </w:rPr>
      </w:pPr>
      <w:r w:rsidRPr="005A30AB">
        <w:rPr>
          <w:rFonts w:ascii="Arial" w:hAnsi="Arial" w:cs="Arial"/>
          <w:sz w:val="24"/>
          <w:szCs w:val="24"/>
        </w:rPr>
        <w:t>Disputes over failure to follow formulary rules</w:t>
      </w:r>
      <w:r w:rsidR="00CA1232" w:rsidRPr="005A30AB">
        <w:rPr>
          <w:rFonts w:ascii="Arial" w:hAnsi="Arial" w:cs="Arial"/>
          <w:sz w:val="24"/>
          <w:szCs w:val="24"/>
        </w:rPr>
        <w:t>,</w:t>
      </w:r>
      <w:r w:rsidR="00901D6C" w:rsidRPr="005A30AB">
        <w:rPr>
          <w:rFonts w:ascii="Arial" w:hAnsi="Arial" w:cs="Arial"/>
          <w:sz w:val="24"/>
          <w:szCs w:val="24"/>
        </w:rPr>
        <w:t xml:space="preserve"> </w:t>
      </w:r>
      <w:r w:rsidR="00CA1232" w:rsidRPr="005A30AB">
        <w:rPr>
          <w:rFonts w:ascii="Arial" w:hAnsi="Arial" w:cs="Arial"/>
          <w:sz w:val="24"/>
          <w:szCs w:val="24"/>
        </w:rPr>
        <w:t xml:space="preserve">other than medical necessity disputes </w:t>
      </w:r>
      <w:r w:rsidRPr="005A30AB">
        <w:rPr>
          <w:rFonts w:ascii="Arial" w:hAnsi="Arial" w:cs="Arial"/>
          <w:sz w:val="24"/>
          <w:szCs w:val="24"/>
        </w:rPr>
        <w:t>covered by subdivision (a)</w:t>
      </w:r>
      <w:r w:rsidR="00C83CFD" w:rsidRPr="005A30AB">
        <w:rPr>
          <w:rFonts w:ascii="Arial" w:hAnsi="Arial" w:cs="Arial"/>
          <w:sz w:val="24"/>
          <w:szCs w:val="24"/>
        </w:rPr>
        <w:t>,</w:t>
      </w:r>
      <w:r w:rsidR="008A0244" w:rsidRPr="005A30AB">
        <w:rPr>
          <w:rFonts w:ascii="Arial" w:hAnsi="Arial" w:cs="Arial"/>
          <w:sz w:val="24"/>
          <w:szCs w:val="24"/>
        </w:rPr>
        <w:t xml:space="preserve"> </w:t>
      </w:r>
      <w:r w:rsidR="00CA1232" w:rsidRPr="005A30AB">
        <w:rPr>
          <w:rFonts w:ascii="Arial" w:hAnsi="Arial" w:cs="Arial"/>
          <w:sz w:val="24"/>
          <w:szCs w:val="24"/>
        </w:rPr>
        <w:t>shall be resolved through the procedure for non-</w:t>
      </w:r>
      <w:proofErr w:type="spellStart"/>
      <w:r w:rsidR="00CA1232" w:rsidRPr="005A30AB">
        <w:rPr>
          <w:rFonts w:ascii="Arial" w:hAnsi="Arial" w:cs="Arial"/>
          <w:sz w:val="24"/>
          <w:szCs w:val="24"/>
        </w:rPr>
        <w:t>IMR</w:t>
      </w:r>
      <w:proofErr w:type="spellEnd"/>
      <w:r w:rsidR="00CA1232" w:rsidRPr="005A30AB">
        <w:rPr>
          <w:rFonts w:ascii="Arial" w:hAnsi="Arial" w:cs="Arial"/>
          <w:sz w:val="24"/>
          <w:szCs w:val="24"/>
        </w:rPr>
        <w:t>/</w:t>
      </w:r>
      <w:proofErr w:type="spellStart"/>
      <w:r w:rsidR="00CA1232" w:rsidRPr="005A30AB">
        <w:rPr>
          <w:rFonts w:ascii="Arial" w:hAnsi="Arial" w:cs="Arial"/>
          <w:sz w:val="24"/>
          <w:szCs w:val="24"/>
        </w:rPr>
        <w:t>IBR</w:t>
      </w:r>
      <w:proofErr w:type="spellEnd"/>
      <w:r w:rsidR="00CA1232" w:rsidRPr="005A30AB">
        <w:rPr>
          <w:rFonts w:ascii="Arial" w:hAnsi="Arial" w:cs="Arial"/>
          <w:sz w:val="24"/>
          <w:szCs w:val="24"/>
        </w:rPr>
        <w:t xml:space="preserve"> disputes set forth in </w:t>
      </w:r>
      <w:proofErr w:type="spellStart"/>
      <w:r w:rsidR="00CA1232" w:rsidRPr="005A30AB">
        <w:rPr>
          <w:rFonts w:ascii="Arial" w:hAnsi="Arial" w:cs="Arial"/>
          <w:sz w:val="24"/>
          <w:szCs w:val="24"/>
        </w:rPr>
        <w:t>WCAB</w:t>
      </w:r>
      <w:proofErr w:type="spellEnd"/>
      <w:r w:rsidR="00CA1232" w:rsidRPr="005A30AB">
        <w:rPr>
          <w:rFonts w:ascii="Arial" w:hAnsi="Arial" w:cs="Arial"/>
          <w:sz w:val="24"/>
          <w:szCs w:val="24"/>
        </w:rPr>
        <w:t xml:space="preserve"> rules, title 8, California Code of Regulations</w:t>
      </w:r>
      <w:r w:rsidR="000C0FD6" w:rsidRPr="005A30AB">
        <w:rPr>
          <w:rFonts w:ascii="Arial" w:hAnsi="Arial" w:cs="Arial"/>
          <w:sz w:val="24"/>
          <w:szCs w:val="24"/>
        </w:rPr>
        <w:t>,</w:t>
      </w:r>
      <w:r w:rsidR="00CA1232" w:rsidRPr="005A30AB">
        <w:rPr>
          <w:rFonts w:ascii="Arial" w:hAnsi="Arial" w:cs="Arial"/>
          <w:sz w:val="24"/>
          <w:szCs w:val="24"/>
        </w:rPr>
        <w:t xml:space="preserve"> section 10451.2, Determination of Medical Treatment Disputes.</w:t>
      </w:r>
    </w:p>
    <w:p w:rsidR="00483689" w:rsidRPr="005A30AB" w:rsidRDefault="00483689" w:rsidP="00597E8B">
      <w:pPr>
        <w:pStyle w:val="PlainText"/>
        <w:spacing w:after="120"/>
        <w:rPr>
          <w:rFonts w:ascii="Arial" w:hAnsi="Arial" w:cs="Arial"/>
          <w:sz w:val="24"/>
          <w:szCs w:val="24"/>
        </w:rPr>
      </w:pPr>
      <w:r w:rsidRPr="005A30AB">
        <w:rPr>
          <w:rFonts w:ascii="Arial" w:hAnsi="Arial" w:cs="Arial"/>
          <w:sz w:val="24"/>
          <w:szCs w:val="24"/>
        </w:rPr>
        <w:t>Authorit</w:t>
      </w:r>
      <w:r w:rsidR="00EF3373" w:rsidRPr="005A30AB">
        <w:rPr>
          <w:rFonts w:ascii="Arial" w:hAnsi="Arial" w:cs="Arial"/>
          <w:sz w:val="24"/>
          <w:szCs w:val="24"/>
        </w:rPr>
        <w:t xml:space="preserve">y: Sections 133, 4603.5, 5307.3, 5307.1 </w:t>
      </w:r>
      <w:r w:rsidRPr="005A30AB">
        <w:rPr>
          <w:rFonts w:ascii="Arial" w:hAnsi="Arial" w:cs="Arial"/>
          <w:sz w:val="24"/>
          <w:szCs w:val="24"/>
        </w:rPr>
        <w:t>and 5307.27, Labor Code.</w:t>
      </w:r>
    </w:p>
    <w:p w:rsidR="00483689" w:rsidRPr="005A30AB" w:rsidRDefault="00483689" w:rsidP="00597E8B">
      <w:pPr>
        <w:pStyle w:val="PlainText"/>
        <w:spacing w:after="120"/>
        <w:rPr>
          <w:rFonts w:ascii="Arial" w:hAnsi="Arial" w:cs="Arial"/>
          <w:sz w:val="24"/>
          <w:szCs w:val="24"/>
        </w:rPr>
      </w:pPr>
      <w:r w:rsidRPr="005A30AB">
        <w:rPr>
          <w:rFonts w:ascii="Arial" w:hAnsi="Arial" w:cs="Arial"/>
          <w:sz w:val="24"/>
          <w:szCs w:val="24"/>
        </w:rPr>
        <w:t>Reference: Sections 4600, 4604.5,</w:t>
      </w:r>
      <w:r w:rsidR="00EF3373" w:rsidRPr="005A30AB">
        <w:rPr>
          <w:rFonts w:ascii="Arial" w:hAnsi="Arial" w:cs="Arial"/>
          <w:sz w:val="24"/>
          <w:szCs w:val="24"/>
        </w:rPr>
        <w:t xml:space="preserve"> 5307.1,</w:t>
      </w:r>
      <w:r w:rsidRPr="005A30AB">
        <w:rPr>
          <w:rFonts w:ascii="Arial" w:hAnsi="Arial" w:cs="Arial"/>
          <w:sz w:val="24"/>
          <w:szCs w:val="24"/>
        </w:rPr>
        <w:t xml:space="preserve"> 5307.27 and 5307.29, Labor Code.</w:t>
      </w:r>
    </w:p>
    <w:p w:rsidR="008D7F67" w:rsidRDefault="008D7F67" w:rsidP="00597E8B">
      <w:pPr>
        <w:pStyle w:val="Heading3"/>
        <w:spacing w:before="0" w:after="120"/>
        <w:rPr>
          <w:rFonts w:ascii="Arial" w:hAnsi="Arial" w:cs="Arial"/>
          <w:sz w:val="24"/>
          <w:szCs w:val="24"/>
        </w:rPr>
      </w:pPr>
      <w:proofErr w:type="gramStart"/>
      <w:r w:rsidRPr="00345F62">
        <w:rPr>
          <w:rFonts w:ascii="Arial" w:hAnsi="Arial" w:cs="Arial"/>
          <w:sz w:val="24"/>
          <w:szCs w:val="24"/>
        </w:rPr>
        <w:t xml:space="preserve">Section </w:t>
      </w:r>
      <w:r w:rsidR="000217AD" w:rsidRPr="00345F62">
        <w:rPr>
          <w:rFonts w:ascii="Arial" w:hAnsi="Arial" w:cs="Arial"/>
          <w:sz w:val="24"/>
          <w:szCs w:val="24"/>
        </w:rPr>
        <w:t>9792.27.1</w:t>
      </w:r>
      <w:r w:rsidR="005C2201" w:rsidRPr="00345F62">
        <w:rPr>
          <w:rFonts w:ascii="Arial" w:hAnsi="Arial" w:cs="Arial"/>
          <w:sz w:val="24"/>
          <w:szCs w:val="24"/>
        </w:rPr>
        <w:t>8</w:t>
      </w:r>
      <w:r w:rsidR="000217AD" w:rsidRPr="00345F62">
        <w:rPr>
          <w:rFonts w:ascii="Arial" w:hAnsi="Arial" w:cs="Arial"/>
          <w:sz w:val="24"/>
          <w:szCs w:val="24"/>
        </w:rPr>
        <w:t>.</w:t>
      </w:r>
      <w:proofErr w:type="gramEnd"/>
      <w:r w:rsidR="000217AD" w:rsidRPr="00345F62">
        <w:rPr>
          <w:rFonts w:ascii="Arial" w:hAnsi="Arial" w:cs="Arial"/>
          <w:sz w:val="24"/>
          <w:szCs w:val="24"/>
        </w:rPr>
        <w:t xml:space="preserve"> </w:t>
      </w:r>
      <w:r w:rsidR="009D2FDD" w:rsidRPr="00345F62">
        <w:rPr>
          <w:rFonts w:ascii="Arial" w:hAnsi="Arial" w:cs="Arial"/>
          <w:sz w:val="24"/>
          <w:szCs w:val="24"/>
        </w:rPr>
        <w:t xml:space="preserve"> </w:t>
      </w:r>
      <w:r w:rsidRPr="00345F62">
        <w:rPr>
          <w:rFonts w:ascii="Arial" w:hAnsi="Arial" w:cs="Arial"/>
          <w:sz w:val="24"/>
          <w:szCs w:val="24"/>
        </w:rPr>
        <w:t xml:space="preserve"> </w:t>
      </w:r>
      <w:proofErr w:type="gramStart"/>
      <w:r w:rsidRPr="00345F62">
        <w:rPr>
          <w:rFonts w:ascii="Arial" w:hAnsi="Arial" w:cs="Arial"/>
          <w:sz w:val="24"/>
          <w:szCs w:val="24"/>
        </w:rPr>
        <w:t>Pharmacy and Therapeutics Committee – Composition; Application for Appointment; Term of Service.</w:t>
      </w:r>
      <w:proofErr w:type="gramEnd"/>
    </w:p>
    <w:p w:rsidR="00597E8B" w:rsidRPr="00597E8B" w:rsidRDefault="00597E8B" w:rsidP="00597E8B"/>
    <w:p w:rsidR="008D7F67" w:rsidRPr="005A30AB" w:rsidRDefault="008D7F67" w:rsidP="00597E8B">
      <w:pPr>
        <w:pStyle w:val="LowerAlphaList13"/>
        <w:numPr>
          <w:ilvl w:val="0"/>
          <w:numId w:val="35"/>
        </w:numPr>
        <w:spacing w:after="240"/>
        <w:ind w:left="0" w:firstLine="0"/>
      </w:pPr>
      <w:r w:rsidRPr="005A30AB">
        <w:lastRenderedPageBreak/>
        <w:t>The Administrative Director shall create an independent Pharmacy and Therapeutics Committee (</w:t>
      </w:r>
      <w:proofErr w:type="spellStart"/>
      <w:r w:rsidRPr="005A30AB">
        <w:t>P&amp;T</w:t>
      </w:r>
      <w:proofErr w:type="spellEnd"/>
      <w:r w:rsidRPr="005A30AB">
        <w:t xml:space="preserve"> Committee) to review and consult with the Administrative Director on available evidence of the relative safety, efficacy, and effectiveness of drugs within a class of drugs, for purposes of updating the </w:t>
      </w:r>
      <w:proofErr w:type="spellStart"/>
      <w:r w:rsidRPr="005A30AB">
        <w:t>MTUS</w:t>
      </w:r>
      <w:proofErr w:type="spellEnd"/>
      <w:r w:rsidRPr="005A30AB">
        <w:t xml:space="preserve"> Drug </w:t>
      </w:r>
      <w:r w:rsidR="00843072" w:rsidRPr="005A30AB">
        <w:t>List</w:t>
      </w:r>
      <w:r w:rsidRPr="005A30AB">
        <w:t xml:space="preserve">. </w:t>
      </w:r>
    </w:p>
    <w:p w:rsidR="008D7F67" w:rsidRPr="005A30AB" w:rsidRDefault="008D7F67" w:rsidP="00597E8B">
      <w:pPr>
        <w:pStyle w:val="LowerAlphaList13"/>
        <w:numPr>
          <w:ilvl w:val="0"/>
          <w:numId w:val="35"/>
        </w:numPr>
        <w:spacing w:after="240"/>
        <w:ind w:left="0" w:firstLine="0"/>
      </w:pPr>
      <w:r w:rsidRPr="005A30AB">
        <w:t xml:space="preserve">The </w:t>
      </w:r>
      <w:proofErr w:type="spellStart"/>
      <w:r w:rsidRPr="005A30AB">
        <w:t>P&amp;T</w:t>
      </w:r>
      <w:proofErr w:type="spellEnd"/>
      <w:r w:rsidRPr="005A30AB">
        <w:t xml:space="preserve"> Committee shall consist of the Executive Medical Director, and six members appointed by the Administrative Director.</w:t>
      </w:r>
    </w:p>
    <w:p w:rsidR="008D7F67" w:rsidRPr="005A30AB" w:rsidRDefault="008D7F67" w:rsidP="00597E8B">
      <w:pPr>
        <w:pStyle w:val="NumberList8"/>
        <w:numPr>
          <w:ilvl w:val="0"/>
          <w:numId w:val="36"/>
        </w:numPr>
        <w:spacing w:after="240"/>
        <w:ind w:left="0" w:firstLine="0"/>
      </w:pPr>
      <w:r w:rsidRPr="005A30AB">
        <w:t xml:space="preserve">The Executive Medical Director, or his or her designee, shall serve as chairperson of the </w:t>
      </w:r>
      <w:proofErr w:type="spellStart"/>
      <w:r w:rsidRPr="005A30AB">
        <w:t>P&amp;T</w:t>
      </w:r>
      <w:proofErr w:type="spellEnd"/>
      <w:r w:rsidRPr="005A30AB">
        <w:t xml:space="preserve"> Committee.  If the Executive Medical Director position becomes vacant, the Administrative Director shall appoint a competent person to temporarily assume the authority and duties of the Executive Medical Director on the </w:t>
      </w:r>
      <w:proofErr w:type="spellStart"/>
      <w:r w:rsidRPr="005A30AB">
        <w:t>P&amp;T</w:t>
      </w:r>
      <w:proofErr w:type="spellEnd"/>
      <w:r w:rsidRPr="005A30AB">
        <w:t xml:space="preserve"> Committee, until such time that the Executive Medical Director position is filled.</w:t>
      </w:r>
    </w:p>
    <w:p w:rsidR="008D7F67" w:rsidRPr="005A30AB" w:rsidRDefault="008D7F67" w:rsidP="00597E8B">
      <w:pPr>
        <w:pStyle w:val="NumberList8"/>
        <w:numPr>
          <w:ilvl w:val="0"/>
          <w:numId w:val="36"/>
        </w:numPr>
        <w:spacing w:after="240"/>
        <w:ind w:left="0" w:firstLine="0"/>
      </w:pPr>
      <w:r w:rsidRPr="005A30AB">
        <w:t xml:space="preserve">The Administrative Director shall appoint 3 pharmacists and 3 physicians (medical doctors or doctors of osteopathy) to serve on the </w:t>
      </w:r>
      <w:proofErr w:type="spellStart"/>
      <w:r w:rsidRPr="005A30AB">
        <w:t>P&amp;T</w:t>
      </w:r>
      <w:proofErr w:type="spellEnd"/>
      <w:r w:rsidRPr="005A30AB">
        <w:t xml:space="preserve"> Committee.  At least one of the physicians appointed shall be actively engaged in the treatment of injured workers.  At least one of the pharmacists appointed shall be an actively practicing pharmacist.</w:t>
      </w:r>
    </w:p>
    <w:p w:rsidR="008D7F67" w:rsidRPr="005A30AB" w:rsidRDefault="008D7F67" w:rsidP="00597E8B">
      <w:pPr>
        <w:pStyle w:val="NumberList8"/>
        <w:numPr>
          <w:ilvl w:val="0"/>
          <w:numId w:val="36"/>
        </w:numPr>
        <w:spacing w:after="240"/>
        <w:ind w:left="0" w:firstLine="0"/>
      </w:pPr>
      <w:r w:rsidRPr="005A30AB">
        <w:t xml:space="preserve">The members of the </w:t>
      </w:r>
      <w:proofErr w:type="spellStart"/>
      <w:r w:rsidRPr="005A30AB">
        <w:t>P&amp;T</w:t>
      </w:r>
      <w:proofErr w:type="spellEnd"/>
      <w:r w:rsidRPr="005A30AB">
        <w:t xml:space="preserve"> Committee shall be appointed to serve a two-year term, but shall remain in the position until a successor is appointed.  A member may apply to </w:t>
      </w:r>
      <w:r w:rsidR="00425D03" w:rsidRPr="005A30AB">
        <w:t>be reappointed when his or her</w:t>
      </w:r>
      <w:r w:rsidRPr="005A30AB">
        <w:t xml:space="preserve"> two-year term ends.  The Administrative Director may cancel the appointment of a committee member if a substantial conflict of interest arises, or for other reason constituting good cause.</w:t>
      </w:r>
    </w:p>
    <w:p w:rsidR="008D7F67" w:rsidRPr="005A30AB" w:rsidRDefault="008D7F67" w:rsidP="00597E8B">
      <w:pPr>
        <w:pStyle w:val="LowerAlphaList13"/>
        <w:numPr>
          <w:ilvl w:val="0"/>
          <w:numId w:val="35"/>
        </w:numPr>
        <w:spacing w:after="240"/>
        <w:ind w:left="0" w:firstLine="0"/>
      </w:pPr>
      <w:r w:rsidRPr="005A30AB">
        <w:t xml:space="preserve">A person interested in serving on the </w:t>
      </w:r>
      <w:proofErr w:type="spellStart"/>
      <w:r w:rsidRPr="005A30AB">
        <w:t>P&amp;T</w:t>
      </w:r>
      <w:proofErr w:type="spellEnd"/>
      <w:r w:rsidRPr="005A30AB">
        <w:t xml:space="preserve"> Committee shall submit an application on the form prescribed by the Administrative Director and a completed Conflict of Interest Disclosure Form.  The applicant for </w:t>
      </w:r>
      <w:proofErr w:type="spellStart"/>
      <w:r w:rsidRPr="005A30AB">
        <w:t>P&amp;T</w:t>
      </w:r>
      <w:proofErr w:type="spellEnd"/>
      <w:r w:rsidRPr="005A30AB">
        <w:t xml:space="preserve"> Committee appointment shall demonstrate that he or she has knowledge or expertise in one or more of the following:</w:t>
      </w:r>
    </w:p>
    <w:p w:rsidR="008D7F67" w:rsidRPr="005A30AB" w:rsidRDefault="008D7F67" w:rsidP="00597E8B">
      <w:pPr>
        <w:pStyle w:val="NumberList9"/>
        <w:numPr>
          <w:ilvl w:val="0"/>
          <w:numId w:val="37"/>
        </w:numPr>
        <w:spacing w:after="240"/>
        <w:ind w:left="0" w:firstLine="0"/>
      </w:pPr>
      <w:r w:rsidRPr="005A30AB">
        <w:t>Clinically appropriate prescribing of covered drugs;</w:t>
      </w:r>
    </w:p>
    <w:p w:rsidR="008D7F67" w:rsidRPr="005A30AB" w:rsidRDefault="008D7F67" w:rsidP="00597E8B">
      <w:pPr>
        <w:pStyle w:val="NumberList9"/>
        <w:numPr>
          <w:ilvl w:val="0"/>
          <w:numId w:val="37"/>
        </w:numPr>
        <w:spacing w:after="240"/>
        <w:ind w:left="0" w:firstLine="0"/>
      </w:pPr>
      <w:r w:rsidRPr="005A30AB">
        <w:t>Clinically appropriate dispensing and monitoring of covered drugs;</w:t>
      </w:r>
    </w:p>
    <w:p w:rsidR="008D7F67" w:rsidRPr="005A30AB" w:rsidRDefault="008D7F67" w:rsidP="00597E8B">
      <w:pPr>
        <w:pStyle w:val="NumberList9"/>
        <w:numPr>
          <w:ilvl w:val="0"/>
          <w:numId w:val="37"/>
        </w:numPr>
        <w:spacing w:after="240"/>
        <w:ind w:left="0" w:firstLine="0"/>
      </w:pPr>
      <w:r w:rsidRPr="005A30AB">
        <w:t>Drug use review;</w:t>
      </w:r>
    </w:p>
    <w:p w:rsidR="008D7F67" w:rsidRPr="005A30AB" w:rsidRDefault="008D7F67" w:rsidP="00597E8B">
      <w:pPr>
        <w:pStyle w:val="NumberList9"/>
        <w:numPr>
          <w:ilvl w:val="0"/>
          <w:numId w:val="37"/>
        </w:numPr>
        <w:spacing w:after="240"/>
        <w:ind w:left="0" w:firstLine="0"/>
      </w:pPr>
      <w:r w:rsidRPr="005A30AB">
        <w:t>Evidence-based medicine.</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Reference: Sections 4600, 4604.5, 5307.27 and 5307.29, Labor Code.</w:t>
      </w:r>
    </w:p>
    <w:p w:rsidR="008D7F67" w:rsidRPr="00345F62" w:rsidRDefault="008D7F67" w:rsidP="00597E8B">
      <w:pPr>
        <w:pStyle w:val="Heading3"/>
        <w:spacing w:before="0" w:after="240"/>
        <w:rPr>
          <w:rFonts w:ascii="Arial" w:hAnsi="Arial" w:cs="Arial"/>
          <w:sz w:val="24"/>
          <w:szCs w:val="24"/>
        </w:rPr>
      </w:pPr>
      <w:proofErr w:type="gramStart"/>
      <w:r w:rsidRPr="00345F62">
        <w:rPr>
          <w:rFonts w:ascii="Arial" w:hAnsi="Arial" w:cs="Arial"/>
          <w:sz w:val="24"/>
          <w:szCs w:val="24"/>
        </w:rPr>
        <w:t xml:space="preserve">Section </w:t>
      </w:r>
      <w:r w:rsidR="000217AD" w:rsidRPr="00345F62">
        <w:rPr>
          <w:rFonts w:ascii="Arial" w:hAnsi="Arial" w:cs="Arial"/>
          <w:sz w:val="24"/>
          <w:szCs w:val="24"/>
        </w:rPr>
        <w:t>9792.27.1</w:t>
      </w:r>
      <w:r w:rsidR="000E1E42" w:rsidRPr="00345F62">
        <w:rPr>
          <w:rFonts w:ascii="Arial" w:hAnsi="Arial" w:cs="Arial"/>
          <w:sz w:val="24"/>
          <w:szCs w:val="24"/>
        </w:rPr>
        <w:t>9</w:t>
      </w:r>
      <w:r w:rsidR="000217AD" w:rsidRPr="00345F62">
        <w:rPr>
          <w:rFonts w:ascii="Arial" w:hAnsi="Arial" w:cs="Arial"/>
          <w:sz w:val="24"/>
          <w:szCs w:val="24"/>
        </w:rPr>
        <w:t>.</w:t>
      </w:r>
      <w:proofErr w:type="gramEnd"/>
      <w:r w:rsidRPr="00345F62">
        <w:rPr>
          <w:rFonts w:ascii="Arial" w:hAnsi="Arial" w:cs="Arial"/>
          <w:sz w:val="24"/>
          <w:szCs w:val="24"/>
        </w:rPr>
        <w:t xml:space="preserve">  </w:t>
      </w:r>
      <w:proofErr w:type="gramStart"/>
      <w:r w:rsidRPr="00345F62">
        <w:rPr>
          <w:rFonts w:ascii="Arial" w:hAnsi="Arial" w:cs="Arial"/>
          <w:sz w:val="24"/>
          <w:szCs w:val="24"/>
        </w:rPr>
        <w:t>Pharmacy and Therapeutics Committee – Application for Appointment to Committee Form.</w:t>
      </w:r>
      <w:proofErr w:type="gramEnd"/>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[FORM</w:t>
      </w:r>
      <w:r w:rsidR="004E0190" w:rsidRPr="005A30AB">
        <w:rPr>
          <w:rFonts w:ascii="Arial" w:hAnsi="Arial" w:cs="Arial"/>
          <w:sz w:val="24"/>
          <w:szCs w:val="24"/>
        </w:rPr>
        <w:t xml:space="preserve">:  </w:t>
      </w:r>
      <w:r w:rsidR="00446BE7" w:rsidRPr="005A30AB">
        <w:rPr>
          <w:rFonts w:ascii="Arial" w:hAnsi="Arial" w:cs="Arial"/>
          <w:sz w:val="24"/>
          <w:szCs w:val="24"/>
        </w:rPr>
        <w:t xml:space="preserve"> </w:t>
      </w:r>
      <w:proofErr w:type="spellStart"/>
      <w:r w:rsidR="00A62866" w:rsidRPr="005A30AB">
        <w:rPr>
          <w:rFonts w:ascii="Arial" w:hAnsi="Arial" w:cs="Arial"/>
          <w:sz w:val="24"/>
          <w:szCs w:val="24"/>
        </w:rPr>
        <w:t>DWC</w:t>
      </w:r>
      <w:proofErr w:type="spellEnd"/>
      <w:r w:rsidR="00B34C2B" w:rsidRPr="005A30AB">
        <w:rPr>
          <w:rFonts w:ascii="Arial" w:hAnsi="Arial" w:cs="Arial"/>
          <w:sz w:val="24"/>
          <w:szCs w:val="24"/>
        </w:rPr>
        <w:t xml:space="preserve"> </w:t>
      </w:r>
      <w:proofErr w:type="spellStart"/>
      <w:r w:rsidR="00B34C2B" w:rsidRPr="005A30AB">
        <w:rPr>
          <w:rFonts w:ascii="Arial" w:hAnsi="Arial" w:cs="Arial"/>
          <w:sz w:val="24"/>
          <w:szCs w:val="24"/>
        </w:rPr>
        <w:t>MTUS</w:t>
      </w:r>
      <w:proofErr w:type="spellEnd"/>
      <w:r w:rsidR="00A62866" w:rsidRPr="005A30AB">
        <w:rPr>
          <w:rFonts w:ascii="Arial" w:hAnsi="Arial" w:cs="Arial"/>
          <w:sz w:val="24"/>
          <w:szCs w:val="24"/>
        </w:rPr>
        <w:t xml:space="preserve"> PT-App (</w:t>
      </w:r>
      <w:r w:rsidR="00476BC6" w:rsidRPr="005A30AB">
        <w:rPr>
          <w:rFonts w:ascii="Arial" w:hAnsi="Arial" w:cs="Arial"/>
          <w:sz w:val="24"/>
          <w:szCs w:val="24"/>
        </w:rPr>
        <w:t>N</w:t>
      </w:r>
      <w:r w:rsidR="00B34C2B" w:rsidRPr="005A30AB">
        <w:rPr>
          <w:rFonts w:ascii="Arial" w:hAnsi="Arial" w:cs="Arial"/>
          <w:sz w:val="24"/>
          <w:szCs w:val="24"/>
        </w:rPr>
        <w:t>ew 7/17</w:t>
      </w:r>
      <w:r w:rsidR="00A62866" w:rsidRPr="005A30AB">
        <w:rPr>
          <w:rFonts w:ascii="Arial" w:hAnsi="Arial" w:cs="Arial"/>
          <w:sz w:val="24"/>
          <w:szCs w:val="24"/>
        </w:rPr>
        <w:t>)</w:t>
      </w:r>
      <w:r w:rsidRPr="005A30AB">
        <w:rPr>
          <w:rFonts w:ascii="Arial" w:hAnsi="Arial" w:cs="Arial"/>
          <w:sz w:val="24"/>
          <w:szCs w:val="24"/>
        </w:rPr>
        <w:t>]</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611EF0" w:rsidRPr="005A30AB" w:rsidRDefault="008D7F67" w:rsidP="00597E8B">
      <w:pPr>
        <w:pStyle w:val="PlainText"/>
        <w:spacing w:after="360"/>
        <w:rPr>
          <w:rFonts w:ascii="Arial" w:hAnsi="Arial" w:cs="Arial"/>
          <w:sz w:val="24"/>
          <w:szCs w:val="24"/>
        </w:rPr>
      </w:pPr>
      <w:r w:rsidRPr="005A30AB">
        <w:rPr>
          <w:rFonts w:ascii="Arial" w:hAnsi="Arial" w:cs="Arial"/>
          <w:sz w:val="24"/>
          <w:szCs w:val="24"/>
        </w:rPr>
        <w:lastRenderedPageBreak/>
        <w:t>Reference: Sections 4600, 4604.5, 5307.27 and 5307.29, Labor Code.</w:t>
      </w:r>
    </w:p>
    <w:p w:rsidR="008D7F67" w:rsidRPr="00345F62" w:rsidRDefault="008D7F67" w:rsidP="00597E8B">
      <w:pPr>
        <w:pStyle w:val="Heading3"/>
        <w:spacing w:before="0" w:after="360"/>
        <w:rPr>
          <w:rFonts w:ascii="Arial" w:hAnsi="Arial" w:cs="Arial"/>
          <w:sz w:val="24"/>
          <w:szCs w:val="24"/>
        </w:rPr>
      </w:pPr>
      <w:proofErr w:type="gramStart"/>
      <w:r w:rsidRPr="00345F62">
        <w:rPr>
          <w:rFonts w:ascii="Arial" w:hAnsi="Arial" w:cs="Arial"/>
          <w:sz w:val="24"/>
          <w:szCs w:val="24"/>
        </w:rPr>
        <w:t xml:space="preserve">Section </w:t>
      </w:r>
      <w:r w:rsidR="000217AD" w:rsidRPr="00345F62">
        <w:rPr>
          <w:rFonts w:ascii="Arial" w:hAnsi="Arial" w:cs="Arial"/>
          <w:sz w:val="24"/>
          <w:szCs w:val="24"/>
        </w:rPr>
        <w:t>9792.27.</w:t>
      </w:r>
      <w:r w:rsidR="000E1E42" w:rsidRPr="00345F62">
        <w:rPr>
          <w:rFonts w:ascii="Arial" w:hAnsi="Arial" w:cs="Arial"/>
          <w:sz w:val="24"/>
          <w:szCs w:val="24"/>
        </w:rPr>
        <w:t>20</w:t>
      </w:r>
      <w:r w:rsidR="000217AD" w:rsidRPr="00345F62">
        <w:rPr>
          <w:rFonts w:ascii="Arial" w:hAnsi="Arial" w:cs="Arial"/>
          <w:sz w:val="24"/>
          <w:szCs w:val="24"/>
        </w:rPr>
        <w:t>.</w:t>
      </w:r>
      <w:proofErr w:type="gramEnd"/>
      <w:r w:rsidRPr="00345F62">
        <w:rPr>
          <w:rFonts w:ascii="Arial" w:hAnsi="Arial" w:cs="Arial"/>
          <w:sz w:val="24"/>
          <w:szCs w:val="24"/>
        </w:rPr>
        <w:t xml:space="preserve">  Pharmacy and Therapeutics Committee – Conflict of Interest.</w:t>
      </w:r>
    </w:p>
    <w:p w:rsidR="008D7F67" w:rsidRPr="005A30AB" w:rsidRDefault="008D7F67" w:rsidP="00597E8B">
      <w:pPr>
        <w:pStyle w:val="LowerAlphaList14"/>
        <w:numPr>
          <w:ilvl w:val="0"/>
          <w:numId w:val="39"/>
        </w:numPr>
        <w:spacing w:after="360"/>
        <w:ind w:left="0" w:firstLine="0"/>
      </w:pPr>
      <w:r w:rsidRPr="005A30AB">
        <w:t xml:space="preserve">The conflict of interest standards are intended to ensure that the members of the </w:t>
      </w:r>
      <w:proofErr w:type="spellStart"/>
      <w:r w:rsidRPr="005A30AB">
        <w:t>P&amp;T</w:t>
      </w:r>
      <w:proofErr w:type="spellEnd"/>
      <w:r w:rsidRPr="005A30AB">
        <w:t xml:space="preserve"> Committee are free from financial interests or other relationships that could compromise the objectivity of the members of the committee as they perform their duties to consult with the Administrative Director on formulary updates based upon the principles of evidence-based medicine.  Appointed members of the </w:t>
      </w:r>
      <w:proofErr w:type="spellStart"/>
      <w:r w:rsidRPr="005A30AB">
        <w:t>P&amp;T</w:t>
      </w:r>
      <w:proofErr w:type="spellEnd"/>
      <w:r w:rsidRPr="005A30AB">
        <w:t xml:space="preserve"> Committee must impartially perform </w:t>
      </w:r>
      <w:r w:rsidR="00B62583" w:rsidRPr="005A30AB">
        <w:t>formulary</w:t>
      </w:r>
      <w:r w:rsidRPr="005A30AB">
        <w:t xml:space="preserve"> update review activities, and must be free of conflicts of interest.</w:t>
      </w:r>
    </w:p>
    <w:p w:rsidR="008D7F67" w:rsidRPr="005A30AB" w:rsidRDefault="008D7F67" w:rsidP="00597E8B">
      <w:pPr>
        <w:pStyle w:val="LowerAlphaList14"/>
        <w:numPr>
          <w:ilvl w:val="0"/>
          <w:numId w:val="39"/>
        </w:numPr>
        <w:spacing w:after="360"/>
        <w:ind w:left="0" w:firstLine="0"/>
      </w:pPr>
      <w:r w:rsidRPr="005A30AB">
        <w:t xml:space="preserve">Persons applying to be appointed to the </w:t>
      </w:r>
      <w:proofErr w:type="spellStart"/>
      <w:r w:rsidRPr="005A30AB">
        <w:t>P&amp;T</w:t>
      </w:r>
      <w:proofErr w:type="spellEnd"/>
      <w:r w:rsidRPr="005A30AB">
        <w:t xml:space="preserve"> Committee shall not be employed by a pharmaceutical manufacturer, a pharmacy benefits management company, or a company engaged in the development of a pharmaceutical formulary for </w:t>
      </w:r>
      <w:r w:rsidR="003F1E27" w:rsidRPr="005A30AB">
        <w:t>commercial sale</w:t>
      </w:r>
      <w:r w:rsidRPr="005A30AB">
        <w:t xml:space="preserve">, and shall not have been so employed for 12 months prior to the appointment.  A </w:t>
      </w:r>
      <w:proofErr w:type="spellStart"/>
      <w:r w:rsidRPr="005A30AB">
        <w:t>P&amp;T</w:t>
      </w:r>
      <w:proofErr w:type="spellEnd"/>
      <w:r w:rsidRPr="005A30AB">
        <w:t xml:space="preserve"> Committee member who undertakes such employment during the term of appointment shall not be eligible to continue to serve on the committee.</w:t>
      </w:r>
    </w:p>
    <w:p w:rsidR="008D7F67" w:rsidRPr="005A30AB" w:rsidRDefault="008D7F67" w:rsidP="00597E8B">
      <w:pPr>
        <w:pStyle w:val="LowerAlphaList14"/>
        <w:numPr>
          <w:ilvl w:val="0"/>
          <w:numId w:val="39"/>
        </w:numPr>
        <w:spacing w:after="360"/>
        <w:ind w:left="0" w:firstLine="0"/>
      </w:pPr>
      <w:r w:rsidRPr="005A30AB">
        <w:t xml:space="preserve">Members of the </w:t>
      </w:r>
      <w:proofErr w:type="spellStart"/>
      <w:r w:rsidRPr="005A30AB">
        <w:t>P&amp;T</w:t>
      </w:r>
      <w:proofErr w:type="spellEnd"/>
      <w:r w:rsidRPr="005A30AB">
        <w:t xml:space="preserve"> Committee shall not have a substantial financial conflict of interest in relation to a pharmaceutical entity.</w:t>
      </w:r>
    </w:p>
    <w:p w:rsidR="008D7F67" w:rsidRPr="005A30AB" w:rsidRDefault="008D7F67" w:rsidP="00597E8B">
      <w:pPr>
        <w:pStyle w:val="NumberList10"/>
        <w:numPr>
          <w:ilvl w:val="0"/>
          <w:numId w:val="40"/>
        </w:numPr>
        <w:spacing w:after="120"/>
        <w:ind w:left="0" w:firstLine="0"/>
      </w:pPr>
      <w:r w:rsidRPr="005A30AB">
        <w:t xml:space="preserve">“Pharmaceutical entity” means a pharmaceutical manufacturer, pharmaceutical </w:t>
      </w:r>
      <w:proofErr w:type="spellStart"/>
      <w:r w:rsidRPr="005A30AB">
        <w:t>repackager</w:t>
      </w:r>
      <w:proofErr w:type="spellEnd"/>
      <w:r w:rsidRPr="005A30AB">
        <w:t xml:space="preserve">, pharmaceutical </w:t>
      </w:r>
      <w:proofErr w:type="spellStart"/>
      <w:r w:rsidRPr="005A30AB">
        <w:t>relabeler</w:t>
      </w:r>
      <w:proofErr w:type="spellEnd"/>
      <w:r w:rsidRPr="005A30AB">
        <w:t xml:space="preserve">, compounding pharmacy, pharmacy benefits management company, </w:t>
      </w:r>
      <w:proofErr w:type="gramStart"/>
      <w:r w:rsidRPr="005A30AB">
        <w:t>biotechnology company</w:t>
      </w:r>
      <w:proofErr w:type="gramEnd"/>
      <w:r w:rsidRPr="005A30AB">
        <w:t>, or any other business entity that is involved in manufacturing, packaging, selling or distribution of prescription or non-prescription drugs, drug delivery systems, or biological agents.</w:t>
      </w:r>
    </w:p>
    <w:p w:rsidR="008D7F67" w:rsidRPr="005A30AB" w:rsidRDefault="008D7F67" w:rsidP="00597E8B">
      <w:pPr>
        <w:pStyle w:val="NumberList10"/>
        <w:numPr>
          <w:ilvl w:val="0"/>
          <w:numId w:val="40"/>
        </w:numPr>
        <w:spacing w:after="120"/>
        <w:ind w:left="0" w:firstLine="0"/>
      </w:pPr>
      <w:r w:rsidRPr="005A30AB">
        <w:t>For purposes of this section, “substantial financial conflict of interest” means that the applicant or committee member, or his or her immediate family member, has a direct or indirect financial interest in a pharmaceutical entity, including:</w:t>
      </w:r>
    </w:p>
    <w:p w:rsidR="008D7F67" w:rsidRPr="000B59FC" w:rsidRDefault="008D7F67" w:rsidP="00597E8B">
      <w:pPr>
        <w:pStyle w:val="UpperAlphaList2"/>
        <w:numPr>
          <w:ilvl w:val="0"/>
          <w:numId w:val="41"/>
        </w:numPr>
        <w:spacing w:after="120"/>
        <w:ind w:left="0" w:firstLine="0"/>
      </w:pPr>
      <w:r w:rsidRPr="000B59FC">
        <w:t>Receipt of income within the previous 12 months, amounting to a total of $500 or more from the pharmaceutical entity, including but not limited to salary, wages, speaking fees, consultant fees, expert witness fees, honoraria, gifts, loans, and travel payments;</w:t>
      </w:r>
    </w:p>
    <w:p w:rsidR="008D7F67" w:rsidRPr="005A30AB" w:rsidRDefault="008D7F67" w:rsidP="00597E8B">
      <w:pPr>
        <w:pStyle w:val="UpperAlphaList2"/>
        <w:numPr>
          <w:ilvl w:val="0"/>
          <w:numId w:val="41"/>
        </w:numPr>
        <w:spacing w:after="120"/>
        <w:ind w:left="0" w:firstLine="0"/>
      </w:pPr>
      <w:r w:rsidRPr="005A30AB">
        <w:t>Receipt of grants or research funding from the pharmaceutical entity within the previous 24 months;</w:t>
      </w:r>
    </w:p>
    <w:p w:rsidR="008D7F67" w:rsidRPr="005A30AB" w:rsidRDefault="008D7F67" w:rsidP="00597E8B">
      <w:pPr>
        <w:pStyle w:val="UpperAlphaList2"/>
        <w:numPr>
          <w:ilvl w:val="0"/>
          <w:numId w:val="41"/>
        </w:numPr>
        <w:spacing w:after="120"/>
        <w:ind w:left="0" w:firstLine="0"/>
      </w:pPr>
      <w:r w:rsidRPr="005A30AB">
        <w:t xml:space="preserve">Has had ownership interest in the pharmaceutical entity at any time during the previous 12 </w:t>
      </w:r>
      <w:r w:rsidR="00132924" w:rsidRPr="005A30AB">
        <w:t>months,</w:t>
      </w:r>
      <w:r w:rsidRPr="005A30AB">
        <w:t xml:space="preserve"> including but not limited to, a sole proprietorship, partnership, limited liability company,</w:t>
      </w:r>
      <w:r w:rsidR="00132924" w:rsidRPr="005A30AB">
        <w:t xml:space="preserve"> or</w:t>
      </w:r>
      <w:r w:rsidRPr="005A30AB">
        <w:t xml:space="preserve"> stock ownership in a corporation that is not publicly traded;</w:t>
      </w:r>
    </w:p>
    <w:p w:rsidR="008D7F67" w:rsidRPr="005A30AB" w:rsidRDefault="008D7F67" w:rsidP="00597E8B">
      <w:pPr>
        <w:pStyle w:val="UpperAlphaList2"/>
        <w:numPr>
          <w:ilvl w:val="0"/>
          <w:numId w:val="41"/>
        </w:numPr>
        <w:spacing w:after="360"/>
        <w:ind w:left="0" w:firstLine="0"/>
      </w:pPr>
      <w:r w:rsidRPr="005A30AB">
        <w:t>Investment interest worth $2,000 or more in a publicly-traded pharmaceutical entity, not including an investment held through a diversified mutual fund;</w:t>
      </w:r>
    </w:p>
    <w:p w:rsidR="008D7F67" w:rsidRPr="005A30AB" w:rsidRDefault="008D7F67" w:rsidP="00597E8B">
      <w:pPr>
        <w:pStyle w:val="NumberList10"/>
        <w:numPr>
          <w:ilvl w:val="0"/>
          <w:numId w:val="40"/>
        </w:numPr>
        <w:spacing w:after="240"/>
        <w:ind w:left="0" w:firstLine="0"/>
      </w:pPr>
      <w:r w:rsidRPr="005A30AB">
        <w:t>“Immediate family member” means spouse, domestic partner, child, son-in-law, daughter-in-law, parent, mother-in-law, father-in-law, brother or sister;</w:t>
      </w:r>
    </w:p>
    <w:p w:rsidR="009C1E75" w:rsidRPr="005A30AB" w:rsidRDefault="008D7F67" w:rsidP="00597E8B">
      <w:pPr>
        <w:pStyle w:val="NumberList10"/>
        <w:numPr>
          <w:ilvl w:val="0"/>
          <w:numId w:val="40"/>
        </w:numPr>
        <w:spacing w:after="240"/>
        <w:ind w:left="0" w:firstLine="0"/>
      </w:pPr>
      <w:r w:rsidRPr="005A30AB">
        <w:lastRenderedPageBreak/>
        <w:t>(A) “Direct financial interest” means an interest held by the applicant or committee member.</w:t>
      </w:r>
    </w:p>
    <w:p w:rsidR="008D7F67" w:rsidRPr="00D55B46" w:rsidRDefault="008D7F67" w:rsidP="00597E8B">
      <w:pPr>
        <w:pStyle w:val="PlainText"/>
        <w:spacing w:after="240"/>
        <w:rPr>
          <w:rFonts w:ascii="Arial" w:hAnsi="Arial" w:cs="Arial"/>
          <w:sz w:val="24"/>
          <w:szCs w:val="24"/>
        </w:rPr>
      </w:pPr>
      <w:r w:rsidRPr="005A30AB">
        <w:rPr>
          <w:rFonts w:ascii="Arial" w:hAnsi="Arial" w:cs="Arial"/>
          <w:sz w:val="24"/>
          <w:szCs w:val="24"/>
        </w:rPr>
        <w:t>(</w:t>
      </w:r>
      <w:r w:rsidRPr="00D55B46">
        <w:rPr>
          <w:rFonts w:ascii="Arial" w:hAnsi="Arial" w:cs="Arial"/>
          <w:sz w:val="24"/>
          <w:szCs w:val="24"/>
        </w:rPr>
        <w:t>B) “Indirect financial interest” means an interest held by the applicant or committee member’s immediate family member, or held by a business entity or trust in which the applicant or committee member owns directly or indirectly, or beneficially</w:t>
      </w:r>
      <w:r w:rsidR="00425D03" w:rsidRPr="00D55B46">
        <w:rPr>
          <w:rFonts w:ascii="Arial" w:hAnsi="Arial" w:cs="Arial"/>
          <w:sz w:val="24"/>
          <w:szCs w:val="24"/>
        </w:rPr>
        <w:t>,</w:t>
      </w:r>
      <w:r w:rsidRPr="00D55B46">
        <w:rPr>
          <w:rFonts w:ascii="Arial" w:hAnsi="Arial" w:cs="Arial"/>
          <w:sz w:val="24"/>
          <w:szCs w:val="24"/>
        </w:rPr>
        <w:t xml:space="preserve"> a 10-percent interest or greater.</w:t>
      </w:r>
    </w:p>
    <w:p w:rsidR="008D7F67" w:rsidRPr="005A30AB" w:rsidRDefault="008D7F67" w:rsidP="00597E8B">
      <w:pPr>
        <w:pStyle w:val="LowerAlphaList14"/>
        <w:numPr>
          <w:ilvl w:val="0"/>
          <w:numId w:val="39"/>
        </w:numPr>
        <w:spacing w:after="240"/>
        <w:ind w:left="0" w:firstLine="0"/>
      </w:pPr>
      <w:r w:rsidRPr="005A30AB">
        <w:t xml:space="preserve">The members of the </w:t>
      </w:r>
      <w:proofErr w:type="spellStart"/>
      <w:r w:rsidRPr="005A30AB">
        <w:t>P&amp;T</w:t>
      </w:r>
      <w:proofErr w:type="spellEnd"/>
      <w:r w:rsidRPr="005A30AB">
        <w:t xml:space="preserve"> Committee shall submit an updated Conflict of Interest Disclosure Form annually, and more frequently if there have been changes in circumstances relating to employment by, or financial interests in, a pharmaceutical entity.</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Reference: Sections 4600, 4604.5, 5307.27 and 5307.29, Labor Code.</w:t>
      </w:r>
    </w:p>
    <w:p w:rsidR="008D7F67" w:rsidRPr="00D55B46" w:rsidRDefault="008D7F67" w:rsidP="00597E8B">
      <w:pPr>
        <w:pStyle w:val="Heading3"/>
        <w:spacing w:before="0" w:after="240"/>
        <w:rPr>
          <w:rFonts w:ascii="Arial" w:hAnsi="Arial" w:cs="Arial"/>
          <w:sz w:val="24"/>
          <w:szCs w:val="24"/>
        </w:rPr>
      </w:pPr>
      <w:proofErr w:type="gramStart"/>
      <w:r w:rsidRPr="00D55B46">
        <w:rPr>
          <w:rFonts w:ascii="Arial" w:hAnsi="Arial" w:cs="Arial"/>
          <w:sz w:val="24"/>
          <w:szCs w:val="24"/>
        </w:rPr>
        <w:t xml:space="preserve">Section </w:t>
      </w:r>
      <w:r w:rsidR="000217AD" w:rsidRPr="00D55B46">
        <w:rPr>
          <w:rFonts w:ascii="Arial" w:hAnsi="Arial" w:cs="Arial"/>
          <w:sz w:val="24"/>
          <w:szCs w:val="24"/>
        </w:rPr>
        <w:t>9792.27.2</w:t>
      </w:r>
      <w:r w:rsidR="000E1E42" w:rsidRPr="00D55B46">
        <w:rPr>
          <w:rFonts w:ascii="Arial" w:hAnsi="Arial" w:cs="Arial"/>
          <w:sz w:val="24"/>
          <w:szCs w:val="24"/>
        </w:rPr>
        <w:t>1</w:t>
      </w:r>
      <w:r w:rsidR="000217AD" w:rsidRPr="00D55B46">
        <w:rPr>
          <w:rFonts w:ascii="Arial" w:hAnsi="Arial" w:cs="Arial"/>
          <w:sz w:val="24"/>
          <w:szCs w:val="24"/>
        </w:rPr>
        <w:t>.</w:t>
      </w:r>
      <w:proofErr w:type="gramEnd"/>
      <w:r w:rsidRPr="00D55B46">
        <w:rPr>
          <w:rFonts w:ascii="Arial" w:hAnsi="Arial" w:cs="Arial"/>
          <w:sz w:val="24"/>
          <w:szCs w:val="24"/>
        </w:rPr>
        <w:t xml:space="preserve">  Pharmacy and Therapeutics Committee – Conflict of Interest Disclosure Form.</w:t>
      </w:r>
    </w:p>
    <w:p w:rsidR="00A62866" w:rsidRPr="005A30AB" w:rsidRDefault="00A62866" w:rsidP="00597E8B">
      <w:pPr>
        <w:pStyle w:val="PlainText"/>
        <w:spacing w:after="240"/>
        <w:rPr>
          <w:rFonts w:ascii="Arial" w:hAnsi="Arial" w:cs="Arial"/>
          <w:sz w:val="24"/>
          <w:szCs w:val="24"/>
        </w:rPr>
      </w:pPr>
      <w:r w:rsidRPr="005A30AB">
        <w:rPr>
          <w:rFonts w:ascii="Arial" w:hAnsi="Arial" w:cs="Arial"/>
          <w:sz w:val="24"/>
          <w:szCs w:val="24"/>
        </w:rPr>
        <w:t>[FORM</w:t>
      </w:r>
      <w:r w:rsidR="004E0190" w:rsidRPr="005A30AB">
        <w:rPr>
          <w:rFonts w:ascii="Arial" w:hAnsi="Arial" w:cs="Arial"/>
          <w:sz w:val="24"/>
          <w:szCs w:val="24"/>
        </w:rPr>
        <w:t xml:space="preserve">:   </w:t>
      </w:r>
      <w:proofErr w:type="spellStart"/>
      <w:r w:rsidRPr="005A30AB">
        <w:rPr>
          <w:rFonts w:ascii="Arial" w:hAnsi="Arial" w:cs="Arial"/>
          <w:sz w:val="24"/>
          <w:szCs w:val="24"/>
        </w:rPr>
        <w:t>DWC</w:t>
      </w:r>
      <w:proofErr w:type="spellEnd"/>
      <w:r w:rsidR="00B34C2B" w:rsidRPr="005A30AB">
        <w:rPr>
          <w:rFonts w:ascii="Arial" w:hAnsi="Arial" w:cs="Arial"/>
          <w:sz w:val="24"/>
          <w:szCs w:val="24"/>
        </w:rPr>
        <w:t xml:space="preserve"> </w:t>
      </w:r>
      <w:proofErr w:type="spellStart"/>
      <w:r w:rsidR="00B34C2B" w:rsidRPr="005A30AB">
        <w:rPr>
          <w:rFonts w:ascii="Arial" w:hAnsi="Arial" w:cs="Arial"/>
          <w:sz w:val="24"/>
          <w:szCs w:val="24"/>
        </w:rPr>
        <w:t>MTUS</w:t>
      </w:r>
      <w:proofErr w:type="spellEnd"/>
      <w:r w:rsidRPr="005A30AB">
        <w:rPr>
          <w:rFonts w:ascii="Arial" w:hAnsi="Arial" w:cs="Arial"/>
          <w:sz w:val="24"/>
          <w:szCs w:val="24"/>
        </w:rPr>
        <w:t xml:space="preserve"> PT-</w:t>
      </w:r>
      <w:proofErr w:type="spellStart"/>
      <w:r w:rsidRPr="005A30AB">
        <w:rPr>
          <w:rFonts w:ascii="Arial" w:hAnsi="Arial" w:cs="Arial"/>
          <w:sz w:val="24"/>
          <w:szCs w:val="24"/>
        </w:rPr>
        <w:t>COI</w:t>
      </w:r>
      <w:proofErr w:type="spellEnd"/>
      <w:r w:rsidRPr="005A30AB">
        <w:rPr>
          <w:rFonts w:ascii="Arial" w:hAnsi="Arial" w:cs="Arial"/>
          <w:sz w:val="24"/>
          <w:szCs w:val="24"/>
        </w:rPr>
        <w:t xml:space="preserve"> (</w:t>
      </w:r>
      <w:r w:rsidR="00476BC6" w:rsidRPr="005A30AB">
        <w:rPr>
          <w:rFonts w:ascii="Arial" w:hAnsi="Arial" w:cs="Arial"/>
          <w:sz w:val="24"/>
          <w:szCs w:val="24"/>
        </w:rPr>
        <w:t>N</w:t>
      </w:r>
      <w:r w:rsidR="00B34C2B" w:rsidRPr="005A30AB">
        <w:rPr>
          <w:rFonts w:ascii="Arial" w:hAnsi="Arial" w:cs="Arial"/>
          <w:sz w:val="24"/>
          <w:szCs w:val="24"/>
        </w:rPr>
        <w:t>ew 7/17</w:t>
      </w:r>
      <w:r w:rsidRPr="005A30AB">
        <w:rPr>
          <w:rFonts w:ascii="Arial" w:hAnsi="Arial" w:cs="Arial"/>
          <w:sz w:val="24"/>
          <w:szCs w:val="24"/>
        </w:rPr>
        <w:t>)]</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240"/>
        <w:rPr>
          <w:rFonts w:ascii="Arial" w:hAnsi="Arial" w:cs="Arial"/>
          <w:sz w:val="24"/>
          <w:szCs w:val="24"/>
        </w:rPr>
      </w:pPr>
      <w:r w:rsidRPr="005A30AB">
        <w:rPr>
          <w:rFonts w:ascii="Arial" w:hAnsi="Arial" w:cs="Arial"/>
          <w:sz w:val="24"/>
          <w:szCs w:val="24"/>
        </w:rPr>
        <w:t>Reference: Sections 4600, 4604.5, 5307.27 and 5307.29, Labor Code.</w:t>
      </w:r>
    </w:p>
    <w:p w:rsidR="008D7F67" w:rsidRPr="00D55B46" w:rsidRDefault="008D7F67" w:rsidP="00597E8B">
      <w:pPr>
        <w:pStyle w:val="Heading3"/>
        <w:spacing w:before="0" w:after="240"/>
        <w:rPr>
          <w:rFonts w:ascii="Arial" w:hAnsi="Arial" w:cs="Arial"/>
          <w:sz w:val="24"/>
          <w:szCs w:val="24"/>
        </w:rPr>
      </w:pPr>
      <w:proofErr w:type="gramStart"/>
      <w:r w:rsidRPr="00D55B46">
        <w:rPr>
          <w:rFonts w:ascii="Arial" w:hAnsi="Arial" w:cs="Arial"/>
          <w:sz w:val="24"/>
          <w:szCs w:val="24"/>
        </w:rPr>
        <w:t xml:space="preserve">Section </w:t>
      </w:r>
      <w:r w:rsidR="0047607F" w:rsidRPr="00D55B46">
        <w:rPr>
          <w:rFonts w:ascii="Arial" w:hAnsi="Arial" w:cs="Arial"/>
          <w:sz w:val="24"/>
          <w:szCs w:val="24"/>
        </w:rPr>
        <w:t>9792.27.2</w:t>
      </w:r>
      <w:r w:rsidR="000E1E42" w:rsidRPr="00D55B46">
        <w:rPr>
          <w:rFonts w:ascii="Arial" w:hAnsi="Arial" w:cs="Arial"/>
          <w:sz w:val="24"/>
          <w:szCs w:val="24"/>
        </w:rPr>
        <w:t>2</w:t>
      </w:r>
      <w:r w:rsidR="0047607F" w:rsidRPr="00D55B46">
        <w:rPr>
          <w:rFonts w:ascii="Arial" w:hAnsi="Arial" w:cs="Arial"/>
          <w:sz w:val="24"/>
          <w:szCs w:val="24"/>
        </w:rPr>
        <w:t>.</w:t>
      </w:r>
      <w:proofErr w:type="gramEnd"/>
      <w:r w:rsidRPr="00D55B46">
        <w:rPr>
          <w:rFonts w:ascii="Arial" w:hAnsi="Arial" w:cs="Arial"/>
          <w:sz w:val="24"/>
          <w:szCs w:val="24"/>
        </w:rPr>
        <w:t xml:space="preserve">  </w:t>
      </w:r>
      <w:proofErr w:type="gramStart"/>
      <w:r w:rsidRPr="00D55B46">
        <w:rPr>
          <w:rFonts w:ascii="Arial" w:hAnsi="Arial" w:cs="Arial"/>
          <w:sz w:val="24"/>
          <w:szCs w:val="24"/>
        </w:rPr>
        <w:t>Pharmacy and Therapeutics Committee – Meetings.</w:t>
      </w:r>
      <w:proofErr w:type="gramEnd"/>
    </w:p>
    <w:p w:rsidR="008D7F67" w:rsidRPr="005A30AB" w:rsidRDefault="008D7F67" w:rsidP="00597E8B">
      <w:pPr>
        <w:pStyle w:val="LowerAlphaList15"/>
        <w:numPr>
          <w:ilvl w:val="0"/>
          <w:numId w:val="44"/>
        </w:numPr>
        <w:spacing w:after="240"/>
        <w:ind w:left="0" w:firstLine="0"/>
      </w:pPr>
      <w:r w:rsidRPr="005A30AB">
        <w:t xml:space="preserve">The </w:t>
      </w:r>
      <w:proofErr w:type="spellStart"/>
      <w:r w:rsidRPr="005A30AB">
        <w:t>P&amp;T</w:t>
      </w:r>
      <w:proofErr w:type="spellEnd"/>
      <w:r w:rsidRPr="005A30AB">
        <w:t xml:space="preserve"> Committee shall meet when deemed necessary by the Executive Medical Director, but no less frequently than quarterly.</w:t>
      </w:r>
    </w:p>
    <w:p w:rsidR="00553A55" w:rsidRPr="005A30AB" w:rsidRDefault="008D7F67" w:rsidP="00597E8B">
      <w:pPr>
        <w:pStyle w:val="LowerAlphaList15"/>
        <w:numPr>
          <w:ilvl w:val="0"/>
          <w:numId w:val="44"/>
        </w:numPr>
        <w:spacing w:after="240"/>
        <w:ind w:left="0" w:firstLine="0"/>
      </w:pPr>
      <w:proofErr w:type="spellStart"/>
      <w:r w:rsidRPr="005A30AB">
        <w:t>P&amp;T</w:t>
      </w:r>
      <w:proofErr w:type="spellEnd"/>
      <w:r w:rsidRPr="005A30AB">
        <w:t xml:space="preserve"> Committee meetings shall be</w:t>
      </w:r>
      <w:r w:rsidR="00553A55" w:rsidRPr="005A30AB">
        <w:t xml:space="preserve"> conducted in accordance with the Bagley-Keene Open Meeting Act, California Government Code sections 11120 through 11132.</w:t>
      </w:r>
      <w:r w:rsidRPr="005A30AB">
        <w:t xml:space="preserve"> </w:t>
      </w:r>
    </w:p>
    <w:p w:rsidR="008D7F67" w:rsidRPr="005A30AB" w:rsidRDefault="008D7F67" w:rsidP="00597E8B">
      <w:pPr>
        <w:pStyle w:val="LowerAlphaList15"/>
        <w:numPr>
          <w:ilvl w:val="0"/>
          <w:numId w:val="44"/>
        </w:numPr>
        <w:spacing w:after="240"/>
        <w:ind w:left="0" w:firstLine="0"/>
      </w:pPr>
      <w:r w:rsidRPr="005A30AB">
        <w:t xml:space="preserve">Notice of the </w:t>
      </w:r>
      <w:r w:rsidR="00553A55" w:rsidRPr="005A30AB">
        <w:t xml:space="preserve">regularly scheduled </w:t>
      </w:r>
      <w:r w:rsidRPr="005A30AB">
        <w:t xml:space="preserve">meetings shall be given at least </w:t>
      </w:r>
      <w:r w:rsidR="00553A55" w:rsidRPr="005A30AB">
        <w:t xml:space="preserve">ten days </w:t>
      </w:r>
      <w:r w:rsidRPr="005A30AB">
        <w:t>in advance of the meeting as follows:</w:t>
      </w:r>
    </w:p>
    <w:p w:rsidR="008D7F67" w:rsidRPr="005A30AB" w:rsidRDefault="008D7F67" w:rsidP="00597E8B">
      <w:pPr>
        <w:pStyle w:val="NumberList11"/>
        <w:numPr>
          <w:ilvl w:val="0"/>
          <w:numId w:val="45"/>
        </w:numPr>
        <w:spacing w:after="240"/>
        <w:ind w:left="0" w:firstLine="0"/>
      </w:pPr>
      <w:r w:rsidRPr="005A30AB">
        <w:t>To persons who have requested notice of the meetings;</w:t>
      </w:r>
    </w:p>
    <w:p w:rsidR="008D7F67" w:rsidRPr="005A30AB" w:rsidRDefault="008D7F67" w:rsidP="00597E8B">
      <w:pPr>
        <w:pStyle w:val="NumberList11"/>
        <w:numPr>
          <w:ilvl w:val="0"/>
          <w:numId w:val="45"/>
        </w:numPr>
        <w:spacing w:after="240"/>
        <w:ind w:left="0" w:firstLine="0"/>
      </w:pPr>
      <w:r w:rsidRPr="005A30AB">
        <w:t>To persons on the Administrative Director’s mailing list; and</w:t>
      </w:r>
    </w:p>
    <w:p w:rsidR="008D7F67" w:rsidRPr="005A30AB" w:rsidRDefault="008D7F67" w:rsidP="00597E8B">
      <w:pPr>
        <w:pStyle w:val="NumberList11"/>
        <w:numPr>
          <w:ilvl w:val="0"/>
          <w:numId w:val="45"/>
        </w:numPr>
        <w:spacing w:after="240"/>
        <w:ind w:left="0" w:firstLine="0"/>
      </w:pPr>
      <w:r w:rsidRPr="005A30AB">
        <w:t>By posting notice on the division’s website.</w:t>
      </w:r>
    </w:p>
    <w:p w:rsidR="008D7F67" w:rsidRPr="005A30AB" w:rsidRDefault="008D7F67" w:rsidP="00597E8B">
      <w:pPr>
        <w:pStyle w:val="LowerAlphaList15"/>
        <w:numPr>
          <w:ilvl w:val="0"/>
          <w:numId w:val="44"/>
        </w:numPr>
        <w:spacing w:after="240"/>
        <w:ind w:left="0" w:firstLine="0"/>
      </w:pPr>
      <w:r w:rsidRPr="005A30AB">
        <w:t xml:space="preserve">The Executive Medical Director shall include a period to receive public comment during the </w:t>
      </w:r>
      <w:proofErr w:type="spellStart"/>
      <w:r w:rsidRPr="005A30AB">
        <w:t>P&amp;T</w:t>
      </w:r>
      <w:proofErr w:type="spellEnd"/>
      <w:r w:rsidRPr="005A30AB">
        <w:t xml:space="preserve"> Committee meetings, in a manner consistent with the orderly and efficient conduct of the business of the committee.</w:t>
      </w:r>
      <w:r w:rsidR="00553A55" w:rsidRPr="005A30AB">
        <w:t xml:space="preserve"> Members of the public addressing the </w:t>
      </w:r>
      <w:proofErr w:type="spellStart"/>
      <w:r w:rsidR="00553A55" w:rsidRPr="005A30AB">
        <w:t>P&amp;T</w:t>
      </w:r>
      <w:proofErr w:type="spellEnd"/>
      <w:r w:rsidR="00553A55" w:rsidRPr="005A30AB">
        <w:t xml:space="preserve"> Committee shall be limite</w:t>
      </w:r>
      <w:r w:rsidR="005A30AB">
        <w:t>d to three minutes per speaker.</w:t>
      </w:r>
    </w:p>
    <w:p w:rsidR="008D7F67" w:rsidRPr="005A30AB" w:rsidRDefault="008D7F67" w:rsidP="00597E8B">
      <w:pPr>
        <w:pStyle w:val="LowerAlphaList15"/>
        <w:numPr>
          <w:ilvl w:val="0"/>
          <w:numId w:val="44"/>
        </w:numPr>
        <w:spacing w:after="120"/>
        <w:ind w:left="0" w:firstLine="0"/>
      </w:pPr>
      <w:r w:rsidRPr="005A30AB">
        <w:t xml:space="preserve">The Executive Medical Director shall maintain </w:t>
      </w:r>
      <w:r w:rsidR="00D32116" w:rsidRPr="005A30AB">
        <w:t xml:space="preserve">a </w:t>
      </w:r>
      <w:r w:rsidRPr="005A30AB">
        <w:t xml:space="preserve">written </w:t>
      </w:r>
      <w:r w:rsidR="00934A68" w:rsidRPr="005A30AB">
        <w:t xml:space="preserve">summary </w:t>
      </w:r>
      <w:r w:rsidRPr="005A30AB">
        <w:t xml:space="preserve">of the meetings and the recommendations made to the Administrative Director in a format determined </w:t>
      </w:r>
      <w:r w:rsidRPr="005A30AB">
        <w:lastRenderedPageBreak/>
        <w:t xml:space="preserve">by the </w:t>
      </w:r>
      <w:r w:rsidR="00B514FF" w:rsidRPr="005A30AB">
        <w:t>Administrative</w:t>
      </w:r>
      <w:r w:rsidRPr="005A30AB">
        <w:t xml:space="preserve"> Director. The </w:t>
      </w:r>
      <w:r w:rsidR="00934A68" w:rsidRPr="005A30AB">
        <w:t xml:space="preserve">written summary </w:t>
      </w:r>
      <w:r w:rsidRPr="005A30AB">
        <w:t>shall be posted on the Division’s website</w:t>
      </w:r>
      <w:r w:rsidR="00553A55" w:rsidRPr="005A30AB">
        <w:t xml:space="preserve">.  It shall include a description of any action taken and the vote or abstention of each </w:t>
      </w:r>
      <w:proofErr w:type="spellStart"/>
      <w:r w:rsidR="00553A55" w:rsidRPr="005A30AB">
        <w:t>P&amp;T</w:t>
      </w:r>
      <w:proofErr w:type="spellEnd"/>
      <w:r w:rsidR="00553A55" w:rsidRPr="005A30AB">
        <w:t xml:space="preserve"> Committee member present</w:t>
      </w:r>
      <w:r w:rsidRPr="005A30AB">
        <w:t>.</w:t>
      </w:r>
    </w:p>
    <w:p w:rsidR="008D7F67" w:rsidRPr="005A30AB" w:rsidRDefault="008D7F67" w:rsidP="00597E8B">
      <w:pPr>
        <w:pStyle w:val="PlainText"/>
        <w:spacing w:after="12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120"/>
        <w:rPr>
          <w:rFonts w:ascii="Arial" w:hAnsi="Arial" w:cs="Arial"/>
          <w:sz w:val="24"/>
          <w:szCs w:val="24"/>
        </w:rPr>
      </w:pPr>
      <w:r w:rsidRPr="005A30AB">
        <w:rPr>
          <w:rFonts w:ascii="Arial" w:hAnsi="Arial" w:cs="Arial"/>
          <w:sz w:val="24"/>
          <w:szCs w:val="24"/>
        </w:rPr>
        <w:t xml:space="preserve">Reference: Sections </w:t>
      </w:r>
      <w:r w:rsidR="00553A55" w:rsidRPr="005A30AB">
        <w:rPr>
          <w:rFonts w:ascii="Arial" w:hAnsi="Arial" w:cs="Arial"/>
          <w:sz w:val="24"/>
          <w:szCs w:val="24"/>
        </w:rPr>
        <w:t xml:space="preserve">11120 – 11132, Government Code, </w:t>
      </w:r>
      <w:r w:rsidRPr="005A30AB">
        <w:rPr>
          <w:rFonts w:ascii="Arial" w:hAnsi="Arial" w:cs="Arial"/>
          <w:sz w:val="24"/>
          <w:szCs w:val="24"/>
        </w:rPr>
        <w:t>4600, 4604.5, 5307.27 and 5307.29, Labor Code.</w:t>
      </w:r>
    </w:p>
    <w:p w:rsidR="008D7F67" w:rsidRPr="00D55B46" w:rsidRDefault="008D7F67" w:rsidP="00597E8B">
      <w:pPr>
        <w:pStyle w:val="Heading3"/>
        <w:spacing w:before="0" w:after="120"/>
        <w:rPr>
          <w:rFonts w:ascii="Arial" w:hAnsi="Arial" w:cs="Arial"/>
          <w:sz w:val="24"/>
          <w:szCs w:val="24"/>
        </w:rPr>
      </w:pPr>
      <w:proofErr w:type="gramStart"/>
      <w:r w:rsidRPr="00D55B46">
        <w:rPr>
          <w:rFonts w:ascii="Arial" w:hAnsi="Arial" w:cs="Arial"/>
          <w:sz w:val="24"/>
          <w:szCs w:val="24"/>
        </w:rPr>
        <w:t xml:space="preserve">Section </w:t>
      </w:r>
      <w:r w:rsidR="0047607F" w:rsidRPr="00D55B46">
        <w:rPr>
          <w:rFonts w:ascii="Arial" w:hAnsi="Arial" w:cs="Arial"/>
          <w:sz w:val="24"/>
          <w:szCs w:val="24"/>
        </w:rPr>
        <w:t>9792.27.2</w:t>
      </w:r>
      <w:r w:rsidR="000E1E42" w:rsidRPr="00D55B46">
        <w:rPr>
          <w:rFonts w:ascii="Arial" w:hAnsi="Arial" w:cs="Arial"/>
          <w:sz w:val="24"/>
          <w:szCs w:val="24"/>
        </w:rPr>
        <w:t>3</w:t>
      </w:r>
      <w:r w:rsidR="0047607F" w:rsidRPr="00D55B46">
        <w:rPr>
          <w:rFonts w:ascii="Arial" w:hAnsi="Arial" w:cs="Arial"/>
          <w:sz w:val="24"/>
          <w:szCs w:val="24"/>
        </w:rPr>
        <w:t>.</w:t>
      </w:r>
      <w:proofErr w:type="gramEnd"/>
      <w:r w:rsidRPr="00D55B46">
        <w:rPr>
          <w:rFonts w:ascii="Arial" w:hAnsi="Arial" w:cs="Arial"/>
          <w:sz w:val="24"/>
          <w:szCs w:val="24"/>
        </w:rPr>
        <w:t xml:space="preserve">  </w:t>
      </w:r>
      <w:proofErr w:type="gramStart"/>
      <w:r w:rsidR="00971222" w:rsidRPr="00D55B46">
        <w:rPr>
          <w:rFonts w:ascii="Arial" w:hAnsi="Arial" w:cs="Arial"/>
          <w:sz w:val="24"/>
          <w:szCs w:val="24"/>
        </w:rPr>
        <w:t xml:space="preserve">MTUS </w:t>
      </w:r>
      <w:r w:rsidRPr="00D55B46">
        <w:rPr>
          <w:rFonts w:ascii="Arial" w:hAnsi="Arial" w:cs="Arial"/>
          <w:sz w:val="24"/>
          <w:szCs w:val="24"/>
        </w:rPr>
        <w:t>Drug</w:t>
      </w:r>
      <w:r w:rsidR="00971222" w:rsidRPr="00D55B46">
        <w:rPr>
          <w:rFonts w:ascii="Arial" w:hAnsi="Arial" w:cs="Arial"/>
          <w:sz w:val="24"/>
          <w:szCs w:val="24"/>
        </w:rPr>
        <w:t xml:space="preserve"> List</w:t>
      </w:r>
      <w:r w:rsidRPr="00D55B46">
        <w:rPr>
          <w:rFonts w:ascii="Arial" w:hAnsi="Arial" w:cs="Arial"/>
          <w:sz w:val="24"/>
          <w:szCs w:val="24"/>
        </w:rPr>
        <w:t xml:space="preserve"> Updates.</w:t>
      </w:r>
      <w:proofErr w:type="gramEnd"/>
    </w:p>
    <w:p w:rsidR="008D7F67" w:rsidRPr="005A30AB" w:rsidRDefault="008D7F67" w:rsidP="00597E8B">
      <w:pPr>
        <w:pStyle w:val="LowerAlphaList16"/>
        <w:numPr>
          <w:ilvl w:val="0"/>
          <w:numId w:val="46"/>
        </w:numPr>
        <w:spacing w:after="120"/>
        <w:ind w:left="0" w:firstLine="0"/>
      </w:pPr>
      <w:r w:rsidRPr="005A30AB">
        <w:t xml:space="preserve">The Administrative Director shall consult with the </w:t>
      </w:r>
      <w:proofErr w:type="spellStart"/>
      <w:r w:rsidRPr="005A30AB">
        <w:t>P&amp;T</w:t>
      </w:r>
      <w:proofErr w:type="spellEnd"/>
      <w:r w:rsidRPr="005A30AB">
        <w:t xml:space="preserve"> Committee</w:t>
      </w:r>
      <w:r w:rsidR="008D6349" w:rsidRPr="005A30AB">
        <w:t xml:space="preserve"> as needed</w:t>
      </w:r>
      <w:r w:rsidRPr="005A30AB">
        <w:t xml:space="preserve"> on updates to the </w:t>
      </w:r>
      <w:proofErr w:type="spellStart"/>
      <w:r w:rsidRPr="005A30AB">
        <w:t>MTUS</w:t>
      </w:r>
      <w:proofErr w:type="spellEnd"/>
      <w:r w:rsidRPr="005A30AB">
        <w:t xml:space="preserve"> Drug </w:t>
      </w:r>
      <w:r w:rsidR="00B62583" w:rsidRPr="005A30AB">
        <w:t>List</w:t>
      </w:r>
      <w:r w:rsidRPr="005A30AB">
        <w:t xml:space="preserve">, which may be adopted by the Administrative Director on a quarterly or more frequent basis in order to allow provision for all appropriate medications. </w:t>
      </w:r>
    </w:p>
    <w:p w:rsidR="008D7F67" w:rsidRPr="005A30AB" w:rsidRDefault="008D7F67" w:rsidP="00597E8B">
      <w:pPr>
        <w:pStyle w:val="LowerAlphaList16"/>
        <w:numPr>
          <w:ilvl w:val="0"/>
          <w:numId w:val="46"/>
        </w:numPr>
        <w:spacing w:after="120"/>
        <w:ind w:left="0" w:firstLine="0"/>
      </w:pPr>
      <w:r w:rsidRPr="005A30AB">
        <w:t xml:space="preserve">The </w:t>
      </w:r>
      <w:proofErr w:type="spellStart"/>
      <w:r w:rsidRPr="005A30AB">
        <w:t>P&amp;T</w:t>
      </w:r>
      <w:proofErr w:type="spellEnd"/>
      <w:r w:rsidRPr="005A30AB">
        <w:t xml:space="preserve"> Committee is responsible for reviewing and consulting with the </w:t>
      </w:r>
      <w:r w:rsidR="00E34CBD" w:rsidRPr="005A30AB">
        <w:t>A</w:t>
      </w:r>
      <w:r w:rsidRPr="005A30AB">
        <w:t xml:space="preserve">dministrative </w:t>
      </w:r>
      <w:r w:rsidR="00E34CBD" w:rsidRPr="005A30AB">
        <w:t>D</w:t>
      </w:r>
      <w:r w:rsidRPr="005A30AB">
        <w:t xml:space="preserve">irector on available evidence of the relative safety, efficacy, and effectiveness of drugs within a class of drugs. In carrying out these duties the </w:t>
      </w:r>
      <w:proofErr w:type="spellStart"/>
      <w:r w:rsidRPr="005A30AB">
        <w:t>P&amp;T</w:t>
      </w:r>
      <w:proofErr w:type="spellEnd"/>
      <w:r w:rsidRPr="005A30AB">
        <w:t xml:space="preserve"> Committee may provide consultation on a variety of relevant issues, including but not limited to the following:</w:t>
      </w:r>
    </w:p>
    <w:p w:rsidR="008D7F67" w:rsidRPr="005A30AB" w:rsidRDefault="008D7F67" w:rsidP="00597E8B">
      <w:pPr>
        <w:pStyle w:val="NumberList12"/>
        <w:numPr>
          <w:ilvl w:val="0"/>
          <w:numId w:val="47"/>
        </w:numPr>
        <w:spacing w:after="120"/>
        <w:ind w:left="0" w:firstLine="0"/>
      </w:pPr>
      <w:r w:rsidRPr="005A30AB">
        <w:t xml:space="preserve">Recommendations on </w:t>
      </w:r>
      <w:r w:rsidR="00FF758D" w:rsidRPr="005A30AB">
        <w:t>p</w:t>
      </w:r>
      <w:r w:rsidRPr="005A30AB">
        <w:t xml:space="preserve">rospective </w:t>
      </w:r>
      <w:r w:rsidR="00FF758D" w:rsidRPr="005A30AB">
        <w:t>r</w:t>
      </w:r>
      <w:r w:rsidRPr="005A30AB">
        <w:t>eview requirements for drugs;</w:t>
      </w:r>
    </w:p>
    <w:p w:rsidR="008D7F67" w:rsidRPr="005A30AB" w:rsidRDefault="008D7F67" w:rsidP="00597E8B">
      <w:pPr>
        <w:pStyle w:val="NumberList12"/>
        <w:numPr>
          <w:ilvl w:val="0"/>
          <w:numId w:val="47"/>
        </w:numPr>
        <w:spacing w:after="120"/>
        <w:ind w:left="0" w:firstLine="0"/>
      </w:pPr>
      <w:r w:rsidRPr="005A30AB">
        <w:t xml:space="preserve">Recommendations on </w:t>
      </w:r>
      <w:r w:rsidR="00183760" w:rsidRPr="005A30AB">
        <w:t>Special</w:t>
      </w:r>
      <w:r w:rsidR="00C03F8E" w:rsidRPr="005A30AB">
        <w:t xml:space="preserve"> </w:t>
      </w:r>
      <w:r w:rsidRPr="005A30AB">
        <w:t xml:space="preserve">Fill </w:t>
      </w:r>
      <w:r w:rsidR="00C03F8E" w:rsidRPr="005A30AB">
        <w:t xml:space="preserve">and Perioperative Fill </w:t>
      </w:r>
      <w:r w:rsidRPr="005A30AB">
        <w:t>designation and policies;</w:t>
      </w:r>
    </w:p>
    <w:p w:rsidR="008D7F67" w:rsidRPr="005A30AB" w:rsidRDefault="008D7F67" w:rsidP="00597E8B">
      <w:pPr>
        <w:pStyle w:val="NumberList12"/>
        <w:numPr>
          <w:ilvl w:val="0"/>
          <w:numId w:val="47"/>
        </w:numPr>
        <w:spacing w:after="120"/>
        <w:ind w:left="0" w:firstLine="0"/>
      </w:pPr>
      <w:r w:rsidRPr="005A30AB">
        <w:t>Review of</w:t>
      </w:r>
      <w:r w:rsidR="007433BC" w:rsidRPr="005A30AB">
        <w:t xml:space="preserve"> drug treatment</w:t>
      </w:r>
      <w:r w:rsidRPr="005A30AB">
        <w:t xml:space="preserve"> changes adopted into the </w:t>
      </w:r>
      <w:proofErr w:type="spellStart"/>
      <w:r w:rsidRPr="005A30AB">
        <w:t>MTUS</w:t>
      </w:r>
      <w:proofErr w:type="spellEnd"/>
      <w:r w:rsidR="002A68D8" w:rsidRPr="005A30AB">
        <w:t xml:space="preserve"> Treatment</w:t>
      </w:r>
      <w:r w:rsidRPr="005A30AB">
        <w:t xml:space="preserve"> Guidelines to identify needed additions or deletions of drugs from the </w:t>
      </w:r>
      <w:proofErr w:type="spellStart"/>
      <w:r w:rsidRPr="005A30AB">
        <w:t>MTUS</w:t>
      </w:r>
      <w:proofErr w:type="spellEnd"/>
      <w:r w:rsidRPr="005A30AB">
        <w:t xml:space="preserve"> Drug </w:t>
      </w:r>
      <w:r w:rsidR="00971222" w:rsidRPr="005A30AB">
        <w:t>List</w:t>
      </w:r>
      <w:r w:rsidRPr="005A30AB">
        <w:t>;</w:t>
      </w:r>
    </w:p>
    <w:p w:rsidR="008D7F67" w:rsidRPr="005A30AB" w:rsidRDefault="008D7F67" w:rsidP="00597E8B">
      <w:pPr>
        <w:pStyle w:val="NumberList12"/>
        <w:numPr>
          <w:ilvl w:val="0"/>
          <w:numId w:val="47"/>
        </w:numPr>
        <w:spacing w:after="120"/>
        <w:ind w:left="0" w:firstLine="0"/>
      </w:pPr>
      <w:r w:rsidRPr="005A30AB">
        <w:t>Recommendations on establishing a therapeutic interchange program in order to promote safe and appropriate cost effective care.</w:t>
      </w:r>
    </w:p>
    <w:p w:rsidR="008D7F67" w:rsidRPr="005A30AB" w:rsidRDefault="008D7F67" w:rsidP="00597E8B">
      <w:pPr>
        <w:pStyle w:val="LowerAlphaList16"/>
        <w:numPr>
          <w:ilvl w:val="0"/>
          <w:numId w:val="46"/>
        </w:numPr>
        <w:spacing w:after="120"/>
        <w:ind w:left="0" w:firstLine="0"/>
      </w:pPr>
      <w:r w:rsidRPr="005A30AB">
        <w:t xml:space="preserve">The </w:t>
      </w:r>
      <w:proofErr w:type="spellStart"/>
      <w:r w:rsidRPr="005A30AB">
        <w:t>P&amp;T</w:t>
      </w:r>
      <w:proofErr w:type="spellEnd"/>
      <w:r w:rsidRPr="005A30AB">
        <w:t xml:space="preserve"> Committee serves in an advisory role only.  </w:t>
      </w:r>
      <w:proofErr w:type="spellStart"/>
      <w:r w:rsidRPr="005A30AB">
        <w:t>P&amp;T</w:t>
      </w:r>
      <w:proofErr w:type="spellEnd"/>
      <w:r w:rsidRPr="005A30AB">
        <w:t xml:space="preserve"> Committee recommendations are not binding on the Administrative Director.</w:t>
      </w:r>
    </w:p>
    <w:p w:rsidR="008D7F67" w:rsidRPr="005A30AB" w:rsidRDefault="008D7F67" w:rsidP="00597E8B">
      <w:pPr>
        <w:pStyle w:val="LowerAlphaList16"/>
        <w:numPr>
          <w:ilvl w:val="0"/>
          <w:numId w:val="46"/>
        </w:numPr>
        <w:spacing w:after="120"/>
        <w:ind w:left="0" w:firstLine="0"/>
      </w:pPr>
      <w:r w:rsidRPr="005A30AB">
        <w:t xml:space="preserve">Updates to the </w:t>
      </w:r>
      <w:proofErr w:type="spellStart"/>
      <w:r w:rsidRPr="005A30AB">
        <w:t>MTUS</w:t>
      </w:r>
      <w:proofErr w:type="spellEnd"/>
      <w:r w:rsidRPr="005A30AB">
        <w:t xml:space="preserve"> Drug List will be adopted by issuance of an Administrative Director’s order specifying the changes and the effective date, and shall be posted on the division’s website pursuant to Labor Code section 5307.29.</w:t>
      </w:r>
    </w:p>
    <w:p w:rsidR="008D7F67" w:rsidRPr="005A30AB" w:rsidRDefault="008D7F67" w:rsidP="00597E8B">
      <w:pPr>
        <w:pStyle w:val="PlainText"/>
        <w:spacing w:after="120"/>
        <w:rPr>
          <w:rFonts w:ascii="Arial" w:hAnsi="Arial" w:cs="Arial"/>
          <w:sz w:val="24"/>
          <w:szCs w:val="24"/>
        </w:rPr>
      </w:pPr>
      <w:r w:rsidRPr="005A30AB">
        <w:rPr>
          <w:rFonts w:ascii="Arial" w:hAnsi="Arial" w:cs="Arial"/>
          <w:sz w:val="24"/>
          <w:szCs w:val="24"/>
        </w:rPr>
        <w:t>Authority: Sections 133, 4603.5, 5307.3 and 5307.27, Labor Code.</w:t>
      </w:r>
    </w:p>
    <w:p w:rsidR="008D7F67" w:rsidRPr="005A30AB" w:rsidRDefault="008D7F67" w:rsidP="00597E8B">
      <w:pPr>
        <w:pStyle w:val="PlainText"/>
        <w:spacing w:after="120"/>
        <w:rPr>
          <w:rFonts w:ascii="Arial" w:hAnsi="Arial" w:cs="Arial"/>
          <w:sz w:val="24"/>
          <w:szCs w:val="24"/>
        </w:rPr>
      </w:pPr>
      <w:r w:rsidRPr="005A30AB">
        <w:rPr>
          <w:rFonts w:ascii="Arial" w:hAnsi="Arial" w:cs="Arial"/>
          <w:sz w:val="24"/>
          <w:szCs w:val="24"/>
        </w:rPr>
        <w:t>Reference: Sections 4600, 4604.5, 5307.27 and 5307.29, Labor Code.</w:t>
      </w:r>
    </w:p>
    <w:sectPr w:rsidR="008D7F67" w:rsidRPr="005A30AB" w:rsidSect="000B0EDD">
      <w:footerReference w:type="default" r:id="rId9"/>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4F" w:rsidRDefault="00F8374F" w:rsidP="008D7F67">
      <w:pPr>
        <w:spacing w:after="0" w:line="240" w:lineRule="auto"/>
      </w:pPr>
      <w:r>
        <w:separator/>
      </w:r>
    </w:p>
  </w:endnote>
  <w:endnote w:type="continuationSeparator" w:id="0">
    <w:p w:rsidR="00F8374F" w:rsidRDefault="00F8374F"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27" w:rsidRDefault="000C5DBE" w:rsidP="00842E69">
    <w:pPr>
      <w:pStyle w:val="Footer"/>
      <w:rPr>
        <w:sz w:val="20"/>
        <w:szCs w:val="20"/>
      </w:rPr>
    </w:pPr>
    <w:r>
      <w:rPr>
        <w:sz w:val="20"/>
        <w:szCs w:val="20"/>
      </w:rPr>
      <w:t>MTUS – Formulary –</w:t>
    </w:r>
    <w:r w:rsidR="00D739C2">
      <w:rPr>
        <w:sz w:val="20"/>
        <w:szCs w:val="20"/>
      </w:rPr>
      <w:t xml:space="preserve"> </w:t>
    </w:r>
    <w:r>
      <w:rPr>
        <w:sz w:val="20"/>
        <w:szCs w:val="20"/>
      </w:rPr>
      <w:t xml:space="preserve">Title 8, CCR </w:t>
    </w:r>
    <w:r>
      <w:rPr>
        <w:rFonts w:ascii="Times New Roman" w:hAnsi="Times New Roman"/>
        <w:sz w:val="20"/>
        <w:szCs w:val="20"/>
      </w:rPr>
      <w:t>§§</w:t>
    </w:r>
    <w:r>
      <w:rPr>
        <w:sz w:val="20"/>
        <w:szCs w:val="20"/>
      </w:rPr>
      <w:t>9792.27.1 – 9792.27.2</w:t>
    </w:r>
    <w:r w:rsidR="00CE0618">
      <w:rPr>
        <w:sz w:val="20"/>
        <w:szCs w:val="20"/>
      </w:rPr>
      <w:t>3</w:t>
    </w:r>
  </w:p>
  <w:p w:rsidR="000C5DBE" w:rsidRDefault="008060DB" w:rsidP="00D11E2F">
    <w:pPr>
      <w:pStyle w:val="Footer"/>
    </w:pPr>
    <w:r>
      <w:rPr>
        <w:sz w:val="20"/>
        <w:szCs w:val="20"/>
      </w:rPr>
      <w:t>Effective January 1, 2018</w:t>
    </w:r>
    <w:r w:rsidR="00D11E2F">
      <w:tab/>
    </w:r>
    <w:r w:rsidR="00D11E2F">
      <w:tab/>
    </w:r>
    <w:r w:rsidR="000C5DBE">
      <w:t xml:space="preserve">Page </w:t>
    </w:r>
    <w:r w:rsidR="000C5DBE">
      <w:rPr>
        <w:b/>
      </w:rPr>
      <w:fldChar w:fldCharType="begin"/>
    </w:r>
    <w:r w:rsidR="000C5DBE">
      <w:rPr>
        <w:b/>
      </w:rPr>
      <w:instrText xml:space="preserve"> PAGE  \* Arabic  \* MERGEFORMAT </w:instrText>
    </w:r>
    <w:r w:rsidR="000C5DBE">
      <w:rPr>
        <w:b/>
      </w:rPr>
      <w:fldChar w:fldCharType="separate"/>
    </w:r>
    <w:r w:rsidR="00870170">
      <w:rPr>
        <w:b/>
        <w:noProof/>
      </w:rPr>
      <w:t>9</w:t>
    </w:r>
    <w:r w:rsidR="000C5DBE">
      <w:rPr>
        <w:b/>
      </w:rPr>
      <w:fldChar w:fldCharType="end"/>
    </w:r>
    <w:r w:rsidR="000C5DBE">
      <w:t xml:space="preserve"> of </w:t>
    </w:r>
    <w:r w:rsidR="000C5DBE">
      <w:rPr>
        <w:b/>
      </w:rPr>
      <w:fldChar w:fldCharType="begin"/>
    </w:r>
    <w:r w:rsidR="000C5DBE">
      <w:rPr>
        <w:b/>
      </w:rPr>
      <w:instrText xml:space="preserve"> NUMPAGES  \* Arabic  \* MERGEFORMAT </w:instrText>
    </w:r>
    <w:r w:rsidR="000C5DBE">
      <w:rPr>
        <w:b/>
      </w:rPr>
      <w:fldChar w:fldCharType="separate"/>
    </w:r>
    <w:r w:rsidR="00870170">
      <w:rPr>
        <w:b/>
        <w:noProof/>
      </w:rPr>
      <w:t>15</w:t>
    </w:r>
    <w:r w:rsidR="000C5DBE">
      <w:rPr>
        <w:b/>
      </w:rPr>
      <w:fldChar w:fldCharType="end"/>
    </w:r>
  </w:p>
  <w:p w:rsidR="000C5DBE" w:rsidRDefault="000C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4F" w:rsidRDefault="00F8374F" w:rsidP="008D7F67">
      <w:pPr>
        <w:spacing w:after="0" w:line="240" w:lineRule="auto"/>
      </w:pPr>
      <w:r>
        <w:separator/>
      </w:r>
    </w:p>
  </w:footnote>
  <w:footnote w:type="continuationSeparator" w:id="0">
    <w:p w:rsidR="00F8374F" w:rsidRDefault="00F8374F" w:rsidP="008D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A84"/>
    <w:multiLevelType w:val="hybridMultilevel"/>
    <w:tmpl w:val="26248D76"/>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CD3010"/>
    <w:multiLevelType w:val="hybridMultilevel"/>
    <w:tmpl w:val="EEB4EFEE"/>
    <w:lvl w:ilvl="0" w:tplc="A3D478C0">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5C18EA"/>
    <w:multiLevelType w:val="hybridMultilevel"/>
    <w:tmpl w:val="9E882DE0"/>
    <w:lvl w:ilvl="0" w:tplc="120251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AA0A77"/>
    <w:multiLevelType w:val="hybridMultilevel"/>
    <w:tmpl w:val="5E8E0B88"/>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430DC"/>
    <w:multiLevelType w:val="hybridMultilevel"/>
    <w:tmpl w:val="2A324BA4"/>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BD27C1"/>
    <w:multiLevelType w:val="hybridMultilevel"/>
    <w:tmpl w:val="8244FBF2"/>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CD6774"/>
    <w:multiLevelType w:val="hybridMultilevel"/>
    <w:tmpl w:val="2DFCA39C"/>
    <w:lvl w:ilvl="0" w:tplc="D7CAD9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ED070F"/>
    <w:multiLevelType w:val="hybridMultilevel"/>
    <w:tmpl w:val="981AA578"/>
    <w:lvl w:ilvl="0" w:tplc="E6FC0B7A">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536D5A"/>
    <w:multiLevelType w:val="hybridMultilevel"/>
    <w:tmpl w:val="AF3AF084"/>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F94CB3"/>
    <w:multiLevelType w:val="hybridMultilevel"/>
    <w:tmpl w:val="8B26AF0C"/>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CD12B2"/>
    <w:multiLevelType w:val="hybridMultilevel"/>
    <w:tmpl w:val="B7A244C6"/>
    <w:lvl w:ilvl="0" w:tplc="7318F52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804C13"/>
    <w:multiLevelType w:val="hybridMultilevel"/>
    <w:tmpl w:val="6B669D32"/>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BF2C86"/>
    <w:multiLevelType w:val="hybridMultilevel"/>
    <w:tmpl w:val="776A99C2"/>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632015"/>
    <w:multiLevelType w:val="hybridMultilevel"/>
    <w:tmpl w:val="187CB1AA"/>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D63C33"/>
    <w:multiLevelType w:val="hybridMultilevel"/>
    <w:tmpl w:val="5330E40E"/>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3A37DC"/>
    <w:multiLevelType w:val="hybridMultilevel"/>
    <w:tmpl w:val="5AF6E770"/>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78314A1"/>
    <w:multiLevelType w:val="hybridMultilevel"/>
    <w:tmpl w:val="3CBC710E"/>
    <w:lvl w:ilvl="0" w:tplc="AE127C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7B171AF"/>
    <w:multiLevelType w:val="hybridMultilevel"/>
    <w:tmpl w:val="49BE6DAC"/>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8CD0228"/>
    <w:multiLevelType w:val="hybridMultilevel"/>
    <w:tmpl w:val="C4661204"/>
    <w:lvl w:ilvl="0" w:tplc="4C44490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670BBA"/>
    <w:multiLevelType w:val="hybridMultilevel"/>
    <w:tmpl w:val="11309ACA"/>
    <w:lvl w:ilvl="0" w:tplc="4C44490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04A36F1"/>
    <w:multiLevelType w:val="hybridMultilevel"/>
    <w:tmpl w:val="DCEA93E6"/>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40E3C4A"/>
    <w:multiLevelType w:val="hybridMultilevel"/>
    <w:tmpl w:val="636A7998"/>
    <w:lvl w:ilvl="0" w:tplc="9092B894">
      <w:start w:val="1"/>
      <w:numFmt w:val="lowerLetter"/>
      <w:lvlText w:val="(%1)"/>
      <w:lvlJc w:val="right"/>
      <w:pPr>
        <w:ind w:left="720" w:hanging="360"/>
      </w:pPr>
      <w:rPr>
        <w:rFonts w:hint="default"/>
      </w:rPr>
    </w:lvl>
    <w:lvl w:ilvl="1" w:tplc="9092B894">
      <w:start w:val="1"/>
      <w:numFmt w:val="low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43F1F10"/>
    <w:multiLevelType w:val="hybridMultilevel"/>
    <w:tmpl w:val="D28CC960"/>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51653EA"/>
    <w:multiLevelType w:val="hybridMultilevel"/>
    <w:tmpl w:val="8C400124"/>
    <w:lvl w:ilvl="0" w:tplc="9092B894">
      <w:start w:val="1"/>
      <w:numFmt w:val="lowerLetter"/>
      <w:lvlText w:val="(%1)"/>
      <w:lvlJc w:val="right"/>
      <w:pPr>
        <w:ind w:left="720" w:hanging="360"/>
      </w:pPr>
      <w:rPr>
        <w:rFonts w:hint="default"/>
      </w:rPr>
    </w:lvl>
    <w:lvl w:ilvl="1" w:tplc="9092B894">
      <w:start w:val="1"/>
      <w:numFmt w:val="low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6022F1F"/>
    <w:multiLevelType w:val="hybridMultilevel"/>
    <w:tmpl w:val="0B1C7428"/>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8A439E5"/>
    <w:multiLevelType w:val="hybridMultilevel"/>
    <w:tmpl w:val="9076967C"/>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B446AB6"/>
    <w:multiLevelType w:val="hybridMultilevel"/>
    <w:tmpl w:val="3F7265AA"/>
    <w:lvl w:ilvl="0" w:tplc="418AA3CC">
      <w:start w:val="5"/>
      <w:numFmt w:val="decimal"/>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E575072"/>
    <w:multiLevelType w:val="hybridMultilevel"/>
    <w:tmpl w:val="134A8516"/>
    <w:lvl w:ilvl="0" w:tplc="175C6FB6">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F851926"/>
    <w:multiLevelType w:val="hybridMultilevel"/>
    <w:tmpl w:val="F9A01596"/>
    <w:lvl w:ilvl="0" w:tplc="1A2C8382">
      <w:start w:val="2"/>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65A3B00"/>
    <w:multiLevelType w:val="hybridMultilevel"/>
    <w:tmpl w:val="0AC47510"/>
    <w:lvl w:ilvl="0" w:tplc="958A46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B913306"/>
    <w:multiLevelType w:val="hybridMultilevel"/>
    <w:tmpl w:val="2F3A4EA4"/>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D823065"/>
    <w:multiLevelType w:val="hybridMultilevel"/>
    <w:tmpl w:val="8B3E4072"/>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E473BEB"/>
    <w:multiLevelType w:val="hybridMultilevel"/>
    <w:tmpl w:val="B7EEC7EA"/>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3325CED"/>
    <w:multiLevelType w:val="hybridMultilevel"/>
    <w:tmpl w:val="741267C2"/>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40B67D0"/>
    <w:multiLevelType w:val="hybridMultilevel"/>
    <w:tmpl w:val="C23C32DA"/>
    <w:lvl w:ilvl="0" w:tplc="3606140E">
      <w:start w:val="1"/>
      <w:numFmt w:val="decimal"/>
      <w:lvlText w:val="(%1)"/>
      <w:lvlJc w:val="right"/>
      <w:pPr>
        <w:ind w:left="720" w:hanging="360"/>
      </w:pPr>
      <w:rPr>
        <w:rFonts w:hint="default"/>
      </w:rPr>
    </w:lvl>
    <w:lvl w:ilvl="1" w:tplc="51EA0D2C">
      <w:start w:val="1"/>
      <w:numFmt w:val="lowerLetter"/>
      <w:lvlText w:val="(%2)"/>
      <w:lvlJc w:val="left"/>
      <w:pPr>
        <w:ind w:left="1500" w:hanging="4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45D3DF4"/>
    <w:multiLevelType w:val="hybridMultilevel"/>
    <w:tmpl w:val="CFD47480"/>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69222D"/>
    <w:multiLevelType w:val="hybridMultilevel"/>
    <w:tmpl w:val="98162AF0"/>
    <w:lvl w:ilvl="0" w:tplc="9E90710E">
      <w:start w:val="4"/>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3905CEA"/>
    <w:multiLevelType w:val="hybridMultilevel"/>
    <w:tmpl w:val="10F25150"/>
    <w:lvl w:ilvl="0" w:tplc="DA56CA4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56348B5"/>
    <w:multiLevelType w:val="hybridMultilevel"/>
    <w:tmpl w:val="A1B65B04"/>
    <w:lvl w:ilvl="0" w:tplc="6820FBBA">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70D17DE"/>
    <w:multiLevelType w:val="hybridMultilevel"/>
    <w:tmpl w:val="4DFE7864"/>
    <w:lvl w:ilvl="0" w:tplc="5EC4EF78">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8303CC5"/>
    <w:multiLevelType w:val="hybridMultilevel"/>
    <w:tmpl w:val="21BC6C5E"/>
    <w:lvl w:ilvl="0" w:tplc="69AEAB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CA37A19"/>
    <w:multiLevelType w:val="hybridMultilevel"/>
    <w:tmpl w:val="BA54E23A"/>
    <w:lvl w:ilvl="0" w:tplc="4C44490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E643463"/>
    <w:multiLevelType w:val="hybridMultilevel"/>
    <w:tmpl w:val="DE7E325C"/>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6E6E39"/>
    <w:multiLevelType w:val="hybridMultilevel"/>
    <w:tmpl w:val="93B4D976"/>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073A5A"/>
    <w:multiLevelType w:val="hybridMultilevel"/>
    <w:tmpl w:val="BA328AB8"/>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843D3B"/>
    <w:multiLevelType w:val="hybridMultilevel"/>
    <w:tmpl w:val="8F8C6570"/>
    <w:lvl w:ilvl="0" w:tplc="4C44490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E13073"/>
    <w:multiLevelType w:val="hybridMultilevel"/>
    <w:tmpl w:val="C66E1F86"/>
    <w:lvl w:ilvl="0" w:tplc="9092B89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9C96010"/>
    <w:multiLevelType w:val="hybridMultilevel"/>
    <w:tmpl w:val="677EB66E"/>
    <w:lvl w:ilvl="0" w:tplc="3EA482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D266D66"/>
    <w:multiLevelType w:val="hybridMultilevel"/>
    <w:tmpl w:val="B8763268"/>
    <w:lvl w:ilvl="0" w:tplc="9092B894">
      <w:start w:val="1"/>
      <w:numFmt w:val="lowerLetter"/>
      <w:lvlText w:val="(%1)"/>
      <w:lvlJc w:val="right"/>
      <w:pPr>
        <w:ind w:left="720" w:hanging="360"/>
      </w:pPr>
      <w:rPr>
        <w:rFonts w:hint="default"/>
      </w:rPr>
    </w:lvl>
    <w:lvl w:ilvl="1" w:tplc="9092B894">
      <w:start w:val="1"/>
      <w:numFmt w:val="low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40"/>
  </w:num>
  <w:num w:numId="3">
    <w:abstractNumId w:val="35"/>
  </w:num>
  <w:num w:numId="4">
    <w:abstractNumId w:val="42"/>
  </w:num>
  <w:num w:numId="5">
    <w:abstractNumId w:val="39"/>
  </w:num>
  <w:num w:numId="6">
    <w:abstractNumId w:val="43"/>
  </w:num>
  <w:num w:numId="7">
    <w:abstractNumId w:val="33"/>
  </w:num>
  <w:num w:numId="8">
    <w:abstractNumId w:val="28"/>
  </w:num>
  <w:num w:numId="9">
    <w:abstractNumId w:val="19"/>
  </w:num>
  <w:num w:numId="10">
    <w:abstractNumId w:val="8"/>
  </w:num>
  <w:num w:numId="11">
    <w:abstractNumId w:val="10"/>
  </w:num>
  <w:num w:numId="12">
    <w:abstractNumId w:val="34"/>
  </w:num>
  <w:num w:numId="13">
    <w:abstractNumId w:val="27"/>
  </w:num>
  <w:num w:numId="14">
    <w:abstractNumId w:val="13"/>
  </w:num>
  <w:num w:numId="15">
    <w:abstractNumId w:val="15"/>
  </w:num>
  <w:num w:numId="16">
    <w:abstractNumId w:val="48"/>
  </w:num>
  <w:num w:numId="17">
    <w:abstractNumId w:val="31"/>
  </w:num>
  <w:num w:numId="18">
    <w:abstractNumId w:val="17"/>
  </w:num>
  <w:num w:numId="19">
    <w:abstractNumId w:val="22"/>
  </w:num>
  <w:num w:numId="20">
    <w:abstractNumId w:val="11"/>
  </w:num>
  <w:num w:numId="21">
    <w:abstractNumId w:val="29"/>
  </w:num>
  <w:num w:numId="22">
    <w:abstractNumId w:val="45"/>
  </w:num>
  <w:num w:numId="23">
    <w:abstractNumId w:val="44"/>
  </w:num>
  <w:num w:numId="24">
    <w:abstractNumId w:val="26"/>
  </w:num>
  <w:num w:numId="25">
    <w:abstractNumId w:val="23"/>
  </w:num>
  <w:num w:numId="26">
    <w:abstractNumId w:val="37"/>
  </w:num>
  <w:num w:numId="27">
    <w:abstractNumId w:val="2"/>
  </w:num>
  <w:num w:numId="28">
    <w:abstractNumId w:val="41"/>
  </w:num>
  <w:num w:numId="29">
    <w:abstractNumId w:val="38"/>
  </w:num>
  <w:num w:numId="30">
    <w:abstractNumId w:val="20"/>
  </w:num>
  <w:num w:numId="31">
    <w:abstractNumId w:val="24"/>
  </w:num>
  <w:num w:numId="32">
    <w:abstractNumId w:val="32"/>
  </w:num>
  <w:num w:numId="33">
    <w:abstractNumId w:val="47"/>
  </w:num>
  <w:num w:numId="34">
    <w:abstractNumId w:val="21"/>
  </w:num>
  <w:num w:numId="35">
    <w:abstractNumId w:val="0"/>
  </w:num>
  <w:num w:numId="36">
    <w:abstractNumId w:val="9"/>
  </w:num>
  <w:num w:numId="37">
    <w:abstractNumId w:val="12"/>
  </w:num>
  <w:num w:numId="38">
    <w:abstractNumId w:val="6"/>
  </w:num>
  <w:num w:numId="39">
    <w:abstractNumId w:val="7"/>
  </w:num>
  <w:num w:numId="40">
    <w:abstractNumId w:val="14"/>
  </w:num>
  <w:num w:numId="41">
    <w:abstractNumId w:val="18"/>
  </w:num>
  <w:num w:numId="42">
    <w:abstractNumId w:val="1"/>
  </w:num>
  <w:num w:numId="43">
    <w:abstractNumId w:val="3"/>
  </w:num>
  <w:num w:numId="44">
    <w:abstractNumId w:val="5"/>
  </w:num>
  <w:num w:numId="45">
    <w:abstractNumId w:val="25"/>
  </w:num>
  <w:num w:numId="46">
    <w:abstractNumId w:val="46"/>
  </w:num>
  <w:num w:numId="47">
    <w:abstractNumId w:val="4"/>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7"/>
    <w:rsid w:val="000024BF"/>
    <w:rsid w:val="00005E5F"/>
    <w:rsid w:val="000067B2"/>
    <w:rsid w:val="00006A26"/>
    <w:rsid w:val="0001109F"/>
    <w:rsid w:val="000117BB"/>
    <w:rsid w:val="00014798"/>
    <w:rsid w:val="00015D69"/>
    <w:rsid w:val="00017274"/>
    <w:rsid w:val="000214C8"/>
    <w:rsid w:val="000217AD"/>
    <w:rsid w:val="00023B39"/>
    <w:rsid w:val="00032F5F"/>
    <w:rsid w:val="00034FB4"/>
    <w:rsid w:val="0003539F"/>
    <w:rsid w:val="000359AD"/>
    <w:rsid w:val="00046DEF"/>
    <w:rsid w:val="0005480A"/>
    <w:rsid w:val="00063BF5"/>
    <w:rsid w:val="00074592"/>
    <w:rsid w:val="00091BE8"/>
    <w:rsid w:val="000972F8"/>
    <w:rsid w:val="000A5EA4"/>
    <w:rsid w:val="000B0EDD"/>
    <w:rsid w:val="000B203C"/>
    <w:rsid w:val="000B467A"/>
    <w:rsid w:val="000B59FC"/>
    <w:rsid w:val="000B6F6C"/>
    <w:rsid w:val="000B73F3"/>
    <w:rsid w:val="000C0FD6"/>
    <w:rsid w:val="000C5C6C"/>
    <w:rsid w:val="000C5DBE"/>
    <w:rsid w:val="000D0508"/>
    <w:rsid w:val="000D2D08"/>
    <w:rsid w:val="000D3527"/>
    <w:rsid w:val="000D6A91"/>
    <w:rsid w:val="000D71E5"/>
    <w:rsid w:val="000E05CA"/>
    <w:rsid w:val="000E1E42"/>
    <w:rsid w:val="000F008C"/>
    <w:rsid w:val="000F203F"/>
    <w:rsid w:val="00100701"/>
    <w:rsid w:val="00110DC5"/>
    <w:rsid w:val="00112561"/>
    <w:rsid w:val="00112773"/>
    <w:rsid w:val="00124485"/>
    <w:rsid w:val="00124501"/>
    <w:rsid w:val="001309BE"/>
    <w:rsid w:val="00132924"/>
    <w:rsid w:val="00137C8B"/>
    <w:rsid w:val="00140C38"/>
    <w:rsid w:val="001452C9"/>
    <w:rsid w:val="001519BB"/>
    <w:rsid w:val="00152DA3"/>
    <w:rsid w:val="001536D2"/>
    <w:rsid w:val="00161D8E"/>
    <w:rsid w:val="00163EC4"/>
    <w:rsid w:val="00183760"/>
    <w:rsid w:val="00190556"/>
    <w:rsid w:val="00192E79"/>
    <w:rsid w:val="001B48A8"/>
    <w:rsid w:val="001B4E18"/>
    <w:rsid w:val="001B7783"/>
    <w:rsid w:val="001C2085"/>
    <w:rsid w:val="001C7360"/>
    <w:rsid w:val="001D0593"/>
    <w:rsid w:val="001E23F5"/>
    <w:rsid w:val="001F61FE"/>
    <w:rsid w:val="001F6524"/>
    <w:rsid w:val="00201619"/>
    <w:rsid w:val="00207409"/>
    <w:rsid w:val="00210A27"/>
    <w:rsid w:val="002148F7"/>
    <w:rsid w:val="00214C15"/>
    <w:rsid w:val="00216F36"/>
    <w:rsid w:val="00220019"/>
    <w:rsid w:val="0022006A"/>
    <w:rsid w:val="002209AA"/>
    <w:rsid w:val="002222EB"/>
    <w:rsid w:val="00232515"/>
    <w:rsid w:val="00234987"/>
    <w:rsid w:val="00235A5D"/>
    <w:rsid w:val="002363CA"/>
    <w:rsid w:val="0023750D"/>
    <w:rsid w:val="00241318"/>
    <w:rsid w:val="00243B98"/>
    <w:rsid w:val="00246D9C"/>
    <w:rsid w:val="00251329"/>
    <w:rsid w:val="0025156D"/>
    <w:rsid w:val="00253683"/>
    <w:rsid w:val="00257CCC"/>
    <w:rsid w:val="00270073"/>
    <w:rsid w:val="0027177D"/>
    <w:rsid w:val="00271CE8"/>
    <w:rsid w:val="00284CE9"/>
    <w:rsid w:val="00285F2E"/>
    <w:rsid w:val="00287A09"/>
    <w:rsid w:val="00287BFC"/>
    <w:rsid w:val="00295C29"/>
    <w:rsid w:val="00297B7F"/>
    <w:rsid w:val="002A1462"/>
    <w:rsid w:val="002A68D8"/>
    <w:rsid w:val="002A7881"/>
    <w:rsid w:val="002D07A4"/>
    <w:rsid w:val="002D1AEF"/>
    <w:rsid w:val="002D514C"/>
    <w:rsid w:val="002D7501"/>
    <w:rsid w:val="002F0BFB"/>
    <w:rsid w:val="002F0EA2"/>
    <w:rsid w:val="002F0F12"/>
    <w:rsid w:val="002F352D"/>
    <w:rsid w:val="002F5981"/>
    <w:rsid w:val="002F59BC"/>
    <w:rsid w:val="002F67ED"/>
    <w:rsid w:val="002F76DB"/>
    <w:rsid w:val="00300407"/>
    <w:rsid w:val="003175B7"/>
    <w:rsid w:val="00345F62"/>
    <w:rsid w:val="0036177D"/>
    <w:rsid w:val="00364170"/>
    <w:rsid w:val="003642ED"/>
    <w:rsid w:val="00364D1E"/>
    <w:rsid w:val="00373915"/>
    <w:rsid w:val="00375EDB"/>
    <w:rsid w:val="00376824"/>
    <w:rsid w:val="0037731D"/>
    <w:rsid w:val="00381494"/>
    <w:rsid w:val="00391794"/>
    <w:rsid w:val="003A7D1B"/>
    <w:rsid w:val="003B45A7"/>
    <w:rsid w:val="003C14E1"/>
    <w:rsid w:val="003D3CF0"/>
    <w:rsid w:val="003D53CB"/>
    <w:rsid w:val="003E5655"/>
    <w:rsid w:val="003E56AF"/>
    <w:rsid w:val="003E6069"/>
    <w:rsid w:val="003E66BF"/>
    <w:rsid w:val="003F1E27"/>
    <w:rsid w:val="003F20B3"/>
    <w:rsid w:val="003F4A5E"/>
    <w:rsid w:val="003F741D"/>
    <w:rsid w:val="004055A9"/>
    <w:rsid w:val="00410F87"/>
    <w:rsid w:val="00412711"/>
    <w:rsid w:val="00425D03"/>
    <w:rsid w:val="00426083"/>
    <w:rsid w:val="00426C83"/>
    <w:rsid w:val="0043177F"/>
    <w:rsid w:val="00437462"/>
    <w:rsid w:val="00441502"/>
    <w:rsid w:val="00443BE2"/>
    <w:rsid w:val="0044437B"/>
    <w:rsid w:val="00446BE7"/>
    <w:rsid w:val="00452D1A"/>
    <w:rsid w:val="0045682F"/>
    <w:rsid w:val="0046389E"/>
    <w:rsid w:val="0047607F"/>
    <w:rsid w:val="00476BC6"/>
    <w:rsid w:val="0047740F"/>
    <w:rsid w:val="00483689"/>
    <w:rsid w:val="00484666"/>
    <w:rsid w:val="004855A2"/>
    <w:rsid w:val="004872CD"/>
    <w:rsid w:val="004928FD"/>
    <w:rsid w:val="00492FFD"/>
    <w:rsid w:val="00494123"/>
    <w:rsid w:val="004A06C1"/>
    <w:rsid w:val="004A22D8"/>
    <w:rsid w:val="004A41FA"/>
    <w:rsid w:val="004B757F"/>
    <w:rsid w:val="004C069A"/>
    <w:rsid w:val="004E0190"/>
    <w:rsid w:val="004E2A82"/>
    <w:rsid w:val="005139ED"/>
    <w:rsid w:val="00515ABD"/>
    <w:rsid w:val="005249B8"/>
    <w:rsid w:val="005336C4"/>
    <w:rsid w:val="00544B4B"/>
    <w:rsid w:val="005535DF"/>
    <w:rsid w:val="00553A2F"/>
    <w:rsid w:val="00553A55"/>
    <w:rsid w:val="00554A50"/>
    <w:rsid w:val="0055721A"/>
    <w:rsid w:val="00561BD1"/>
    <w:rsid w:val="00561BDC"/>
    <w:rsid w:val="0056275D"/>
    <w:rsid w:val="0057036C"/>
    <w:rsid w:val="00574FD2"/>
    <w:rsid w:val="005771C0"/>
    <w:rsid w:val="00583C0C"/>
    <w:rsid w:val="005921F4"/>
    <w:rsid w:val="00593ADB"/>
    <w:rsid w:val="00596ABB"/>
    <w:rsid w:val="00597E8B"/>
    <w:rsid w:val="005A30AB"/>
    <w:rsid w:val="005A6FAE"/>
    <w:rsid w:val="005B29F3"/>
    <w:rsid w:val="005B4390"/>
    <w:rsid w:val="005C2201"/>
    <w:rsid w:val="005C2F3E"/>
    <w:rsid w:val="005D0159"/>
    <w:rsid w:val="005D23F7"/>
    <w:rsid w:val="005D2E4C"/>
    <w:rsid w:val="005D77DE"/>
    <w:rsid w:val="005E0F0D"/>
    <w:rsid w:val="005E19E0"/>
    <w:rsid w:val="005E1ACA"/>
    <w:rsid w:val="005E425F"/>
    <w:rsid w:val="005E57ED"/>
    <w:rsid w:val="005F0960"/>
    <w:rsid w:val="005F4141"/>
    <w:rsid w:val="005F52C8"/>
    <w:rsid w:val="005F7540"/>
    <w:rsid w:val="006067D0"/>
    <w:rsid w:val="00611EF0"/>
    <w:rsid w:val="00612DF5"/>
    <w:rsid w:val="0061488B"/>
    <w:rsid w:val="0061726E"/>
    <w:rsid w:val="00617284"/>
    <w:rsid w:val="00617FDC"/>
    <w:rsid w:val="00623A5A"/>
    <w:rsid w:val="00625316"/>
    <w:rsid w:val="00627BB6"/>
    <w:rsid w:val="00640114"/>
    <w:rsid w:val="00644ED0"/>
    <w:rsid w:val="006456F3"/>
    <w:rsid w:val="006554AD"/>
    <w:rsid w:val="00660206"/>
    <w:rsid w:val="006627D2"/>
    <w:rsid w:val="006628B8"/>
    <w:rsid w:val="00663CB9"/>
    <w:rsid w:val="006643DF"/>
    <w:rsid w:val="0066622A"/>
    <w:rsid w:val="006733AA"/>
    <w:rsid w:val="006771B1"/>
    <w:rsid w:val="00677AF0"/>
    <w:rsid w:val="0068136A"/>
    <w:rsid w:val="00684207"/>
    <w:rsid w:val="00685515"/>
    <w:rsid w:val="00690596"/>
    <w:rsid w:val="006A295D"/>
    <w:rsid w:val="006A4235"/>
    <w:rsid w:val="006A479B"/>
    <w:rsid w:val="006A5D17"/>
    <w:rsid w:val="006B7067"/>
    <w:rsid w:val="006C77FF"/>
    <w:rsid w:val="006E4B02"/>
    <w:rsid w:val="006E6650"/>
    <w:rsid w:val="006F22DE"/>
    <w:rsid w:val="006F5C7C"/>
    <w:rsid w:val="007011A9"/>
    <w:rsid w:val="00705BEF"/>
    <w:rsid w:val="00707510"/>
    <w:rsid w:val="00717E61"/>
    <w:rsid w:val="00720EF6"/>
    <w:rsid w:val="00722B45"/>
    <w:rsid w:val="007320BC"/>
    <w:rsid w:val="007371FF"/>
    <w:rsid w:val="00737EAB"/>
    <w:rsid w:val="007433BC"/>
    <w:rsid w:val="00752E14"/>
    <w:rsid w:val="00761EA3"/>
    <w:rsid w:val="00763D09"/>
    <w:rsid w:val="00770B02"/>
    <w:rsid w:val="00777F84"/>
    <w:rsid w:val="007816FC"/>
    <w:rsid w:val="007826B2"/>
    <w:rsid w:val="007876C3"/>
    <w:rsid w:val="007917AD"/>
    <w:rsid w:val="00791974"/>
    <w:rsid w:val="00791F1C"/>
    <w:rsid w:val="00793B4A"/>
    <w:rsid w:val="007A0766"/>
    <w:rsid w:val="007A44F6"/>
    <w:rsid w:val="007B5E26"/>
    <w:rsid w:val="007C7A19"/>
    <w:rsid w:val="007D0E14"/>
    <w:rsid w:val="007D7C73"/>
    <w:rsid w:val="007E2B04"/>
    <w:rsid w:val="007F0065"/>
    <w:rsid w:val="007F1748"/>
    <w:rsid w:val="007F3CF8"/>
    <w:rsid w:val="008060DB"/>
    <w:rsid w:val="00807309"/>
    <w:rsid w:val="008117E4"/>
    <w:rsid w:val="0082120D"/>
    <w:rsid w:val="00823A83"/>
    <w:rsid w:val="0082465E"/>
    <w:rsid w:val="00830CB6"/>
    <w:rsid w:val="008363A7"/>
    <w:rsid w:val="008407F8"/>
    <w:rsid w:val="00841B57"/>
    <w:rsid w:val="00842E69"/>
    <w:rsid w:val="00843072"/>
    <w:rsid w:val="00843E02"/>
    <w:rsid w:val="00844126"/>
    <w:rsid w:val="00850AF8"/>
    <w:rsid w:val="00860EF5"/>
    <w:rsid w:val="008648FC"/>
    <w:rsid w:val="00866D51"/>
    <w:rsid w:val="00870170"/>
    <w:rsid w:val="008811D3"/>
    <w:rsid w:val="00882225"/>
    <w:rsid w:val="00883BAF"/>
    <w:rsid w:val="00885841"/>
    <w:rsid w:val="00886E29"/>
    <w:rsid w:val="00887A75"/>
    <w:rsid w:val="008938F1"/>
    <w:rsid w:val="00896CBD"/>
    <w:rsid w:val="008A0244"/>
    <w:rsid w:val="008A1CB9"/>
    <w:rsid w:val="008A35AD"/>
    <w:rsid w:val="008A5372"/>
    <w:rsid w:val="008A5465"/>
    <w:rsid w:val="008B1F86"/>
    <w:rsid w:val="008B3928"/>
    <w:rsid w:val="008D0CB4"/>
    <w:rsid w:val="008D6349"/>
    <w:rsid w:val="008D7F67"/>
    <w:rsid w:val="008E2A9C"/>
    <w:rsid w:val="008E3381"/>
    <w:rsid w:val="008E413C"/>
    <w:rsid w:val="008E543C"/>
    <w:rsid w:val="008E7ED6"/>
    <w:rsid w:val="008F147D"/>
    <w:rsid w:val="008F6B72"/>
    <w:rsid w:val="008F7A60"/>
    <w:rsid w:val="00901D6C"/>
    <w:rsid w:val="00911739"/>
    <w:rsid w:val="00917C31"/>
    <w:rsid w:val="00923695"/>
    <w:rsid w:val="00934A68"/>
    <w:rsid w:val="009373FC"/>
    <w:rsid w:val="00962483"/>
    <w:rsid w:val="00963D77"/>
    <w:rsid w:val="00963D7D"/>
    <w:rsid w:val="00965C66"/>
    <w:rsid w:val="00966692"/>
    <w:rsid w:val="00971222"/>
    <w:rsid w:val="009720E3"/>
    <w:rsid w:val="009774D5"/>
    <w:rsid w:val="00986173"/>
    <w:rsid w:val="009A60EC"/>
    <w:rsid w:val="009B19FC"/>
    <w:rsid w:val="009C1E75"/>
    <w:rsid w:val="009C2039"/>
    <w:rsid w:val="009C2A24"/>
    <w:rsid w:val="009C3831"/>
    <w:rsid w:val="009C613E"/>
    <w:rsid w:val="009D2FDD"/>
    <w:rsid w:val="009D64EB"/>
    <w:rsid w:val="009D6934"/>
    <w:rsid w:val="009E33AF"/>
    <w:rsid w:val="00A01F6F"/>
    <w:rsid w:val="00A11374"/>
    <w:rsid w:val="00A12C73"/>
    <w:rsid w:val="00A2002B"/>
    <w:rsid w:val="00A4040F"/>
    <w:rsid w:val="00A4301A"/>
    <w:rsid w:val="00A4326E"/>
    <w:rsid w:val="00A4448F"/>
    <w:rsid w:val="00A451A4"/>
    <w:rsid w:val="00A50A0C"/>
    <w:rsid w:val="00A6072C"/>
    <w:rsid w:val="00A62338"/>
    <w:rsid w:val="00A62866"/>
    <w:rsid w:val="00A71B97"/>
    <w:rsid w:val="00A72623"/>
    <w:rsid w:val="00A73A78"/>
    <w:rsid w:val="00A76F08"/>
    <w:rsid w:val="00A80994"/>
    <w:rsid w:val="00A821B1"/>
    <w:rsid w:val="00A92C88"/>
    <w:rsid w:val="00A97096"/>
    <w:rsid w:val="00A9713A"/>
    <w:rsid w:val="00A97760"/>
    <w:rsid w:val="00AA380B"/>
    <w:rsid w:val="00AA3A1B"/>
    <w:rsid w:val="00AA59AF"/>
    <w:rsid w:val="00AB1141"/>
    <w:rsid w:val="00AB4915"/>
    <w:rsid w:val="00AB6FD9"/>
    <w:rsid w:val="00AC14C6"/>
    <w:rsid w:val="00AC5B8E"/>
    <w:rsid w:val="00AC5E73"/>
    <w:rsid w:val="00AD0FE2"/>
    <w:rsid w:val="00AD3DE2"/>
    <w:rsid w:val="00AD3DEA"/>
    <w:rsid w:val="00AF005B"/>
    <w:rsid w:val="00AF7178"/>
    <w:rsid w:val="00B06920"/>
    <w:rsid w:val="00B077D2"/>
    <w:rsid w:val="00B103A7"/>
    <w:rsid w:val="00B10AC2"/>
    <w:rsid w:val="00B11878"/>
    <w:rsid w:val="00B12C26"/>
    <w:rsid w:val="00B130C1"/>
    <w:rsid w:val="00B16C70"/>
    <w:rsid w:val="00B24232"/>
    <w:rsid w:val="00B310F1"/>
    <w:rsid w:val="00B34C2B"/>
    <w:rsid w:val="00B40C97"/>
    <w:rsid w:val="00B4100A"/>
    <w:rsid w:val="00B41371"/>
    <w:rsid w:val="00B4555D"/>
    <w:rsid w:val="00B514FF"/>
    <w:rsid w:val="00B51E8C"/>
    <w:rsid w:val="00B55C39"/>
    <w:rsid w:val="00B6180D"/>
    <w:rsid w:val="00B6214E"/>
    <w:rsid w:val="00B62583"/>
    <w:rsid w:val="00B63848"/>
    <w:rsid w:val="00B7008B"/>
    <w:rsid w:val="00B73CE9"/>
    <w:rsid w:val="00B75955"/>
    <w:rsid w:val="00B878BA"/>
    <w:rsid w:val="00B90B98"/>
    <w:rsid w:val="00B936D9"/>
    <w:rsid w:val="00BA2194"/>
    <w:rsid w:val="00BB2C7F"/>
    <w:rsid w:val="00BB6EDF"/>
    <w:rsid w:val="00BD26B4"/>
    <w:rsid w:val="00BD2C5B"/>
    <w:rsid w:val="00BE13AE"/>
    <w:rsid w:val="00BE7716"/>
    <w:rsid w:val="00BF1DCF"/>
    <w:rsid w:val="00BF6D57"/>
    <w:rsid w:val="00C01437"/>
    <w:rsid w:val="00C03F8E"/>
    <w:rsid w:val="00C0416B"/>
    <w:rsid w:val="00C05D77"/>
    <w:rsid w:val="00C13480"/>
    <w:rsid w:val="00C137CB"/>
    <w:rsid w:val="00C14548"/>
    <w:rsid w:val="00C175B1"/>
    <w:rsid w:val="00C20574"/>
    <w:rsid w:val="00C23847"/>
    <w:rsid w:val="00C326A2"/>
    <w:rsid w:val="00C40F19"/>
    <w:rsid w:val="00C418E4"/>
    <w:rsid w:val="00C41E9C"/>
    <w:rsid w:val="00C43018"/>
    <w:rsid w:val="00C6204F"/>
    <w:rsid w:val="00C63AD7"/>
    <w:rsid w:val="00C63C2D"/>
    <w:rsid w:val="00C6539E"/>
    <w:rsid w:val="00C707C3"/>
    <w:rsid w:val="00C71D6C"/>
    <w:rsid w:val="00C7700F"/>
    <w:rsid w:val="00C83254"/>
    <w:rsid w:val="00C836E7"/>
    <w:rsid w:val="00C83CFD"/>
    <w:rsid w:val="00C95137"/>
    <w:rsid w:val="00C97E60"/>
    <w:rsid w:val="00CA1232"/>
    <w:rsid w:val="00CA4C27"/>
    <w:rsid w:val="00CB2628"/>
    <w:rsid w:val="00CC2092"/>
    <w:rsid w:val="00CD73CE"/>
    <w:rsid w:val="00CD7E91"/>
    <w:rsid w:val="00CE0618"/>
    <w:rsid w:val="00CE55CE"/>
    <w:rsid w:val="00CF0BDD"/>
    <w:rsid w:val="00CF3C37"/>
    <w:rsid w:val="00D03393"/>
    <w:rsid w:val="00D06589"/>
    <w:rsid w:val="00D11E2F"/>
    <w:rsid w:val="00D12FA4"/>
    <w:rsid w:val="00D13A25"/>
    <w:rsid w:val="00D15078"/>
    <w:rsid w:val="00D166DB"/>
    <w:rsid w:val="00D176C1"/>
    <w:rsid w:val="00D211F9"/>
    <w:rsid w:val="00D236EE"/>
    <w:rsid w:val="00D24DCB"/>
    <w:rsid w:val="00D2502C"/>
    <w:rsid w:val="00D2629E"/>
    <w:rsid w:val="00D26485"/>
    <w:rsid w:val="00D32116"/>
    <w:rsid w:val="00D32EA4"/>
    <w:rsid w:val="00D3400B"/>
    <w:rsid w:val="00D40B87"/>
    <w:rsid w:val="00D4218D"/>
    <w:rsid w:val="00D4398C"/>
    <w:rsid w:val="00D46F62"/>
    <w:rsid w:val="00D55B46"/>
    <w:rsid w:val="00D57B15"/>
    <w:rsid w:val="00D6079B"/>
    <w:rsid w:val="00D62336"/>
    <w:rsid w:val="00D637C9"/>
    <w:rsid w:val="00D67D93"/>
    <w:rsid w:val="00D739C2"/>
    <w:rsid w:val="00D80966"/>
    <w:rsid w:val="00D826D4"/>
    <w:rsid w:val="00D8541A"/>
    <w:rsid w:val="00D85AA5"/>
    <w:rsid w:val="00D92829"/>
    <w:rsid w:val="00DC2845"/>
    <w:rsid w:val="00DC5195"/>
    <w:rsid w:val="00DC7963"/>
    <w:rsid w:val="00DE7993"/>
    <w:rsid w:val="00DF1F20"/>
    <w:rsid w:val="00DF2B78"/>
    <w:rsid w:val="00E05709"/>
    <w:rsid w:val="00E06649"/>
    <w:rsid w:val="00E071C4"/>
    <w:rsid w:val="00E12A4B"/>
    <w:rsid w:val="00E167EE"/>
    <w:rsid w:val="00E21234"/>
    <w:rsid w:val="00E33880"/>
    <w:rsid w:val="00E34CBD"/>
    <w:rsid w:val="00E53D79"/>
    <w:rsid w:val="00E54CD1"/>
    <w:rsid w:val="00E65156"/>
    <w:rsid w:val="00E70270"/>
    <w:rsid w:val="00E709FC"/>
    <w:rsid w:val="00E823BB"/>
    <w:rsid w:val="00E92652"/>
    <w:rsid w:val="00EA3F67"/>
    <w:rsid w:val="00EA4E86"/>
    <w:rsid w:val="00EA548F"/>
    <w:rsid w:val="00EB1BCA"/>
    <w:rsid w:val="00EB6633"/>
    <w:rsid w:val="00ED07B6"/>
    <w:rsid w:val="00ED12BF"/>
    <w:rsid w:val="00ED331C"/>
    <w:rsid w:val="00EE56B2"/>
    <w:rsid w:val="00EF103E"/>
    <w:rsid w:val="00EF3373"/>
    <w:rsid w:val="00EF4CE4"/>
    <w:rsid w:val="00EF688F"/>
    <w:rsid w:val="00EF71F5"/>
    <w:rsid w:val="00EF7EBD"/>
    <w:rsid w:val="00F00E13"/>
    <w:rsid w:val="00F02C27"/>
    <w:rsid w:val="00F03FF7"/>
    <w:rsid w:val="00F04CD1"/>
    <w:rsid w:val="00F169CD"/>
    <w:rsid w:val="00F17B82"/>
    <w:rsid w:val="00F26333"/>
    <w:rsid w:val="00F27074"/>
    <w:rsid w:val="00F362A7"/>
    <w:rsid w:val="00F36982"/>
    <w:rsid w:val="00F41D83"/>
    <w:rsid w:val="00F41E0A"/>
    <w:rsid w:val="00F4468E"/>
    <w:rsid w:val="00F4663F"/>
    <w:rsid w:val="00F500F7"/>
    <w:rsid w:val="00F61AD6"/>
    <w:rsid w:val="00F633F7"/>
    <w:rsid w:val="00F6450D"/>
    <w:rsid w:val="00F66EDC"/>
    <w:rsid w:val="00F67180"/>
    <w:rsid w:val="00F74578"/>
    <w:rsid w:val="00F74B1E"/>
    <w:rsid w:val="00F752C5"/>
    <w:rsid w:val="00F8374F"/>
    <w:rsid w:val="00F83B8D"/>
    <w:rsid w:val="00FA38A0"/>
    <w:rsid w:val="00FA780C"/>
    <w:rsid w:val="00FB3671"/>
    <w:rsid w:val="00FB39C0"/>
    <w:rsid w:val="00FB4ACB"/>
    <w:rsid w:val="00FB632A"/>
    <w:rsid w:val="00FC1606"/>
    <w:rsid w:val="00FD201E"/>
    <w:rsid w:val="00FD3B0A"/>
    <w:rsid w:val="00FD4914"/>
    <w:rsid w:val="00FD522B"/>
    <w:rsid w:val="00FE35BA"/>
    <w:rsid w:val="00FE4050"/>
    <w:rsid w:val="00FF75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4B75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75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637C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customStyle="1" w:styleId="Heading1Char">
    <w:name w:val="Heading 1 Char"/>
    <w:basedOn w:val="DefaultParagraphFont"/>
    <w:link w:val="Heading1"/>
    <w:uiPriority w:val="9"/>
    <w:rsid w:val="004B757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4B757F"/>
    <w:rPr>
      <w:rFonts w:asciiTheme="majorHAnsi" w:eastAsiaTheme="majorEastAsia" w:hAnsiTheme="majorHAnsi" w:cstheme="majorBidi"/>
      <w:b/>
      <w:bCs/>
      <w:i/>
      <w:iCs/>
      <w:sz w:val="28"/>
      <w:szCs w:val="28"/>
      <w:lang w:val="en-US" w:eastAsia="en-US"/>
    </w:rPr>
  </w:style>
  <w:style w:type="paragraph" w:customStyle="1" w:styleId="NumberList1">
    <w:name w:val="Number List 1"/>
    <w:basedOn w:val="PlainText"/>
    <w:qFormat/>
    <w:rsid w:val="00D637C9"/>
    <w:rPr>
      <w:rFonts w:ascii="Arial" w:hAnsi="Arial" w:cs="Arial"/>
      <w:sz w:val="24"/>
      <w:szCs w:val="24"/>
    </w:rPr>
  </w:style>
  <w:style w:type="character" w:customStyle="1" w:styleId="Heading3Char">
    <w:name w:val="Heading 3 Char"/>
    <w:basedOn w:val="DefaultParagraphFont"/>
    <w:link w:val="Heading3"/>
    <w:uiPriority w:val="9"/>
    <w:rsid w:val="00D637C9"/>
    <w:rPr>
      <w:rFonts w:asciiTheme="majorHAnsi" w:eastAsiaTheme="majorEastAsia" w:hAnsiTheme="majorHAnsi" w:cstheme="majorBidi"/>
      <w:b/>
      <w:bCs/>
      <w:sz w:val="26"/>
      <w:szCs w:val="26"/>
      <w:lang w:val="en-US" w:eastAsia="en-US"/>
    </w:rPr>
  </w:style>
  <w:style w:type="paragraph" w:customStyle="1" w:styleId="LowerAlphaList2">
    <w:name w:val="Lower Alpha List 2"/>
    <w:basedOn w:val="PlainText"/>
    <w:qFormat/>
    <w:rsid w:val="00D637C9"/>
    <w:pPr>
      <w:spacing w:before="120"/>
    </w:pPr>
    <w:rPr>
      <w:rFonts w:ascii="Arial" w:hAnsi="Arial" w:cs="Arial"/>
      <w:sz w:val="24"/>
      <w:szCs w:val="24"/>
    </w:rPr>
  </w:style>
  <w:style w:type="paragraph" w:customStyle="1" w:styleId="NumberList2">
    <w:name w:val="Number List 2"/>
    <w:basedOn w:val="Normal"/>
    <w:qFormat/>
    <w:rsid w:val="00D637C9"/>
    <w:pPr>
      <w:spacing w:before="120"/>
    </w:pPr>
    <w:rPr>
      <w:rFonts w:ascii="Arial" w:hAnsi="Arial" w:cs="Arial"/>
      <w:sz w:val="24"/>
      <w:szCs w:val="24"/>
    </w:rPr>
  </w:style>
  <w:style w:type="paragraph" w:customStyle="1" w:styleId="LowerAlphaList3">
    <w:name w:val="Lower Alpha List 3"/>
    <w:basedOn w:val="PlainText"/>
    <w:qFormat/>
    <w:rsid w:val="00D637C9"/>
    <w:pPr>
      <w:spacing w:before="120"/>
    </w:pPr>
    <w:rPr>
      <w:rFonts w:ascii="Arial" w:hAnsi="Arial" w:cs="Arial"/>
      <w:sz w:val="24"/>
      <w:szCs w:val="24"/>
    </w:rPr>
  </w:style>
  <w:style w:type="paragraph" w:customStyle="1" w:styleId="NumberList3">
    <w:name w:val="Number List 3"/>
    <w:basedOn w:val="PlainText"/>
    <w:qFormat/>
    <w:rsid w:val="00D637C9"/>
    <w:pPr>
      <w:spacing w:before="120"/>
    </w:pPr>
    <w:rPr>
      <w:rFonts w:ascii="Arial" w:hAnsi="Arial" w:cs="Arial"/>
      <w:sz w:val="24"/>
      <w:szCs w:val="24"/>
    </w:rPr>
  </w:style>
  <w:style w:type="paragraph" w:customStyle="1" w:styleId="UpperAlphaList">
    <w:name w:val="Upper Alpha List"/>
    <w:basedOn w:val="PlainText"/>
    <w:qFormat/>
    <w:rsid w:val="00FB4ACB"/>
    <w:pPr>
      <w:spacing w:before="120"/>
    </w:pPr>
    <w:rPr>
      <w:rFonts w:ascii="Arial" w:hAnsi="Arial" w:cs="Arial"/>
      <w:sz w:val="24"/>
      <w:szCs w:val="24"/>
    </w:rPr>
  </w:style>
  <w:style w:type="paragraph" w:customStyle="1" w:styleId="LowerAlphaList4">
    <w:name w:val="Lower Alpha List 4"/>
    <w:basedOn w:val="Normal"/>
    <w:qFormat/>
    <w:rsid w:val="00FB4ACB"/>
    <w:pPr>
      <w:spacing w:before="120" w:after="0" w:line="240" w:lineRule="auto"/>
    </w:pPr>
    <w:rPr>
      <w:rFonts w:ascii="Arial" w:hAnsi="Arial" w:cs="Arial"/>
      <w:sz w:val="24"/>
      <w:szCs w:val="24"/>
    </w:rPr>
  </w:style>
  <w:style w:type="paragraph" w:customStyle="1" w:styleId="NumberList4">
    <w:name w:val="Number List 4"/>
    <w:basedOn w:val="Normal"/>
    <w:qFormat/>
    <w:rsid w:val="00FB4ACB"/>
    <w:pPr>
      <w:spacing w:after="0" w:line="240" w:lineRule="auto"/>
    </w:pPr>
    <w:rPr>
      <w:rFonts w:ascii="Arial" w:hAnsi="Arial" w:cs="Arial"/>
      <w:sz w:val="24"/>
      <w:szCs w:val="24"/>
    </w:rPr>
  </w:style>
  <w:style w:type="paragraph" w:customStyle="1" w:styleId="LowerAlphaList5">
    <w:name w:val="Lower Alpha List 5"/>
    <w:basedOn w:val="PlainText"/>
    <w:qFormat/>
    <w:rsid w:val="00FB4ACB"/>
    <w:pPr>
      <w:spacing w:before="120"/>
    </w:pPr>
    <w:rPr>
      <w:rFonts w:ascii="Arial" w:hAnsi="Arial" w:cs="Arial"/>
      <w:sz w:val="24"/>
      <w:szCs w:val="24"/>
    </w:rPr>
  </w:style>
  <w:style w:type="paragraph" w:customStyle="1" w:styleId="LowerAlphaList6">
    <w:name w:val="Lower Alpha List 6"/>
    <w:basedOn w:val="PlainText"/>
    <w:qFormat/>
    <w:rsid w:val="00FB4ACB"/>
    <w:rPr>
      <w:rFonts w:ascii="Arial" w:hAnsi="Arial" w:cs="Arial"/>
      <w:iCs/>
      <w:sz w:val="24"/>
      <w:szCs w:val="24"/>
    </w:rPr>
  </w:style>
  <w:style w:type="paragraph" w:customStyle="1" w:styleId="LowerAlphaList7">
    <w:name w:val="Lower Alpha List 7"/>
    <w:basedOn w:val="PlainText"/>
    <w:qFormat/>
    <w:rsid w:val="00FB4ACB"/>
    <w:pPr>
      <w:spacing w:before="120"/>
    </w:pPr>
    <w:rPr>
      <w:rFonts w:ascii="Arial" w:hAnsi="Arial" w:cs="Arial"/>
      <w:iCs/>
      <w:sz w:val="24"/>
      <w:szCs w:val="24"/>
    </w:rPr>
  </w:style>
  <w:style w:type="paragraph" w:customStyle="1" w:styleId="LowerAlphaList8">
    <w:name w:val="Lower Alpha List 8"/>
    <w:basedOn w:val="PlainText"/>
    <w:qFormat/>
    <w:rsid w:val="007C7A19"/>
    <w:rPr>
      <w:rFonts w:ascii="Arial" w:hAnsi="Arial" w:cs="Arial"/>
      <w:sz w:val="24"/>
      <w:szCs w:val="24"/>
    </w:rPr>
  </w:style>
  <w:style w:type="paragraph" w:customStyle="1" w:styleId="LowerAlphaList9">
    <w:name w:val="Lower Alpha List 9"/>
    <w:basedOn w:val="PlainText"/>
    <w:qFormat/>
    <w:rsid w:val="007C7A19"/>
    <w:rPr>
      <w:rFonts w:ascii="Arial" w:hAnsi="Arial" w:cs="Arial"/>
      <w:sz w:val="24"/>
      <w:szCs w:val="24"/>
    </w:rPr>
  </w:style>
  <w:style w:type="paragraph" w:customStyle="1" w:styleId="NumberList5">
    <w:name w:val="Number List 5"/>
    <w:basedOn w:val="PlainText"/>
    <w:qFormat/>
    <w:rsid w:val="007C7A19"/>
    <w:pPr>
      <w:spacing w:before="120"/>
    </w:pPr>
    <w:rPr>
      <w:rFonts w:ascii="Arial" w:hAnsi="Arial" w:cs="Arial"/>
      <w:sz w:val="24"/>
      <w:szCs w:val="24"/>
    </w:rPr>
  </w:style>
  <w:style w:type="paragraph" w:customStyle="1" w:styleId="UpperAlphaList1">
    <w:name w:val="Upper Alpha List 1"/>
    <w:basedOn w:val="PlainText"/>
    <w:qFormat/>
    <w:rsid w:val="007C7A19"/>
    <w:rPr>
      <w:rFonts w:ascii="Arial" w:hAnsi="Arial" w:cs="Arial"/>
      <w:sz w:val="24"/>
      <w:szCs w:val="24"/>
    </w:rPr>
  </w:style>
  <w:style w:type="paragraph" w:customStyle="1" w:styleId="LowerAlphaList10">
    <w:name w:val="Lower Alpha List 10"/>
    <w:basedOn w:val="PlainText"/>
    <w:qFormat/>
    <w:rsid w:val="007C7A19"/>
    <w:rPr>
      <w:rFonts w:ascii="Arial" w:hAnsi="Arial" w:cs="Arial"/>
      <w:sz w:val="24"/>
      <w:szCs w:val="24"/>
    </w:rPr>
  </w:style>
  <w:style w:type="paragraph" w:customStyle="1" w:styleId="NumberList6">
    <w:name w:val="Number List 6"/>
    <w:basedOn w:val="PlainText"/>
    <w:qFormat/>
    <w:rsid w:val="007C7A19"/>
    <w:pPr>
      <w:spacing w:before="120"/>
    </w:pPr>
    <w:rPr>
      <w:rFonts w:ascii="Arial" w:hAnsi="Arial" w:cs="Arial"/>
      <w:sz w:val="24"/>
      <w:szCs w:val="24"/>
    </w:rPr>
  </w:style>
  <w:style w:type="paragraph" w:customStyle="1" w:styleId="LowerAlphaList11">
    <w:name w:val="Lower Alpha List 11"/>
    <w:basedOn w:val="PlainText"/>
    <w:qFormat/>
    <w:rsid w:val="00345F62"/>
    <w:pPr>
      <w:spacing w:before="120"/>
    </w:pPr>
    <w:rPr>
      <w:rFonts w:ascii="Arial" w:hAnsi="Arial" w:cs="Arial"/>
      <w:sz w:val="24"/>
      <w:szCs w:val="24"/>
    </w:rPr>
  </w:style>
  <w:style w:type="paragraph" w:customStyle="1" w:styleId="NumberList7">
    <w:name w:val="Number List 7"/>
    <w:basedOn w:val="PlainText"/>
    <w:qFormat/>
    <w:rsid w:val="00345F62"/>
    <w:pPr>
      <w:spacing w:before="120"/>
    </w:pPr>
    <w:rPr>
      <w:rFonts w:ascii="Arial" w:hAnsi="Arial" w:cs="Arial"/>
      <w:sz w:val="24"/>
      <w:szCs w:val="24"/>
    </w:rPr>
  </w:style>
  <w:style w:type="paragraph" w:customStyle="1" w:styleId="LowerAlphaList12">
    <w:name w:val="Lower Alpha List 12"/>
    <w:basedOn w:val="PlainText"/>
    <w:qFormat/>
    <w:rsid w:val="00345F62"/>
    <w:rPr>
      <w:rFonts w:ascii="Arial" w:hAnsi="Arial" w:cs="Arial"/>
      <w:sz w:val="24"/>
      <w:szCs w:val="24"/>
    </w:rPr>
  </w:style>
  <w:style w:type="paragraph" w:customStyle="1" w:styleId="LowerAlphaList13">
    <w:name w:val="Lower Alpha List 13"/>
    <w:basedOn w:val="PlainText"/>
    <w:qFormat/>
    <w:rsid w:val="00345F62"/>
    <w:rPr>
      <w:rFonts w:ascii="Arial" w:hAnsi="Arial" w:cs="Arial"/>
      <w:sz w:val="24"/>
      <w:szCs w:val="24"/>
    </w:rPr>
  </w:style>
  <w:style w:type="paragraph" w:customStyle="1" w:styleId="NumberList8">
    <w:name w:val="Number List 8"/>
    <w:basedOn w:val="PlainText"/>
    <w:qFormat/>
    <w:rsid w:val="00345F62"/>
    <w:rPr>
      <w:rFonts w:ascii="Arial" w:hAnsi="Arial" w:cs="Arial"/>
      <w:sz w:val="24"/>
      <w:szCs w:val="24"/>
    </w:rPr>
  </w:style>
  <w:style w:type="paragraph" w:customStyle="1" w:styleId="NumberList9">
    <w:name w:val="Number List 9"/>
    <w:basedOn w:val="PlainText"/>
    <w:qFormat/>
    <w:rsid w:val="00345F62"/>
    <w:rPr>
      <w:rFonts w:ascii="Arial" w:hAnsi="Arial" w:cs="Arial"/>
      <w:sz w:val="24"/>
      <w:szCs w:val="24"/>
    </w:rPr>
  </w:style>
  <w:style w:type="paragraph" w:customStyle="1" w:styleId="LowerAlphaList14">
    <w:name w:val="Lower Alpha List 14"/>
    <w:basedOn w:val="PlainText"/>
    <w:qFormat/>
    <w:rsid w:val="00345F62"/>
    <w:rPr>
      <w:rFonts w:ascii="Arial" w:hAnsi="Arial" w:cs="Arial"/>
      <w:sz w:val="24"/>
      <w:szCs w:val="24"/>
    </w:rPr>
  </w:style>
  <w:style w:type="paragraph" w:customStyle="1" w:styleId="NumberList10">
    <w:name w:val="Number List 10"/>
    <w:basedOn w:val="PlainText"/>
    <w:qFormat/>
    <w:rsid w:val="00345F62"/>
    <w:rPr>
      <w:rFonts w:ascii="Arial" w:hAnsi="Arial" w:cs="Arial"/>
      <w:sz w:val="24"/>
      <w:szCs w:val="24"/>
    </w:rPr>
  </w:style>
  <w:style w:type="paragraph" w:customStyle="1" w:styleId="UpperAlphaList2">
    <w:name w:val="Upper Alpha List 2"/>
    <w:basedOn w:val="PlainText"/>
    <w:qFormat/>
    <w:rsid w:val="00D55B46"/>
    <w:rPr>
      <w:rFonts w:ascii="Arial" w:hAnsi="Arial" w:cs="Arial"/>
      <w:sz w:val="24"/>
      <w:szCs w:val="24"/>
    </w:rPr>
  </w:style>
  <w:style w:type="paragraph" w:customStyle="1" w:styleId="LowerAlphaList15">
    <w:name w:val="Lower Alpha List 15"/>
    <w:basedOn w:val="PlainText"/>
    <w:qFormat/>
    <w:rsid w:val="00D55B46"/>
    <w:rPr>
      <w:rFonts w:ascii="Arial" w:hAnsi="Arial" w:cs="Arial"/>
      <w:sz w:val="24"/>
      <w:szCs w:val="24"/>
    </w:rPr>
  </w:style>
  <w:style w:type="paragraph" w:customStyle="1" w:styleId="NumberList11">
    <w:name w:val="Number List 11"/>
    <w:basedOn w:val="PlainText"/>
    <w:qFormat/>
    <w:rsid w:val="00D55B46"/>
    <w:rPr>
      <w:rFonts w:ascii="Arial" w:hAnsi="Arial" w:cs="Arial"/>
      <w:sz w:val="24"/>
      <w:szCs w:val="24"/>
    </w:rPr>
  </w:style>
  <w:style w:type="paragraph" w:customStyle="1" w:styleId="LowerAlphaList16">
    <w:name w:val="Lower Alpha List 16"/>
    <w:basedOn w:val="PlainText"/>
    <w:qFormat/>
    <w:rsid w:val="00D55B46"/>
    <w:rPr>
      <w:rFonts w:ascii="Arial" w:hAnsi="Arial" w:cs="Arial"/>
      <w:sz w:val="24"/>
      <w:szCs w:val="24"/>
    </w:rPr>
  </w:style>
  <w:style w:type="paragraph" w:customStyle="1" w:styleId="NumberList12">
    <w:name w:val="Number List 12"/>
    <w:basedOn w:val="PlainText"/>
    <w:qFormat/>
    <w:rsid w:val="00D55B4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4B75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75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637C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customStyle="1" w:styleId="Heading1Char">
    <w:name w:val="Heading 1 Char"/>
    <w:basedOn w:val="DefaultParagraphFont"/>
    <w:link w:val="Heading1"/>
    <w:uiPriority w:val="9"/>
    <w:rsid w:val="004B757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4B757F"/>
    <w:rPr>
      <w:rFonts w:asciiTheme="majorHAnsi" w:eastAsiaTheme="majorEastAsia" w:hAnsiTheme="majorHAnsi" w:cstheme="majorBidi"/>
      <w:b/>
      <w:bCs/>
      <w:i/>
      <w:iCs/>
      <w:sz w:val="28"/>
      <w:szCs w:val="28"/>
      <w:lang w:val="en-US" w:eastAsia="en-US"/>
    </w:rPr>
  </w:style>
  <w:style w:type="paragraph" w:customStyle="1" w:styleId="NumberList1">
    <w:name w:val="Number List 1"/>
    <w:basedOn w:val="PlainText"/>
    <w:qFormat/>
    <w:rsid w:val="00D637C9"/>
    <w:rPr>
      <w:rFonts w:ascii="Arial" w:hAnsi="Arial" w:cs="Arial"/>
      <w:sz w:val="24"/>
      <w:szCs w:val="24"/>
    </w:rPr>
  </w:style>
  <w:style w:type="character" w:customStyle="1" w:styleId="Heading3Char">
    <w:name w:val="Heading 3 Char"/>
    <w:basedOn w:val="DefaultParagraphFont"/>
    <w:link w:val="Heading3"/>
    <w:uiPriority w:val="9"/>
    <w:rsid w:val="00D637C9"/>
    <w:rPr>
      <w:rFonts w:asciiTheme="majorHAnsi" w:eastAsiaTheme="majorEastAsia" w:hAnsiTheme="majorHAnsi" w:cstheme="majorBidi"/>
      <w:b/>
      <w:bCs/>
      <w:sz w:val="26"/>
      <w:szCs w:val="26"/>
      <w:lang w:val="en-US" w:eastAsia="en-US"/>
    </w:rPr>
  </w:style>
  <w:style w:type="paragraph" w:customStyle="1" w:styleId="LowerAlphaList2">
    <w:name w:val="Lower Alpha List 2"/>
    <w:basedOn w:val="PlainText"/>
    <w:qFormat/>
    <w:rsid w:val="00D637C9"/>
    <w:pPr>
      <w:spacing w:before="120"/>
    </w:pPr>
    <w:rPr>
      <w:rFonts w:ascii="Arial" w:hAnsi="Arial" w:cs="Arial"/>
      <w:sz w:val="24"/>
      <w:szCs w:val="24"/>
    </w:rPr>
  </w:style>
  <w:style w:type="paragraph" w:customStyle="1" w:styleId="NumberList2">
    <w:name w:val="Number List 2"/>
    <w:basedOn w:val="Normal"/>
    <w:qFormat/>
    <w:rsid w:val="00D637C9"/>
    <w:pPr>
      <w:spacing w:before="120"/>
    </w:pPr>
    <w:rPr>
      <w:rFonts w:ascii="Arial" w:hAnsi="Arial" w:cs="Arial"/>
      <w:sz w:val="24"/>
      <w:szCs w:val="24"/>
    </w:rPr>
  </w:style>
  <w:style w:type="paragraph" w:customStyle="1" w:styleId="LowerAlphaList3">
    <w:name w:val="Lower Alpha List 3"/>
    <w:basedOn w:val="PlainText"/>
    <w:qFormat/>
    <w:rsid w:val="00D637C9"/>
    <w:pPr>
      <w:spacing w:before="120"/>
    </w:pPr>
    <w:rPr>
      <w:rFonts w:ascii="Arial" w:hAnsi="Arial" w:cs="Arial"/>
      <w:sz w:val="24"/>
      <w:szCs w:val="24"/>
    </w:rPr>
  </w:style>
  <w:style w:type="paragraph" w:customStyle="1" w:styleId="NumberList3">
    <w:name w:val="Number List 3"/>
    <w:basedOn w:val="PlainText"/>
    <w:qFormat/>
    <w:rsid w:val="00D637C9"/>
    <w:pPr>
      <w:spacing w:before="120"/>
    </w:pPr>
    <w:rPr>
      <w:rFonts w:ascii="Arial" w:hAnsi="Arial" w:cs="Arial"/>
      <w:sz w:val="24"/>
      <w:szCs w:val="24"/>
    </w:rPr>
  </w:style>
  <w:style w:type="paragraph" w:customStyle="1" w:styleId="UpperAlphaList">
    <w:name w:val="Upper Alpha List"/>
    <w:basedOn w:val="PlainText"/>
    <w:qFormat/>
    <w:rsid w:val="00FB4ACB"/>
    <w:pPr>
      <w:spacing w:before="120"/>
    </w:pPr>
    <w:rPr>
      <w:rFonts w:ascii="Arial" w:hAnsi="Arial" w:cs="Arial"/>
      <w:sz w:val="24"/>
      <w:szCs w:val="24"/>
    </w:rPr>
  </w:style>
  <w:style w:type="paragraph" w:customStyle="1" w:styleId="LowerAlphaList4">
    <w:name w:val="Lower Alpha List 4"/>
    <w:basedOn w:val="Normal"/>
    <w:qFormat/>
    <w:rsid w:val="00FB4ACB"/>
    <w:pPr>
      <w:spacing w:before="120" w:after="0" w:line="240" w:lineRule="auto"/>
    </w:pPr>
    <w:rPr>
      <w:rFonts w:ascii="Arial" w:hAnsi="Arial" w:cs="Arial"/>
      <w:sz w:val="24"/>
      <w:szCs w:val="24"/>
    </w:rPr>
  </w:style>
  <w:style w:type="paragraph" w:customStyle="1" w:styleId="NumberList4">
    <w:name w:val="Number List 4"/>
    <w:basedOn w:val="Normal"/>
    <w:qFormat/>
    <w:rsid w:val="00FB4ACB"/>
    <w:pPr>
      <w:spacing w:after="0" w:line="240" w:lineRule="auto"/>
    </w:pPr>
    <w:rPr>
      <w:rFonts w:ascii="Arial" w:hAnsi="Arial" w:cs="Arial"/>
      <w:sz w:val="24"/>
      <w:szCs w:val="24"/>
    </w:rPr>
  </w:style>
  <w:style w:type="paragraph" w:customStyle="1" w:styleId="LowerAlphaList5">
    <w:name w:val="Lower Alpha List 5"/>
    <w:basedOn w:val="PlainText"/>
    <w:qFormat/>
    <w:rsid w:val="00FB4ACB"/>
    <w:pPr>
      <w:spacing w:before="120"/>
    </w:pPr>
    <w:rPr>
      <w:rFonts w:ascii="Arial" w:hAnsi="Arial" w:cs="Arial"/>
      <w:sz w:val="24"/>
      <w:szCs w:val="24"/>
    </w:rPr>
  </w:style>
  <w:style w:type="paragraph" w:customStyle="1" w:styleId="LowerAlphaList6">
    <w:name w:val="Lower Alpha List 6"/>
    <w:basedOn w:val="PlainText"/>
    <w:qFormat/>
    <w:rsid w:val="00FB4ACB"/>
    <w:rPr>
      <w:rFonts w:ascii="Arial" w:hAnsi="Arial" w:cs="Arial"/>
      <w:iCs/>
      <w:sz w:val="24"/>
      <w:szCs w:val="24"/>
    </w:rPr>
  </w:style>
  <w:style w:type="paragraph" w:customStyle="1" w:styleId="LowerAlphaList7">
    <w:name w:val="Lower Alpha List 7"/>
    <w:basedOn w:val="PlainText"/>
    <w:qFormat/>
    <w:rsid w:val="00FB4ACB"/>
    <w:pPr>
      <w:spacing w:before="120"/>
    </w:pPr>
    <w:rPr>
      <w:rFonts w:ascii="Arial" w:hAnsi="Arial" w:cs="Arial"/>
      <w:iCs/>
      <w:sz w:val="24"/>
      <w:szCs w:val="24"/>
    </w:rPr>
  </w:style>
  <w:style w:type="paragraph" w:customStyle="1" w:styleId="LowerAlphaList8">
    <w:name w:val="Lower Alpha List 8"/>
    <w:basedOn w:val="PlainText"/>
    <w:qFormat/>
    <w:rsid w:val="007C7A19"/>
    <w:rPr>
      <w:rFonts w:ascii="Arial" w:hAnsi="Arial" w:cs="Arial"/>
      <w:sz w:val="24"/>
      <w:szCs w:val="24"/>
    </w:rPr>
  </w:style>
  <w:style w:type="paragraph" w:customStyle="1" w:styleId="LowerAlphaList9">
    <w:name w:val="Lower Alpha List 9"/>
    <w:basedOn w:val="PlainText"/>
    <w:qFormat/>
    <w:rsid w:val="007C7A19"/>
    <w:rPr>
      <w:rFonts w:ascii="Arial" w:hAnsi="Arial" w:cs="Arial"/>
      <w:sz w:val="24"/>
      <w:szCs w:val="24"/>
    </w:rPr>
  </w:style>
  <w:style w:type="paragraph" w:customStyle="1" w:styleId="NumberList5">
    <w:name w:val="Number List 5"/>
    <w:basedOn w:val="PlainText"/>
    <w:qFormat/>
    <w:rsid w:val="007C7A19"/>
    <w:pPr>
      <w:spacing w:before="120"/>
    </w:pPr>
    <w:rPr>
      <w:rFonts w:ascii="Arial" w:hAnsi="Arial" w:cs="Arial"/>
      <w:sz w:val="24"/>
      <w:szCs w:val="24"/>
    </w:rPr>
  </w:style>
  <w:style w:type="paragraph" w:customStyle="1" w:styleId="UpperAlphaList1">
    <w:name w:val="Upper Alpha List 1"/>
    <w:basedOn w:val="PlainText"/>
    <w:qFormat/>
    <w:rsid w:val="007C7A19"/>
    <w:rPr>
      <w:rFonts w:ascii="Arial" w:hAnsi="Arial" w:cs="Arial"/>
      <w:sz w:val="24"/>
      <w:szCs w:val="24"/>
    </w:rPr>
  </w:style>
  <w:style w:type="paragraph" w:customStyle="1" w:styleId="LowerAlphaList10">
    <w:name w:val="Lower Alpha List 10"/>
    <w:basedOn w:val="PlainText"/>
    <w:qFormat/>
    <w:rsid w:val="007C7A19"/>
    <w:rPr>
      <w:rFonts w:ascii="Arial" w:hAnsi="Arial" w:cs="Arial"/>
      <w:sz w:val="24"/>
      <w:szCs w:val="24"/>
    </w:rPr>
  </w:style>
  <w:style w:type="paragraph" w:customStyle="1" w:styleId="NumberList6">
    <w:name w:val="Number List 6"/>
    <w:basedOn w:val="PlainText"/>
    <w:qFormat/>
    <w:rsid w:val="007C7A19"/>
    <w:pPr>
      <w:spacing w:before="120"/>
    </w:pPr>
    <w:rPr>
      <w:rFonts w:ascii="Arial" w:hAnsi="Arial" w:cs="Arial"/>
      <w:sz w:val="24"/>
      <w:szCs w:val="24"/>
    </w:rPr>
  </w:style>
  <w:style w:type="paragraph" w:customStyle="1" w:styleId="LowerAlphaList11">
    <w:name w:val="Lower Alpha List 11"/>
    <w:basedOn w:val="PlainText"/>
    <w:qFormat/>
    <w:rsid w:val="00345F62"/>
    <w:pPr>
      <w:spacing w:before="120"/>
    </w:pPr>
    <w:rPr>
      <w:rFonts w:ascii="Arial" w:hAnsi="Arial" w:cs="Arial"/>
      <w:sz w:val="24"/>
      <w:szCs w:val="24"/>
    </w:rPr>
  </w:style>
  <w:style w:type="paragraph" w:customStyle="1" w:styleId="NumberList7">
    <w:name w:val="Number List 7"/>
    <w:basedOn w:val="PlainText"/>
    <w:qFormat/>
    <w:rsid w:val="00345F62"/>
    <w:pPr>
      <w:spacing w:before="120"/>
    </w:pPr>
    <w:rPr>
      <w:rFonts w:ascii="Arial" w:hAnsi="Arial" w:cs="Arial"/>
      <w:sz w:val="24"/>
      <w:szCs w:val="24"/>
    </w:rPr>
  </w:style>
  <w:style w:type="paragraph" w:customStyle="1" w:styleId="LowerAlphaList12">
    <w:name w:val="Lower Alpha List 12"/>
    <w:basedOn w:val="PlainText"/>
    <w:qFormat/>
    <w:rsid w:val="00345F62"/>
    <w:rPr>
      <w:rFonts w:ascii="Arial" w:hAnsi="Arial" w:cs="Arial"/>
      <w:sz w:val="24"/>
      <w:szCs w:val="24"/>
    </w:rPr>
  </w:style>
  <w:style w:type="paragraph" w:customStyle="1" w:styleId="LowerAlphaList13">
    <w:name w:val="Lower Alpha List 13"/>
    <w:basedOn w:val="PlainText"/>
    <w:qFormat/>
    <w:rsid w:val="00345F62"/>
    <w:rPr>
      <w:rFonts w:ascii="Arial" w:hAnsi="Arial" w:cs="Arial"/>
      <w:sz w:val="24"/>
      <w:szCs w:val="24"/>
    </w:rPr>
  </w:style>
  <w:style w:type="paragraph" w:customStyle="1" w:styleId="NumberList8">
    <w:name w:val="Number List 8"/>
    <w:basedOn w:val="PlainText"/>
    <w:qFormat/>
    <w:rsid w:val="00345F62"/>
    <w:rPr>
      <w:rFonts w:ascii="Arial" w:hAnsi="Arial" w:cs="Arial"/>
      <w:sz w:val="24"/>
      <w:szCs w:val="24"/>
    </w:rPr>
  </w:style>
  <w:style w:type="paragraph" w:customStyle="1" w:styleId="NumberList9">
    <w:name w:val="Number List 9"/>
    <w:basedOn w:val="PlainText"/>
    <w:qFormat/>
    <w:rsid w:val="00345F62"/>
    <w:rPr>
      <w:rFonts w:ascii="Arial" w:hAnsi="Arial" w:cs="Arial"/>
      <w:sz w:val="24"/>
      <w:szCs w:val="24"/>
    </w:rPr>
  </w:style>
  <w:style w:type="paragraph" w:customStyle="1" w:styleId="LowerAlphaList14">
    <w:name w:val="Lower Alpha List 14"/>
    <w:basedOn w:val="PlainText"/>
    <w:qFormat/>
    <w:rsid w:val="00345F62"/>
    <w:rPr>
      <w:rFonts w:ascii="Arial" w:hAnsi="Arial" w:cs="Arial"/>
      <w:sz w:val="24"/>
      <w:szCs w:val="24"/>
    </w:rPr>
  </w:style>
  <w:style w:type="paragraph" w:customStyle="1" w:styleId="NumberList10">
    <w:name w:val="Number List 10"/>
    <w:basedOn w:val="PlainText"/>
    <w:qFormat/>
    <w:rsid w:val="00345F62"/>
    <w:rPr>
      <w:rFonts w:ascii="Arial" w:hAnsi="Arial" w:cs="Arial"/>
      <w:sz w:val="24"/>
      <w:szCs w:val="24"/>
    </w:rPr>
  </w:style>
  <w:style w:type="paragraph" w:customStyle="1" w:styleId="UpperAlphaList2">
    <w:name w:val="Upper Alpha List 2"/>
    <w:basedOn w:val="PlainText"/>
    <w:qFormat/>
    <w:rsid w:val="00D55B46"/>
    <w:rPr>
      <w:rFonts w:ascii="Arial" w:hAnsi="Arial" w:cs="Arial"/>
      <w:sz w:val="24"/>
      <w:szCs w:val="24"/>
    </w:rPr>
  </w:style>
  <w:style w:type="paragraph" w:customStyle="1" w:styleId="LowerAlphaList15">
    <w:name w:val="Lower Alpha List 15"/>
    <w:basedOn w:val="PlainText"/>
    <w:qFormat/>
    <w:rsid w:val="00D55B46"/>
    <w:rPr>
      <w:rFonts w:ascii="Arial" w:hAnsi="Arial" w:cs="Arial"/>
      <w:sz w:val="24"/>
      <w:szCs w:val="24"/>
    </w:rPr>
  </w:style>
  <w:style w:type="paragraph" w:customStyle="1" w:styleId="NumberList11">
    <w:name w:val="Number List 11"/>
    <w:basedOn w:val="PlainText"/>
    <w:qFormat/>
    <w:rsid w:val="00D55B46"/>
    <w:rPr>
      <w:rFonts w:ascii="Arial" w:hAnsi="Arial" w:cs="Arial"/>
      <w:sz w:val="24"/>
      <w:szCs w:val="24"/>
    </w:rPr>
  </w:style>
  <w:style w:type="paragraph" w:customStyle="1" w:styleId="LowerAlphaList16">
    <w:name w:val="Lower Alpha List 16"/>
    <w:basedOn w:val="PlainText"/>
    <w:qFormat/>
    <w:rsid w:val="00D55B46"/>
    <w:rPr>
      <w:rFonts w:ascii="Arial" w:hAnsi="Arial" w:cs="Arial"/>
      <w:sz w:val="24"/>
      <w:szCs w:val="24"/>
    </w:rPr>
  </w:style>
  <w:style w:type="paragraph" w:customStyle="1" w:styleId="NumberList12">
    <w:name w:val="Number List 12"/>
    <w:basedOn w:val="PlainText"/>
    <w:qFormat/>
    <w:rsid w:val="00D55B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10" ma:contentTypeDescription="Create a new document." ma:contentTypeScope="" ma:versionID="a41f5b1ffa600282ac750855fa1fef35">
  <xsd:schema xmlns:xsd="http://www.w3.org/2001/XMLSchema" xmlns:xs="http://www.w3.org/2001/XMLSchema" xmlns:p="http://schemas.microsoft.com/office/2006/metadata/properties" xmlns:ns2="caf1a44b-84da-4883-8658-cb3c283e0dc1" targetNamespace="http://schemas.microsoft.com/office/2006/metadata/properties" ma:root="true" ma:fieldsID="01a37ea50b3ac7d39e69f2c4d0fc316f"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DFE54-D39C-4C8C-B40D-E8061F61E897}">
  <ds:schemaRefs>
    <ds:schemaRef ds:uri="http://schemas.openxmlformats.org/officeDocument/2006/bibliography"/>
  </ds:schemaRefs>
</ds:datastoreItem>
</file>

<file path=customXml/itemProps2.xml><?xml version="1.0" encoding="utf-8"?>
<ds:datastoreItem xmlns:ds="http://schemas.openxmlformats.org/officeDocument/2006/customXml" ds:itemID="{CBC7BB16-E07A-408C-BA13-266ED9BDBA5B}"/>
</file>

<file path=customXml/itemProps3.xml><?xml version="1.0" encoding="utf-8"?>
<ds:datastoreItem xmlns:ds="http://schemas.openxmlformats.org/officeDocument/2006/customXml" ds:itemID="{B31327FD-212F-4478-9730-217710140701}"/>
</file>

<file path=customXml/itemProps4.xml><?xml version="1.0" encoding="utf-8"?>
<ds:datastoreItem xmlns:ds="http://schemas.openxmlformats.org/officeDocument/2006/customXml" ds:itemID="{6A5BAC7E-08E0-425F-B161-1D8EE3F59B43}"/>
</file>

<file path=docProps/app.xml><?xml version="1.0" encoding="utf-8"?>
<Properties xmlns="http://schemas.openxmlformats.org/officeDocument/2006/extended-properties" xmlns:vt="http://schemas.openxmlformats.org/officeDocument/2006/docPropsVTypes">
  <Template>Normal.dotm</Template>
  <TotalTime>0</TotalTime>
  <Pages>15</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Title 8, California Code of Regulations sections 9792.27.1 – 9792.27.23</vt:lpstr>
    </vt:vector>
  </TitlesOfParts>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 sections 9792.27.1 – 9792.27.23</dc:title>
  <dc:creator/>
  <cp:lastModifiedBy/>
  <cp:revision>1</cp:revision>
  <dcterms:created xsi:type="dcterms:W3CDTF">2021-06-10T10:58:00Z</dcterms:created>
  <dcterms:modified xsi:type="dcterms:W3CDTF">2021-06-10T12:28:00Z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