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953" w:type="dxa"/>
        <w:tblLayout w:type="fixed"/>
        <w:tblLook w:val="0000" w:firstRow="0" w:lastRow="0" w:firstColumn="0" w:lastColumn="0" w:noHBand="0" w:noVBand="0"/>
        <w:tblCaption w:val="MTUS Update Comment Chart"/>
        <w:tblDescription w:val="Chart lists the comments, the name of commenter and the Division's response to each comment by section."/>
      </w:tblPr>
      <w:tblGrid>
        <w:gridCol w:w="1998"/>
        <w:gridCol w:w="4050"/>
        <w:gridCol w:w="2340"/>
        <w:gridCol w:w="3240"/>
        <w:gridCol w:w="2325"/>
      </w:tblGrid>
      <w:tr w:rsidR="007844DB" w:rsidRPr="00434ED3" w14:paraId="55D7B38A" w14:textId="77777777" w:rsidTr="007844DB">
        <w:trPr>
          <w:cantSplit/>
          <w:trHeight w:val="1160"/>
          <w:tblHeader/>
        </w:trPr>
        <w:tc>
          <w:tcPr>
            <w:tcW w:w="1998" w:type="dxa"/>
          </w:tcPr>
          <w:p w14:paraId="55964F5B" w14:textId="29D43032" w:rsidR="007844DB" w:rsidRPr="00434ED3" w:rsidRDefault="00091394" w:rsidP="007844DB">
            <w:pPr>
              <w:rPr>
                <w:rFonts w:ascii="Arial" w:hAnsi="Arial" w:cs="Arial"/>
                <w:b/>
                <w:sz w:val="24"/>
                <w:szCs w:val="24"/>
              </w:rPr>
            </w:pPr>
            <w:bookmarkStart w:id="0" w:name="_GoBack"/>
            <w:bookmarkEnd w:id="0"/>
            <w:r>
              <w:rPr>
                <w:rFonts w:ascii="Arial" w:hAnsi="Arial" w:cs="Arial"/>
                <w:b/>
                <w:sz w:val="24"/>
                <w:szCs w:val="24"/>
              </w:rPr>
              <w:t>QME ELECTRONIC SERVICE COMMENT CHART</w:t>
            </w:r>
          </w:p>
        </w:tc>
        <w:tc>
          <w:tcPr>
            <w:tcW w:w="4050" w:type="dxa"/>
          </w:tcPr>
          <w:p w14:paraId="026F342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RULEMAKING COMMENTS</w:t>
            </w:r>
          </w:p>
          <w:p w14:paraId="7F3134DA" w14:textId="45D71C02" w:rsidR="007844DB" w:rsidRPr="00434ED3" w:rsidRDefault="00091394" w:rsidP="007844DB">
            <w:pPr>
              <w:jc w:val="center"/>
              <w:rPr>
                <w:rFonts w:ascii="Arial" w:hAnsi="Arial" w:cs="Arial"/>
                <w:b/>
                <w:sz w:val="24"/>
                <w:szCs w:val="24"/>
              </w:rPr>
            </w:pPr>
            <w:r>
              <w:rPr>
                <w:rFonts w:ascii="Arial" w:hAnsi="Arial" w:cs="Arial"/>
                <w:b/>
                <w:sz w:val="24"/>
                <w:szCs w:val="24"/>
              </w:rPr>
              <w:t>45</w:t>
            </w:r>
            <w:r w:rsidR="007844DB" w:rsidRPr="00434ED3">
              <w:rPr>
                <w:rFonts w:ascii="Arial" w:hAnsi="Arial" w:cs="Arial"/>
                <w:b/>
                <w:sz w:val="24"/>
                <w:szCs w:val="24"/>
              </w:rPr>
              <w:t xml:space="preserve"> DAY COMMENT PERIOD</w:t>
            </w:r>
          </w:p>
        </w:tc>
        <w:tc>
          <w:tcPr>
            <w:tcW w:w="2340" w:type="dxa"/>
          </w:tcPr>
          <w:p w14:paraId="1DC58A3B"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NAME OF PERSON/ AFFILIATION</w:t>
            </w:r>
          </w:p>
          <w:p w14:paraId="3E54CDBA" w14:textId="77777777" w:rsidR="007844DB" w:rsidRPr="00434ED3" w:rsidRDefault="007844DB" w:rsidP="007844DB">
            <w:pPr>
              <w:rPr>
                <w:rFonts w:ascii="Arial" w:hAnsi="Arial" w:cs="Arial"/>
                <w:b/>
                <w:sz w:val="24"/>
                <w:szCs w:val="24"/>
              </w:rPr>
            </w:pPr>
          </w:p>
        </w:tc>
        <w:tc>
          <w:tcPr>
            <w:tcW w:w="3240" w:type="dxa"/>
          </w:tcPr>
          <w:p w14:paraId="56653FAC"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RESPONSE</w:t>
            </w:r>
          </w:p>
        </w:tc>
        <w:tc>
          <w:tcPr>
            <w:tcW w:w="2325" w:type="dxa"/>
          </w:tcPr>
          <w:p w14:paraId="054880EE" w14:textId="77777777" w:rsidR="007844DB" w:rsidRPr="00434ED3" w:rsidRDefault="007844DB" w:rsidP="007844DB">
            <w:pPr>
              <w:jc w:val="center"/>
              <w:rPr>
                <w:rFonts w:ascii="Arial" w:hAnsi="Arial" w:cs="Arial"/>
                <w:b/>
                <w:sz w:val="24"/>
                <w:szCs w:val="24"/>
              </w:rPr>
            </w:pPr>
            <w:r w:rsidRPr="00434ED3">
              <w:rPr>
                <w:rFonts w:ascii="Arial" w:hAnsi="Arial" w:cs="Arial"/>
                <w:b/>
                <w:sz w:val="24"/>
                <w:szCs w:val="24"/>
              </w:rPr>
              <w:t>ACTION</w:t>
            </w:r>
          </w:p>
          <w:p w14:paraId="4986DCF6" w14:textId="77777777" w:rsidR="007844DB" w:rsidRPr="00434ED3" w:rsidRDefault="007844DB" w:rsidP="007844DB">
            <w:pPr>
              <w:rPr>
                <w:rFonts w:ascii="Arial" w:hAnsi="Arial" w:cs="Arial"/>
                <w:b/>
                <w:sz w:val="24"/>
                <w:szCs w:val="24"/>
              </w:rPr>
            </w:pPr>
          </w:p>
        </w:tc>
      </w:tr>
      <w:tr w:rsidR="00860B2A" w:rsidRPr="00434ED3" w14:paraId="10BA0AB3" w14:textId="77777777" w:rsidTr="007844DB">
        <w:trPr>
          <w:trHeight w:val="2150"/>
        </w:trPr>
        <w:tc>
          <w:tcPr>
            <w:tcW w:w="1998" w:type="dxa"/>
          </w:tcPr>
          <w:p w14:paraId="2522FEA7" w14:textId="09CF511A" w:rsidR="00860B2A" w:rsidRDefault="00876666" w:rsidP="0026013B">
            <w:pPr>
              <w:rPr>
                <w:rFonts w:ascii="Arial" w:hAnsi="Arial" w:cs="Arial"/>
                <w:sz w:val="24"/>
                <w:szCs w:val="24"/>
              </w:rPr>
            </w:pPr>
            <w:r>
              <w:rPr>
                <w:rFonts w:ascii="Arial" w:hAnsi="Arial" w:cs="Arial"/>
                <w:sz w:val="24"/>
                <w:szCs w:val="24"/>
              </w:rPr>
              <w:t>36.7(a)(2)</w:t>
            </w:r>
          </w:p>
        </w:tc>
        <w:tc>
          <w:tcPr>
            <w:tcW w:w="4050" w:type="dxa"/>
          </w:tcPr>
          <w:p w14:paraId="1023FB75" w14:textId="1E2E7679" w:rsidR="00B578D5" w:rsidRPr="00D13445" w:rsidRDefault="00876666" w:rsidP="00D13445">
            <w:pPr>
              <w:autoSpaceDE w:val="0"/>
              <w:autoSpaceDN w:val="0"/>
              <w:adjustRightInd w:val="0"/>
              <w:rPr>
                <w:rFonts w:ascii="Arial" w:hAnsi="Arial" w:cs="Arial"/>
                <w:color w:val="000000"/>
                <w:sz w:val="24"/>
                <w:szCs w:val="24"/>
              </w:rPr>
            </w:pPr>
            <w:r w:rsidRPr="00D13445">
              <w:rPr>
                <w:rFonts w:ascii="Arial" w:hAnsi="Arial" w:cs="Arial"/>
                <w:color w:val="000000"/>
                <w:sz w:val="24"/>
                <w:szCs w:val="24"/>
              </w:rPr>
              <w:t>Commenter recommends the addition of the following language at the end of the current subsection:</w:t>
            </w:r>
          </w:p>
          <w:p w14:paraId="6915A4A8" w14:textId="77777777" w:rsidR="00876666" w:rsidRPr="00D13445" w:rsidRDefault="00876666" w:rsidP="00D13445">
            <w:pPr>
              <w:autoSpaceDE w:val="0"/>
              <w:autoSpaceDN w:val="0"/>
              <w:adjustRightInd w:val="0"/>
              <w:rPr>
                <w:rFonts w:ascii="Arial" w:hAnsi="Arial" w:cs="Arial"/>
                <w:color w:val="000000"/>
                <w:sz w:val="24"/>
                <w:szCs w:val="24"/>
              </w:rPr>
            </w:pPr>
          </w:p>
          <w:p w14:paraId="58F87494" w14:textId="77777777" w:rsidR="00876666" w:rsidRPr="00D13445" w:rsidRDefault="00876666" w:rsidP="00D13445">
            <w:pPr>
              <w:autoSpaceDE w:val="0"/>
              <w:autoSpaceDN w:val="0"/>
              <w:adjustRightInd w:val="0"/>
              <w:rPr>
                <w:rFonts w:ascii="Arial" w:hAnsi="Arial" w:cs="Arial"/>
                <w:color w:val="000000"/>
                <w:sz w:val="24"/>
                <w:szCs w:val="24"/>
              </w:rPr>
            </w:pPr>
            <w:r w:rsidRPr="00D13445">
              <w:rPr>
                <w:rFonts w:ascii="Arial" w:hAnsi="Arial" w:cs="Arial"/>
                <w:color w:val="000000"/>
                <w:sz w:val="24"/>
                <w:szCs w:val="24"/>
              </w:rPr>
              <w:t>The parties may agree to more specific methods of electronic service, such as limiting service to electronic transmission only, or if electronic notification is chosen, an agreed upon location for downloading medical-legal reports and required documents.</w:t>
            </w:r>
          </w:p>
          <w:p w14:paraId="612804C2" w14:textId="77777777" w:rsidR="00876666" w:rsidRPr="00D13445" w:rsidRDefault="00876666" w:rsidP="00D13445">
            <w:pPr>
              <w:autoSpaceDE w:val="0"/>
              <w:autoSpaceDN w:val="0"/>
              <w:adjustRightInd w:val="0"/>
              <w:rPr>
                <w:rFonts w:ascii="Arial" w:hAnsi="Arial" w:cs="Arial"/>
                <w:color w:val="000000"/>
                <w:sz w:val="24"/>
                <w:szCs w:val="24"/>
              </w:rPr>
            </w:pPr>
          </w:p>
          <w:p w14:paraId="765F6C3E" w14:textId="02741CE1" w:rsidR="00D13445" w:rsidRPr="00D13445" w:rsidRDefault="00D13445" w:rsidP="00D13445">
            <w:pPr>
              <w:pStyle w:val="BodyText"/>
              <w:spacing w:after="0"/>
              <w:rPr>
                <w:rFonts w:ascii="Arial" w:hAnsi="Arial" w:cs="Arial"/>
                <w:sz w:val="24"/>
                <w:szCs w:val="24"/>
              </w:rPr>
            </w:pPr>
            <w:r>
              <w:rPr>
                <w:rFonts w:ascii="Arial" w:hAnsi="Arial" w:cs="Arial"/>
                <w:sz w:val="24"/>
                <w:szCs w:val="24"/>
              </w:rPr>
              <w:t>Commenter notes that el</w:t>
            </w:r>
            <w:r w:rsidRPr="00D13445">
              <w:rPr>
                <w:rFonts w:ascii="Arial" w:hAnsi="Arial" w:cs="Arial"/>
                <w:sz w:val="24"/>
                <w:szCs w:val="24"/>
              </w:rPr>
              <w:t>ectronic service is defined under §36.7 as either service on a party or other person by way of either</w:t>
            </w:r>
            <w:r w:rsidRPr="00D13445">
              <w:rPr>
                <w:rFonts w:ascii="Arial" w:hAnsi="Arial" w:cs="Arial"/>
                <w:spacing w:val="1"/>
                <w:sz w:val="24"/>
                <w:szCs w:val="24"/>
              </w:rPr>
              <w:t xml:space="preserve"> </w:t>
            </w:r>
            <w:r w:rsidRPr="00D13445">
              <w:rPr>
                <w:rFonts w:ascii="Arial" w:hAnsi="Arial" w:cs="Arial"/>
                <w:sz w:val="24"/>
                <w:szCs w:val="24"/>
              </w:rPr>
              <w:t>“electronic transmission” or “electronic notification”, and further requires there be an agreement to</w:t>
            </w:r>
            <w:r w:rsidRPr="00D13445">
              <w:rPr>
                <w:rFonts w:ascii="Arial" w:hAnsi="Arial" w:cs="Arial"/>
                <w:spacing w:val="1"/>
                <w:sz w:val="24"/>
                <w:szCs w:val="24"/>
              </w:rPr>
              <w:t xml:space="preserve"> </w:t>
            </w:r>
            <w:r w:rsidRPr="00D13445">
              <w:rPr>
                <w:rFonts w:ascii="Arial" w:hAnsi="Arial" w:cs="Arial"/>
                <w:sz w:val="24"/>
                <w:szCs w:val="24"/>
              </w:rPr>
              <w:t>electronic</w:t>
            </w:r>
            <w:r w:rsidRPr="00D13445">
              <w:rPr>
                <w:rFonts w:ascii="Arial" w:hAnsi="Arial" w:cs="Arial"/>
                <w:spacing w:val="-2"/>
                <w:sz w:val="24"/>
                <w:szCs w:val="24"/>
              </w:rPr>
              <w:t xml:space="preserve"> </w:t>
            </w:r>
            <w:r w:rsidRPr="00D13445">
              <w:rPr>
                <w:rFonts w:ascii="Arial" w:hAnsi="Arial" w:cs="Arial"/>
                <w:sz w:val="24"/>
                <w:szCs w:val="24"/>
              </w:rPr>
              <w:t>service</w:t>
            </w:r>
            <w:r w:rsidRPr="00D13445">
              <w:rPr>
                <w:rFonts w:ascii="Arial" w:hAnsi="Arial" w:cs="Arial"/>
                <w:spacing w:val="-1"/>
                <w:sz w:val="24"/>
                <w:szCs w:val="24"/>
              </w:rPr>
              <w:t xml:space="preserve"> </w:t>
            </w:r>
            <w:r w:rsidRPr="00D13445">
              <w:rPr>
                <w:rFonts w:ascii="Arial" w:hAnsi="Arial" w:cs="Arial"/>
                <w:sz w:val="24"/>
                <w:szCs w:val="24"/>
              </w:rPr>
              <w:t>among</w:t>
            </w:r>
            <w:r w:rsidRPr="00D13445">
              <w:rPr>
                <w:rFonts w:ascii="Arial" w:hAnsi="Arial" w:cs="Arial"/>
                <w:spacing w:val="-1"/>
                <w:sz w:val="24"/>
                <w:szCs w:val="24"/>
              </w:rPr>
              <w:t xml:space="preserve"> </w:t>
            </w:r>
            <w:r w:rsidRPr="00D13445">
              <w:rPr>
                <w:rFonts w:ascii="Arial" w:hAnsi="Arial" w:cs="Arial"/>
                <w:sz w:val="24"/>
                <w:szCs w:val="24"/>
              </w:rPr>
              <w:t>the</w:t>
            </w:r>
            <w:r w:rsidRPr="00D13445">
              <w:rPr>
                <w:rFonts w:ascii="Arial" w:hAnsi="Arial" w:cs="Arial"/>
                <w:spacing w:val="-2"/>
                <w:sz w:val="24"/>
                <w:szCs w:val="24"/>
              </w:rPr>
              <w:t xml:space="preserve"> </w:t>
            </w:r>
            <w:r w:rsidRPr="00D13445">
              <w:rPr>
                <w:rFonts w:ascii="Arial" w:hAnsi="Arial" w:cs="Arial"/>
                <w:sz w:val="24"/>
                <w:szCs w:val="24"/>
              </w:rPr>
              <w:t>parties,</w:t>
            </w:r>
            <w:r w:rsidRPr="00D13445">
              <w:rPr>
                <w:rFonts w:ascii="Arial" w:hAnsi="Arial" w:cs="Arial"/>
                <w:spacing w:val="-1"/>
                <w:sz w:val="24"/>
                <w:szCs w:val="24"/>
              </w:rPr>
              <w:t xml:space="preserve"> </w:t>
            </w:r>
            <w:r w:rsidRPr="00D13445">
              <w:rPr>
                <w:rFonts w:ascii="Arial" w:hAnsi="Arial" w:cs="Arial"/>
                <w:sz w:val="24"/>
                <w:szCs w:val="24"/>
              </w:rPr>
              <w:t>and a</w:t>
            </w:r>
            <w:r w:rsidRPr="00D13445">
              <w:rPr>
                <w:rFonts w:ascii="Arial" w:hAnsi="Arial" w:cs="Arial"/>
                <w:spacing w:val="-2"/>
                <w:sz w:val="24"/>
                <w:szCs w:val="24"/>
              </w:rPr>
              <w:t xml:space="preserve"> </w:t>
            </w:r>
            <w:r w:rsidRPr="00D13445">
              <w:rPr>
                <w:rFonts w:ascii="Arial" w:hAnsi="Arial" w:cs="Arial"/>
                <w:sz w:val="24"/>
                <w:szCs w:val="24"/>
              </w:rPr>
              <w:t>written confirmation of</w:t>
            </w:r>
            <w:r w:rsidRPr="00D13445">
              <w:rPr>
                <w:rFonts w:ascii="Arial" w:hAnsi="Arial" w:cs="Arial"/>
                <w:spacing w:val="-2"/>
                <w:sz w:val="24"/>
                <w:szCs w:val="24"/>
              </w:rPr>
              <w:t xml:space="preserve"> </w:t>
            </w:r>
            <w:r w:rsidRPr="00D13445">
              <w:rPr>
                <w:rFonts w:ascii="Arial" w:hAnsi="Arial" w:cs="Arial"/>
                <w:sz w:val="24"/>
                <w:szCs w:val="24"/>
              </w:rPr>
              <w:t>such</w:t>
            </w:r>
            <w:r w:rsidRPr="00D13445">
              <w:rPr>
                <w:rFonts w:ascii="Arial" w:hAnsi="Arial" w:cs="Arial"/>
                <w:spacing w:val="-1"/>
                <w:sz w:val="24"/>
                <w:szCs w:val="24"/>
              </w:rPr>
              <w:t xml:space="preserve"> </w:t>
            </w:r>
            <w:r w:rsidRPr="00D13445">
              <w:rPr>
                <w:rFonts w:ascii="Arial" w:hAnsi="Arial" w:cs="Arial"/>
                <w:sz w:val="24"/>
                <w:szCs w:val="24"/>
              </w:rPr>
              <w:t>agreement.</w:t>
            </w:r>
          </w:p>
          <w:p w14:paraId="45C876FE" w14:textId="77777777" w:rsidR="00D13445" w:rsidRPr="00D13445" w:rsidRDefault="00D13445" w:rsidP="00D13445">
            <w:pPr>
              <w:pStyle w:val="BodyText"/>
              <w:spacing w:after="0"/>
              <w:rPr>
                <w:rFonts w:ascii="Arial" w:hAnsi="Arial" w:cs="Arial"/>
                <w:sz w:val="24"/>
                <w:szCs w:val="24"/>
              </w:rPr>
            </w:pPr>
          </w:p>
          <w:p w14:paraId="3689BA7A" w14:textId="5A0F03A1" w:rsidR="00D13445" w:rsidRPr="00D13445" w:rsidRDefault="00D13445" w:rsidP="00D13445">
            <w:pPr>
              <w:pStyle w:val="BodyText"/>
              <w:spacing w:after="0"/>
              <w:rPr>
                <w:rFonts w:ascii="Arial" w:hAnsi="Arial" w:cs="Arial"/>
                <w:sz w:val="24"/>
                <w:szCs w:val="24"/>
              </w:rPr>
            </w:pPr>
            <w:r>
              <w:rPr>
                <w:rFonts w:ascii="Arial" w:hAnsi="Arial" w:cs="Arial"/>
                <w:spacing w:val="-1"/>
                <w:sz w:val="24"/>
                <w:szCs w:val="24"/>
              </w:rPr>
              <w:t>Commenter opines that since</w:t>
            </w:r>
            <w:r w:rsidRPr="00D13445">
              <w:rPr>
                <w:rFonts w:ascii="Arial" w:hAnsi="Arial" w:cs="Arial"/>
                <w:spacing w:val="-14"/>
                <w:sz w:val="24"/>
                <w:szCs w:val="24"/>
              </w:rPr>
              <w:t xml:space="preserve"> </w:t>
            </w:r>
            <w:r w:rsidRPr="00D13445">
              <w:rPr>
                <w:rFonts w:ascii="Arial" w:hAnsi="Arial" w:cs="Arial"/>
                <w:spacing w:val="-1"/>
                <w:sz w:val="24"/>
                <w:szCs w:val="24"/>
              </w:rPr>
              <w:t>not</w:t>
            </w:r>
            <w:r w:rsidRPr="00D13445">
              <w:rPr>
                <w:rFonts w:ascii="Arial" w:hAnsi="Arial" w:cs="Arial"/>
                <w:spacing w:val="-13"/>
                <w:sz w:val="24"/>
                <w:szCs w:val="24"/>
              </w:rPr>
              <w:t xml:space="preserve"> </w:t>
            </w:r>
            <w:r w:rsidRPr="00D13445">
              <w:rPr>
                <w:rFonts w:ascii="Arial" w:hAnsi="Arial" w:cs="Arial"/>
                <w:spacing w:val="-1"/>
                <w:sz w:val="24"/>
                <w:szCs w:val="24"/>
              </w:rPr>
              <w:t>all</w:t>
            </w:r>
            <w:r w:rsidRPr="00D13445">
              <w:rPr>
                <w:rFonts w:ascii="Arial" w:hAnsi="Arial" w:cs="Arial"/>
                <w:spacing w:val="-14"/>
                <w:sz w:val="24"/>
                <w:szCs w:val="24"/>
              </w:rPr>
              <w:t xml:space="preserve"> </w:t>
            </w:r>
            <w:r w:rsidRPr="00D13445">
              <w:rPr>
                <w:rFonts w:ascii="Arial" w:hAnsi="Arial" w:cs="Arial"/>
                <w:spacing w:val="-1"/>
                <w:sz w:val="24"/>
                <w:szCs w:val="24"/>
              </w:rPr>
              <w:t>computer</w:t>
            </w:r>
            <w:r w:rsidRPr="00D13445">
              <w:rPr>
                <w:rFonts w:ascii="Arial" w:hAnsi="Arial" w:cs="Arial"/>
                <w:spacing w:val="-13"/>
                <w:sz w:val="24"/>
                <w:szCs w:val="24"/>
              </w:rPr>
              <w:t xml:space="preserve"> </w:t>
            </w:r>
            <w:r w:rsidRPr="00D13445">
              <w:rPr>
                <w:rFonts w:ascii="Arial" w:hAnsi="Arial" w:cs="Arial"/>
                <w:sz w:val="24"/>
                <w:szCs w:val="24"/>
              </w:rPr>
              <w:t>systems</w:t>
            </w:r>
            <w:r w:rsidRPr="00D13445">
              <w:rPr>
                <w:rFonts w:ascii="Arial" w:hAnsi="Arial" w:cs="Arial"/>
                <w:spacing w:val="-14"/>
                <w:sz w:val="24"/>
                <w:szCs w:val="24"/>
              </w:rPr>
              <w:t xml:space="preserve"> </w:t>
            </w:r>
            <w:r w:rsidRPr="00D13445">
              <w:rPr>
                <w:rFonts w:ascii="Arial" w:hAnsi="Arial" w:cs="Arial"/>
                <w:sz w:val="24"/>
                <w:szCs w:val="24"/>
              </w:rPr>
              <w:t>function</w:t>
            </w:r>
            <w:r w:rsidRPr="00D13445">
              <w:rPr>
                <w:rFonts w:ascii="Arial" w:hAnsi="Arial" w:cs="Arial"/>
                <w:spacing w:val="-13"/>
                <w:sz w:val="24"/>
                <w:szCs w:val="24"/>
              </w:rPr>
              <w:t xml:space="preserve"> </w:t>
            </w:r>
            <w:r w:rsidRPr="00D13445">
              <w:rPr>
                <w:rFonts w:ascii="Arial" w:hAnsi="Arial" w:cs="Arial"/>
                <w:sz w:val="24"/>
                <w:szCs w:val="24"/>
              </w:rPr>
              <w:t>the</w:t>
            </w:r>
            <w:r w:rsidRPr="00D13445">
              <w:rPr>
                <w:rFonts w:ascii="Arial" w:hAnsi="Arial" w:cs="Arial"/>
                <w:spacing w:val="-13"/>
                <w:sz w:val="24"/>
                <w:szCs w:val="24"/>
              </w:rPr>
              <w:t xml:space="preserve"> </w:t>
            </w:r>
            <w:r w:rsidRPr="00D13445">
              <w:rPr>
                <w:rFonts w:ascii="Arial" w:hAnsi="Arial" w:cs="Arial"/>
                <w:sz w:val="24"/>
                <w:szCs w:val="24"/>
              </w:rPr>
              <w:t>same,</w:t>
            </w:r>
            <w:r w:rsidRPr="00D13445">
              <w:rPr>
                <w:rFonts w:ascii="Arial" w:hAnsi="Arial" w:cs="Arial"/>
                <w:spacing w:val="-13"/>
                <w:sz w:val="24"/>
                <w:szCs w:val="24"/>
              </w:rPr>
              <w:t xml:space="preserve"> </w:t>
            </w:r>
            <w:r w:rsidRPr="00D13445">
              <w:rPr>
                <w:rFonts w:ascii="Arial" w:hAnsi="Arial" w:cs="Arial"/>
                <w:sz w:val="24"/>
                <w:szCs w:val="24"/>
              </w:rPr>
              <w:t>security</w:t>
            </w:r>
            <w:r w:rsidRPr="00D13445">
              <w:rPr>
                <w:rFonts w:ascii="Arial" w:hAnsi="Arial" w:cs="Arial"/>
                <w:spacing w:val="-14"/>
                <w:sz w:val="24"/>
                <w:szCs w:val="24"/>
              </w:rPr>
              <w:t xml:space="preserve"> </w:t>
            </w:r>
            <w:r w:rsidRPr="00D13445">
              <w:rPr>
                <w:rFonts w:ascii="Arial" w:hAnsi="Arial" w:cs="Arial"/>
                <w:sz w:val="24"/>
                <w:szCs w:val="24"/>
              </w:rPr>
              <w:t>and/or</w:t>
            </w:r>
            <w:r w:rsidRPr="00D13445">
              <w:rPr>
                <w:rFonts w:ascii="Arial" w:hAnsi="Arial" w:cs="Arial"/>
                <w:spacing w:val="-13"/>
                <w:sz w:val="24"/>
                <w:szCs w:val="24"/>
              </w:rPr>
              <w:t xml:space="preserve"> </w:t>
            </w:r>
            <w:r w:rsidRPr="00D13445">
              <w:rPr>
                <w:rFonts w:ascii="Arial" w:hAnsi="Arial" w:cs="Arial"/>
                <w:sz w:val="24"/>
                <w:szCs w:val="24"/>
              </w:rPr>
              <w:t>access</w:t>
            </w:r>
            <w:r w:rsidRPr="00D13445">
              <w:rPr>
                <w:rFonts w:ascii="Arial" w:hAnsi="Arial" w:cs="Arial"/>
                <w:spacing w:val="-14"/>
                <w:sz w:val="24"/>
                <w:szCs w:val="24"/>
              </w:rPr>
              <w:t xml:space="preserve"> </w:t>
            </w:r>
            <w:r w:rsidRPr="00D13445">
              <w:rPr>
                <w:rFonts w:ascii="Arial" w:hAnsi="Arial" w:cs="Arial"/>
                <w:sz w:val="24"/>
                <w:szCs w:val="24"/>
              </w:rPr>
              <w:t>issues</w:t>
            </w:r>
            <w:r w:rsidRPr="00D13445">
              <w:rPr>
                <w:rFonts w:ascii="Arial" w:hAnsi="Arial" w:cs="Arial"/>
                <w:spacing w:val="-14"/>
                <w:sz w:val="24"/>
                <w:szCs w:val="24"/>
              </w:rPr>
              <w:t xml:space="preserve"> </w:t>
            </w:r>
            <w:r w:rsidRPr="00D13445">
              <w:rPr>
                <w:rFonts w:ascii="Arial" w:hAnsi="Arial" w:cs="Arial"/>
                <w:sz w:val="24"/>
                <w:szCs w:val="24"/>
              </w:rPr>
              <w:t>may</w:t>
            </w:r>
            <w:r w:rsidRPr="00D13445">
              <w:rPr>
                <w:rFonts w:ascii="Arial" w:hAnsi="Arial" w:cs="Arial"/>
                <w:spacing w:val="-14"/>
                <w:sz w:val="24"/>
                <w:szCs w:val="24"/>
              </w:rPr>
              <w:t xml:space="preserve"> </w:t>
            </w:r>
            <w:r w:rsidRPr="00D13445">
              <w:rPr>
                <w:rFonts w:ascii="Arial" w:hAnsi="Arial" w:cs="Arial"/>
                <w:sz w:val="24"/>
                <w:szCs w:val="24"/>
              </w:rPr>
              <w:t>arise</w:t>
            </w:r>
            <w:r w:rsidRPr="00D13445">
              <w:rPr>
                <w:rFonts w:ascii="Arial" w:hAnsi="Arial" w:cs="Arial"/>
                <w:spacing w:val="-13"/>
                <w:sz w:val="24"/>
                <w:szCs w:val="24"/>
              </w:rPr>
              <w:t xml:space="preserve"> </w:t>
            </w:r>
            <w:r w:rsidRPr="00D13445">
              <w:rPr>
                <w:rFonts w:ascii="Arial" w:hAnsi="Arial" w:cs="Arial"/>
                <w:sz w:val="24"/>
                <w:szCs w:val="24"/>
              </w:rPr>
              <w:t>for</w:t>
            </w:r>
            <w:r w:rsidRPr="00D13445">
              <w:rPr>
                <w:rFonts w:ascii="Arial" w:hAnsi="Arial" w:cs="Arial"/>
                <w:spacing w:val="-12"/>
                <w:sz w:val="24"/>
                <w:szCs w:val="24"/>
              </w:rPr>
              <w:t xml:space="preserve"> </w:t>
            </w:r>
            <w:r w:rsidRPr="00D13445">
              <w:rPr>
                <w:rFonts w:ascii="Arial" w:hAnsi="Arial" w:cs="Arial"/>
                <w:sz w:val="24"/>
                <w:szCs w:val="24"/>
              </w:rPr>
              <w:t>a</w:t>
            </w:r>
            <w:r w:rsidRPr="00D13445">
              <w:rPr>
                <w:rFonts w:ascii="Arial" w:hAnsi="Arial" w:cs="Arial"/>
                <w:spacing w:val="-16"/>
                <w:sz w:val="24"/>
                <w:szCs w:val="24"/>
              </w:rPr>
              <w:t xml:space="preserve"> </w:t>
            </w:r>
            <w:r w:rsidRPr="00D13445">
              <w:rPr>
                <w:rFonts w:ascii="Arial" w:hAnsi="Arial" w:cs="Arial"/>
                <w:sz w:val="24"/>
                <w:szCs w:val="24"/>
              </w:rPr>
              <w:t>receiving</w:t>
            </w:r>
            <w:r w:rsidRPr="00D13445">
              <w:rPr>
                <w:rFonts w:ascii="Arial" w:hAnsi="Arial" w:cs="Arial"/>
                <w:spacing w:val="-58"/>
                <w:sz w:val="24"/>
                <w:szCs w:val="24"/>
              </w:rPr>
              <w:t xml:space="preserve"> </w:t>
            </w:r>
            <w:r w:rsidRPr="00D13445">
              <w:rPr>
                <w:rFonts w:ascii="Arial" w:hAnsi="Arial" w:cs="Arial"/>
                <w:sz w:val="24"/>
                <w:szCs w:val="24"/>
              </w:rPr>
              <w:lastRenderedPageBreak/>
              <w:t>party/person’s computer network, whereby the receiving party/person’s computer network is at risk of</w:t>
            </w:r>
            <w:r w:rsidRPr="00D13445">
              <w:rPr>
                <w:rFonts w:ascii="Arial" w:hAnsi="Arial" w:cs="Arial"/>
                <w:spacing w:val="1"/>
                <w:sz w:val="24"/>
                <w:szCs w:val="24"/>
              </w:rPr>
              <w:t xml:space="preserve"> </w:t>
            </w:r>
            <w:r w:rsidRPr="00D13445">
              <w:rPr>
                <w:rFonts w:ascii="Arial" w:hAnsi="Arial" w:cs="Arial"/>
                <w:sz w:val="24"/>
                <w:szCs w:val="24"/>
              </w:rPr>
              <w:t xml:space="preserve">possible phishing attacks and exposure to malware. </w:t>
            </w:r>
            <w:r>
              <w:rPr>
                <w:rFonts w:ascii="Arial" w:hAnsi="Arial" w:cs="Arial"/>
                <w:sz w:val="24"/>
                <w:szCs w:val="24"/>
              </w:rPr>
              <w:t xml:space="preserve">Commenter recommends </w:t>
            </w:r>
            <w:r w:rsidRPr="00D13445">
              <w:rPr>
                <w:rFonts w:ascii="Arial" w:hAnsi="Arial" w:cs="Arial"/>
                <w:sz w:val="24"/>
                <w:szCs w:val="24"/>
              </w:rPr>
              <w:t>allowing parties to further agree to a more</w:t>
            </w:r>
            <w:r w:rsidRPr="00D13445">
              <w:rPr>
                <w:rFonts w:ascii="Arial" w:hAnsi="Arial" w:cs="Arial"/>
                <w:spacing w:val="-59"/>
                <w:sz w:val="24"/>
                <w:szCs w:val="24"/>
              </w:rPr>
              <w:t xml:space="preserve"> </w:t>
            </w:r>
            <w:r w:rsidRPr="00D13445">
              <w:rPr>
                <w:rFonts w:ascii="Arial" w:hAnsi="Arial" w:cs="Arial"/>
                <w:sz w:val="24"/>
                <w:szCs w:val="24"/>
              </w:rPr>
              <w:t>specific method of electronic service that is compatible with their current computer system</w:t>
            </w:r>
            <w:r>
              <w:rPr>
                <w:rFonts w:ascii="Arial" w:hAnsi="Arial" w:cs="Arial"/>
                <w:sz w:val="24"/>
                <w:szCs w:val="24"/>
              </w:rPr>
              <w:t xml:space="preserve"> in order to </w:t>
            </w:r>
            <w:r w:rsidRPr="00D13445">
              <w:rPr>
                <w:rFonts w:ascii="Arial" w:hAnsi="Arial" w:cs="Arial"/>
                <w:sz w:val="24"/>
                <w:szCs w:val="24"/>
              </w:rPr>
              <w:t>curb the</w:t>
            </w:r>
            <w:r w:rsidR="00A151FA">
              <w:rPr>
                <w:rFonts w:ascii="Arial" w:hAnsi="Arial" w:cs="Arial"/>
                <w:sz w:val="24"/>
                <w:szCs w:val="24"/>
              </w:rPr>
              <w:t xml:space="preserve"> </w:t>
            </w:r>
            <w:r w:rsidRPr="00D13445">
              <w:rPr>
                <w:rFonts w:ascii="Arial" w:hAnsi="Arial" w:cs="Arial"/>
                <w:spacing w:val="-59"/>
                <w:sz w:val="24"/>
                <w:szCs w:val="24"/>
              </w:rPr>
              <w:t xml:space="preserve"> </w:t>
            </w:r>
            <w:r>
              <w:rPr>
                <w:rFonts w:ascii="Arial" w:hAnsi="Arial" w:cs="Arial"/>
                <w:spacing w:val="-59"/>
                <w:sz w:val="24"/>
                <w:szCs w:val="24"/>
              </w:rPr>
              <w:t xml:space="preserve"> </w:t>
            </w:r>
            <w:r w:rsidRPr="00D13445">
              <w:rPr>
                <w:rFonts w:ascii="Arial" w:hAnsi="Arial" w:cs="Arial"/>
                <w:sz w:val="24"/>
                <w:szCs w:val="24"/>
              </w:rPr>
              <w:t>risk</w:t>
            </w:r>
            <w:r w:rsidRPr="00D13445">
              <w:rPr>
                <w:rFonts w:ascii="Arial" w:hAnsi="Arial" w:cs="Arial"/>
                <w:spacing w:val="-1"/>
                <w:sz w:val="24"/>
                <w:szCs w:val="24"/>
              </w:rPr>
              <w:t xml:space="preserve"> </w:t>
            </w:r>
            <w:r w:rsidRPr="00D13445">
              <w:rPr>
                <w:rFonts w:ascii="Arial" w:hAnsi="Arial" w:cs="Arial"/>
                <w:sz w:val="24"/>
                <w:szCs w:val="24"/>
              </w:rPr>
              <w:t>and ease</w:t>
            </w:r>
            <w:r w:rsidRPr="00D13445">
              <w:rPr>
                <w:rFonts w:ascii="Arial" w:hAnsi="Arial" w:cs="Arial"/>
                <w:spacing w:val="-1"/>
                <w:sz w:val="24"/>
                <w:szCs w:val="24"/>
              </w:rPr>
              <w:t xml:space="preserve"> </w:t>
            </w:r>
            <w:r w:rsidRPr="00D13445">
              <w:rPr>
                <w:rFonts w:ascii="Arial" w:hAnsi="Arial" w:cs="Arial"/>
                <w:sz w:val="24"/>
                <w:szCs w:val="24"/>
              </w:rPr>
              <w:t>these</w:t>
            </w:r>
            <w:r w:rsidRPr="00D13445">
              <w:rPr>
                <w:rFonts w:ascii="Arial" w:hAnsi="Arial" w:cs="Arial"/>
                <w:spacing w:val="-1"/>
                <w:sz w:val="24"/>
                <w:szCs w:val="24"/>
              </w:rPr>
              <w:t xml:space="preserve"> </w:t>
            </w:r>
            <w:r w:rsidRPr="00D13445">
              <w:rPr>
                <w:rFonts w:ascii="Arial" w:hAnsi="Arial" w:cs="Arial"/>
                <w:sz w:val="24"/>
                <w:szCs w:val="24"/>
              </w:rPr>
              <w:t>concerns.</w:t>
            </w:r>
          </w:p>
          <w:p w14:paraId="0A5D3212" w14:textId="1B31D0E8" w:rsidR="00876666" w:rsidRPr="00D13445" w:rsidRDefault="00876666" w:rsidP="00D13445">
            <w:pPr>
              <w:autoSpaceDE w:val="0"/>
              <w:autoSpaceDN w:val="0"/>
              <w:adjustRightInd w:val="0"/>
              <w:rPr>
                <w:rFonts w:ascii="Arial" w:hAnsi="Arial" w:cs="Arial"/>
                <w:color w:val="000000"/>
                <w:sz w:val="24"/>
                <w:szCs w:val="24"/>
              </w:rPr>
            </w:pPr>
          </w:p>
        </w:tc>
        <w:tc>
          <w:tcPr>
            <w:tcW w:w="2340" w:type="dxa"/>
          </w:tcPr>
          <w:p w14:paraId="73466D8F" w14:textId="77777777" w:rsidR="00876666" w:rsidRDefault="00876666" w:rsidP="00B318DB">
            <w:pPr>
              <w:rPr>
                <w:rFonts w:ascii="Arial" w:hAnsi="Arial" w:cs="Arial"/>
                <w:sz w:val="24"/>
                <w:szCs w:val="24"/>
              </w:rPr>
            </w:pPr>
            <w:r>
              <w:rPr>
                <w:rFonts w:ascii="Arial" w:hAnsi="Arial" w:cs="Arial"/>
                <w:sz w:val="24"/>
                <w:szCs w:val="24"/>
              </w:rPr>
              <w:lastRenderedPageBreak/>
              <w:t>Andrea Guzman</w:t>
            </w:r>
          </w:p>
          <w:p w14:paraId="44F0967B" w14:textId="77777777" w:rsidR="00876666" w:rsidRDefault="00876666" w:rsidP="00B318DB">
            <w:pPr>
              <w:rPr>
                <w:rFonts w:ascii="Arial" w:hAnsi="Arial" w:cs="Arial"/>
                <w:sz w:val="24"/>
                <w:szCs w:val="24"/>
              </w:rPr>
            </w:pPr>
            <w:r>
              <w:rPr>
                <w:rFonts w:ascii="Arial" w:hAnsi="Arial" w:cs="Arial"/>
                <w:sz w:val="24"/>
                <w:szCs w:val="24"/>
              </w:rPr>
              <w:t>Claims Regulatory Director</w:t>
            </w:r>
          </w:p>
          <w:p w14:paraId="07AAB377" w14:textId="77777777" w:rsidR="00876666" w:rsidRDefault="00876666" w:rsidP="00B318DB">
            <w:pPr>
              <w:rPr>
                <w:rFonts w:ascii="Arial" w:hAnsi="Arial" w:cs="Arial"/>
                <w:sz w:val="24"/>
                <w:szCs w:val="24"/>
              </w:rPr>
            </w:pPr>
            <w:r>
              <w:rPr>
                <w:rFonts w:ascii="Arial" w:hAnsi="Arial" w:cs="Arial"/>
                <w:sz w:val="24"/>
                <w:szCs w:val="24"/>
              </w:rPr>
              <w:t>State Compensation Insurance Fund (SCIF)</w:t>
            </w:r>
          </w:p>
          <w:p w14:paraId="6A1E4772" w14:textId="77777777" w:rsidR="00876666" w:rsidRDefault="00876666" w:rsidP="00B318DB">
            <w:pPr>
              <w:rPr>
                <w:rFonts w:ascii="Arial" w:hAnsi="Arial" w:cs="Arial"/>
                <w:sz w:val="24"/>
                <w:szCs w:val="24"/>
              </w:rPr>
            </w:pPr>
            <w:r>
              <w:rPr>
                <w:rFonts w:ascii="Arial" w:hAnsi="Arial" w:cs="Arial"/>
                <w:sz w:val="24"/>
                <w:szCs w:val="24"/>
              </w:rPr>
              <w:t>December 16, 2021</w:t>
            </w:r>
          </w:p>
          <w:p w14:paraId="342CE136" w14:textId="20E2A74A" w:rsidR="00876666" w:rsidRDefault="00876666" w:rsidP="00B318DB">
            <w:pPr>
              <w:rPr>
                <w:rFonts w:ascii="Arial" w:hAnsi="Arial" w:cs="Arial"/>
                <w:sz w:val="24"/>
                <w:szCs w:val="24"/>
              </w:rPr>
            </w:pPr>
            <w:r>
              <w:rPr>
                <w:rFonts w:ascii="Arial" w:hAnsi="Arial" w:cs="Arial"/>
                <w:sz w:val="24"/>
                <w:szCs w:val="24"/>
              </w:rPr>
              <w:t>Written Comment</w:t>
            </w:r>
          </w:p>
        </w:tc>
        <w:tc>
          <w:tcPr>
            <w:tcW w:w="3240" w:type="dxa"/>
          </w:tcPr>
          <w:p w14:paraId="22C1791B" w14:textId="77777777" w:rsidR="00860B2A" w:rsidRDefault="00860B2A" w:rsidP="003D0691">
            <w:pPr>
              <w:rPr>
                <w:rFonts w:ascii="Arial" w:hAnsi="Arial" w:cs="Arial"/>
                <w:sz w:val="24"/>
                <w:szCs w:val="24"/>
              </w:rPr>
            </w:pPr>
          </w:p>
          <w:p w14:paraId="31B04DA3" w14:textId="510A6FFD" w:rsidR="003B3319" w:rsidRDefault="003B3319" w:rsidP="003D0691">
            <w:pPr>
              <w:rPr>
                <w:rFonts w:ascii="Arial" w:hAnsi="Arial" w:cs="Arial"/>
                <w:sz w:val="24"/>
                <w:szCs w:val="24"/>
              </w:rPr>
            </w:pPr>
            <w:r>
              <w:rPr>
                <w:rFonts w:ascii="Arial" w:hAnsi="Arial" w:cs="Arial"/>
                <w:sz w:val="24"/>
                <w:szCs w:val="24"/>
              </w:rPr>
              <w:t xml:space="preserve">The AD intends to amend tile 8 California Code of Regulations section 1 to include and expand upon the definition of electronic transmission and electronic address. The AD </w:t>
            </w:r>
            <w:r w:rsidR="00A151FA">
              <w:rPr>
                <w:rFonts w:ascii="Arial" w:hAnsi="Arial" w:cs="Arial"/>
                <w:sz w:val="24"/>
                <w:szCs w:val="24"/>
              </w:rPr>
              <w:t>opines</w:t>
            </w:r>
            <w:r>
              <w:rPr>
                <w:rFonts w:ascii="Arial" w:hAnsi="Arial" w:cs="Arial"/>
                <w:sz w:val="24"/>
                <w:szCs w:val="24"/>
              </w:rPr>
              <w:t xml:space="preserve"> that this can best be addressed in regulation section 1. </w:t>
            </w:r>
          </w:p>
          <w:p w14:paraId="3263A174" w14:textId="77777777" w:rsidR="003B3319" w:rsidRDefault="003B3319" w:rsidP="003D0691">
            <w:pPr>
              <w:rPr>
                <w:rFonts w:ascii="Arial" w:hAnsi="Arial" w:cs="Arial"/>
                <w:sz w:val="24"/>
                <w:szCs w:val="24"/>
              </w:rPr>
            </w:pPr>
          </w:p>
          <w:p w14:paraId="7DCABC4F" w14:textId="77777777" w:rsidR="003B3319" w:rsidRDefault="003B3319" w:rsidP="003D0691">
            <w:pPr>
              <w:rPr>
                <w:rFonts w:ascii="Arial" w:hAnsi="Arial" w:cs="Arial"/>
                <w:sz w:val="24"/>
                <w:szCs w:val="24"/>
              </w:rPr>
            </w:pPr>
          </w:p>
          <w:p w14:paraId="6D56347C" w14:textId="77777777" w:rsidR="003B3319" w:rsidRDefault="003B3319" w:rsidP="003D0691">
            <w:pPr>
              <w:rPr>
                <w:rFonts w:ascii="Arial" w:hAnsi="Arial" w:cs="Arial"/>
                <w:sz w:val="24"/>
                <w:szCs w:val="24"/>
              </w:rPr>
            </w:pPr>
          </w:p>
          <w:p w14:paraId="0A9FFA31" w14:textId="77777777" w:rsidR="003B3319" w:rsidRDefault="003B3319" w:rsidP="003D0691">
            <w:pPr>
              <w:rPr>
                <w:rFonts w:ascii="Arial" w:hAnsi="Arial" w:cs="Arial"/>
                <w:sz w:val="24"/>
                <w:szCs w:val="24"/>
              </w:rPr>
            </w:pPr>
            <w:r>
              <w:rPr>
                <w:rFonts w:ascii="Arial" w:hAnsi="Arial" w:cs="Arial"/>
                <w:sz w:val="24"/>
                <w:szCs w:val="24"/>
              </w:rPr>
              <w:t xml:space="preserve">This regulation is the subject of the service of Medical-Legal reports.  Section (a)(2) provides for agreement by the parties to the service in electronic format.  Service of any other documents is not the subject of this rulemaking. </w:t>
            </w:r>
          </w:p>
          <w:p w14:paraId="2394A4BD" w14:textId="77777777" w:rsidR="003B3319" w:rsidRDefault="003B3319" w:rsidP="003D0691">
            <w:pPr>
              <w:rPr>
                <w:rFonts w:ascii="Arial" w:hAnsi="Arial" w:cs="Arial"/>
                <w:sz w:val="24"/>
                <w:szCs w:val="24"/>
              </w:rPr>
            </w:pPr>
          </w:p>
          <w:p w14:paraId="38C89EB9" w14:textId="71B1CE5E" w:rsidR="003B3319" w:rsidRDefault="003B3319" w:rsidP="003D0691">
            <w:pPr>
              <w:rPr>
                <w:rFonts w:ascii="Arial" w:hAnsi="Arial" w:cs="Arial"/>
                <w:sz w:val="24"/>
                <w:szCs w:val="24"/>
              </w:rPr>
            </w:pPr>
            <w:r>
              <w:rPr>
                <w:rFonts w:ascii="Arial" w:hAnsi="Arial" w:cs="Arial"/>
                <w:sz w:val="24"/>
                <w:szCs w:val="24"/>
              </w:rPr>
              <w:t xml:space="preserve">AD disagrees. California Code of Civil Procedure section 1010.6 provides a timeline for receipt of </w:t>
            </w:r>
            <w:r>
              <w:rPr>
                <w:rFonts w:ascii="Arial" w:hAnsi="Arial" w:cs="Arial"/>
                <w:sz w:val="24"/>
                <w:szCs w:val="24"/>
              </w:rPr>
              <w:lastRenderedPageBreak/>
              <w:t xml:space="preserve">service. Regulation 36.7 is consistent with the </w:t>
            </w:r>
            <w:r w:rsidR="00CA35C2">
              <w:rPr>
                <w:rFonts w:ascii="Arial" w:hAnsi="Arial" w:cs="Arial"/>
                <w:sz w:val="24"/>
                <w:szCs w:val="24"/>
              </w:rPr>
              <w:t xml:space="preserve">California </w:t>
            </w:r>
            <w:r>
              <w:rPr>
                <w:rFonts w:ascii="Arial" w:hAnsi="Arial" w:cs="Arial"/>
                <w:sz w:val="24"/>
                <w:szCs w:val="24"/>
              </w:rPr>
              <w:t>Code of Civil Procedure section 1010.6</w:t>
            </w:r>
            <w:r w:rsidR="00A151FA">
              <w:rPr>
                <w:rFonts w:ascii="Arial" w:hAnsi="Arial" w:cs="Arial"/>
                <w:sz w:val="24"/>
                <w:szCs w:val="24"/>
              </w:rPr>
              <w:t>. In addition, nothing in the text of the regulation prevents the parties from agreeing to more specific methods of electronic service.</w:t>
            </w:r>
          </w:p>
        </w:tc>
        <w:tc>
          <w:tcPr>
            <w:tcW w:w="2325" w:type="dxa"/>
          </w:tcPr>
          <w:p w14:paraId="6E6D6DE4" w14:textId="77777777" w:rsidR="00860B2A" w:rsidRDefault="00860B2A" w:rsidP="001271D1">
            <w:pPr>
              <w:autoSpaceDE w:val="0"/>
              <w:autoSpaceDN w:val="0"/>
              <w:adjustRightInd w:val="0"/>
              <w:rPr>
                <w:rFonts w:ascii="Arial" w:hAnsi="Arial" w:cs="Arial"/>
                <w:sz w:val="24"/>
                <w:szCs w:val="24"/>
              </w:rPr>
            </w:pPr>
          </w:p>
          <w:p w14:paraId="037DEB57" w14:textId="45D0ED82" w:rsidR="003B3319" w:rsidRPr="00434ED3" w:rsidRDefault="003B3319" w:rsidP="001271D1">
            <w:pPr>
              <w:autoSpaceDE w:val="0"/>
              <w:autoSpaceDN w:val="0"/>
              <w:adjustRightInd w:val="0"/>
              <w:rPr>
                <w:rFonts w:ascii="Arial" w:hAnsi="Arial" w:cs="Arial"/>
                <w:sz w:val="24"/>
                <w:szCs w:val="24"/>
              </w:rPr>
            </w:pPr>
            <w:r>
              <w:rPr>
                <w:rFonts w:ascii="Arial" w:hAnsi="Arial" w:cs="Arial"/>
                <w:sz w:val="24"/>
                <w:szCs w:val="24"/>
              </w:rPr>
              <w:t xml:space="preserve">None at this time. </w:t>
            </w:r>
          </w:p>
        </w:tc>
      </w:tr>
      <w:tr w:rsidR="00473845" w:rsidRPr="00434ED3" w14:paraId="6CDCAE6D" w14:textId="77777777" w:rsidTr="007844DB">
        <w:trPr>
          <w:trHeight w:val="2150"/>
        </w:trPr>
        <w:tc>
          <w:tcPr>
            <w:tcW w:w="1998" w:type="dxa"/>
          </w:tcPr>
          <w:p w14:paraId="7E85A768" w14:textId="7833DE59" w:rsidR="00473845" w:rsidRDefault="00E341D6" w:rsidP="00E341D6">
            <w:pPr>
              <w:rPr>
                <w:rFonts w:ascii="Arial" w:hAnsi="Arial" w:cs="Arial"/>
                <w:sz w:val="24"/>
                <w:szCs w:val="24"/>
              </w:rPr>
            </w:pPr>
            <w:r>
              <w:rPr>
                <w:rFonts w:ascii="Arial" w:hAnsi="Arial" w:cs="Arial"/>
                <w:sz w:val="24"/>
                <w:szCs w:val="24"/>
              </w:rPr>
              <w:t>36.7(a)(3)</w:t>
            </w:r>
          </w:p>
        </w:tc>
        <w:tc>
          <w:tcPr>
            <w:tcW w:w="4050" w:type="dxa"/>
          </w:tcPr>
          <w:p w14:paraId="04995431" w14:textId="77777777" w:rsidR="008D080A" w:rsidRPr="00E341D6" w:rsidRDefault="00E341D6" w:rsidP="00E341D6">
            <w:pPr>
              <w:autoSpaceDE w:val="0"/>
              <w:autoSpaceDN w:val="0"/>
              <w:adjustRightInd w:val="0"/>
              <w:rPr>
                <w:rFonts w:ascii="Arial" w:hAnsi="Arial" w:cs="Arial"/>
                <w:color w:val="000000"/>
                <w:sz w:val="24"/>
                <w:szCs w:val="24"/>
              </w:rPr>
            </w:pPr>
            <w:r w:rsidRPr="00E341D6">
              <w:rPr>
                <w:rFonts w:ascii="Arial" w:hAnsi="Arial" w:cs="Arial"/>
                <w:color w:val="000000"/>
                <w:sz w:val="24"/>
                <w:szCs w:val="24"/>
              </w:rPr>
              <w:t>Commenter recommends that following revised language:</w:t>
            </w:r>
          </w:p>
          <w:p w14:paraId="21E2A5E5" w14:textId="77777777" w:rsidR="00E341D6" w:rsidRPr="00E341D6" w:rsidRDefault="00E341D6" w:rsidP="00E341D6">
            <w:pPr>
              <w:autoSpaceDE w:val="0"/>
              <w:autoSpaceDN w:val="0"/>
              <w:adjustRightInd w:val="0"/>
              <w:rPr>
                <w:rFonts w:ascii="Arial" w:hAnsi="Arial" w:cs="Arial"/>
                <w:color w:val="000000"/>
                <w:sz w:val="24"/>
                <w:szCs w:val="24"/>
              </w:rPr>
            </w:pPr>
          </w:p>
          <w:p w14:paraId="711C83F5" w14:textId="55BF4EE1" w:rsidR="00E341D6" w:rsidRPr="00E341D6" w:rsidRDefault="00E341D6" w:rsidP="00E341D6">
            <w:pPr>
              <w:rPr>
                <w:rFonts w:ascii="Arial" w:hAnsi="Arial" w:cs="Arial"/>
                <w:i/>
                <w:sz w:val="24"/>
                <w:szCs w:val="24"/>
              </w:rPr>
            </w:pPr>
            <w:r w:rsidRPr="00E341D6">
              <w:rPr>
                <w:rFonts w:ascii="Arial" w:hAnsi="Arial" w:cs="Arial"/>
                <w:i/>
                <w:sz w:val="24"/>
                <w:szCs w:val="24"/>
              </w:rPr>
              <w:t>For</w:t>
            </w:r>
            <w:r w:rsidRPr="00E341D6">
              <w:rPr>
                <w:rFonts w:ascii="Arial" w:hAnsi="Arial" w:cs="Arial"/>
                <w:i/>
                <w:spacing w:val="-2"/>
                <w:sz w:val="24"/>
                <w:szCs w:val="24"/>
              </w:rPr>
              <w:t xml:space="preserve"> </w:t>
            </w:r>
            <w:r w:rsidRPr="00E341D6">
              <w:rPr>
                <w:rFonts w:ascii="Arial" w:hAnsi="Arial" w:cs="Arial"/>
                <w:i/>
                <w:sz w:val="24"/>
                <w:szCs w:val="24"/>
              </w:rPr>
              <w:t>purposes</w:t>
            </w:r>
            <w:r w:rsidRPr="00E341D6">
              <w:rPr>
                <w:rFonts w:ascii="Arial" w:hAnsi="Arial" w:cs="Arial"/>
                <w:i/>
                <w:spacing w:val="-1"/>
                <w:sz w:val="24"/>
                <w:szCs w:val="24"/>
              </w:rPr>
              <w:t xml:space="preserve"> </w:t>
            </w:r>
            <w:r w:rsidRPr="00E341D6">
              <w:rPr>
                <w:rFonts w:ascii="Arial" w:hAnsi="Arial" w:cs="Arial"/>
                <w:i/>
                <w:sz w:val="24"/>
                <w:szCs w:val="24"/>
              </w:rPr>
              <w:t>of</w:t>
            </w:r>
            <w:r w:rsidRPr="00E341D6">
              <w:rPr>
                <w:rFonts w:ascii="Arial" w:hAnsi="Arial" w:cs="Arial"/>
                <w:i/>
                <w:spacing w:val="-1"/>
                <w:sz w:val="24"/>
                <w:szCs w:val="24"/>
              </w:rPr>
              <w:t xml:space="preserve"> </w:t>
            </w:r>
            <w:r w:rsidRPr="00E341D6">
              <w:rPr>
                <w:rFonts w:ascii="Arial" w:hAnsi="Arial" w:cs="Arial"/>
                <w:i/>
                <w:sz w:val="24"/>
                <w:szCs w:val="24"/>
              </w:rPr>
              <w:t>electronic</w:t>
            </w:r>
            <w:r w:rsidRPr="00E341D6">
              <w:rPr>
                <w:rFonts w:ascii="Arial" w:hAnsi="Arial" w:cs="Arial"/>
                <w:i/>
                <w:spacing w:val="-1"/>
                <w:sz w:val="24"/>
                <w:szCs w:val="24"/>
              </w:rPr>
              <w:t xml:space="preserve"> </w:t>
            </w:r>
            <w:r w:rsidRPr="00E341D6">
              <w:rPr>
                <w:rFonts w:ascii="Arial" w:hAnsi="Arial" w:cs="Arial"/>
                <w:i/>
                <w:sz w:val="24"/>
                <w:szCs w:val="24"/>
              </w:rPr>
              <w:t>service,</w:t>
            </w:r>
            <w:r w:rsidRPr="00E341D6">
              <w:rPr>
                <w:rFonts w:ascii="Arial" w:hAnsi="Arial" w:cs="Arial"/>
                <w:i/>
                <w:spacing w:val="-2"/>
                <w:sz w:val="24"/>
                <w:szCs w:val="24"/>
              </w:rPr>
              <w:t xml:space="preserve"> </w:t>
            </w:r>
            <w:r w:rsidRPr="00E341D6">
              <w:rPr>
                <w:rFonts w:ascii="Arial" w:hAnsi="Arial" w:cs="Arial"/>
                <w:i/>
                <w:sz w:val="24"/>
                <w:szCs w:val="24"/>
              </w:rPr>
              <w:t>the medical-legal</w:t>
            </w:r>
            <w:r w:rsidRPr="00E341D6">
              <w:rPr>
                <w:rFonts w:ascii="Arial" w:hAnsi="Arial" w:cs="Arial"/>
                <w:i/>
                <w:spacing w:val="-1"/>
                <w:sz w:val="24"/>
                <w:szCs w:val="24"/>
              </w:rPr>
              <w:t xml:space="preserve"> </w:t>
            </w:r>
            <w:r w:rsidRPr="00E341D6">
              <w:rPr>
                <w:rFonts w:ascii="Arial" w:hAnsi="Arial" w:cs="Arial"/>
                <w:i/>
                <w:sz w:val="24"/>
                <w:szCs w:val="24"/>
              </w:rPr>
              <w:t>report or</w:t>
            </w:r>
            <w:r w:rsidRPr="00E341D6">
              <w:rPr>
                <w:rFonts w:ascii="Arial" w:hAnsi="Arial" w:cs="Arial"/>
                <w:i/>
                <w:spacing w:val="-2"/>
                <w:sz w:val="24"/>
                <w:szCs w:val="24"/>
              </w:rPr>
              <w:t xml:space="preserve"> </w:t>
            </w:r>
            <w:r w:rsidRPr="00E341D6">
              <w:rPr>
                <w:rFonts w:ascii="Arial" w:hAnsi="Arial" w:cs="Arial"/>
                <w:i/>
                <w:sz w:val="24"/>
                <w:szCs w:val="24"/>
              </w:rPr>
              <w:t>other</w:t>
            </w:r>
            <w:r>
              <w:rPr>
                <w:rFonts w:ascii="Arial" w:hAnsi="Arial" w:cs="Arial"/>
                <w:i/>
                <w:sz w:val="24"/>
                <w:szCs w:val="24"/>
              </w:rPr>
              <w:t xml:space="preserve"> </w:t>
            </w:r>
            <w:r w:rsidRPr="00E341D6">
              <w:rPr>
                <w:rFonts w:ascii="Arial" w:hAnsi="Arial" w:cs="Arial"/>
                <w:i/>
                <w:sz w:val="24"/>
                <w:szCs w:val="24"/>
              </w:rPr>
              <w:t>papers</w:t>
            </w:r>
            <w:r w:rsidRPr="00E341D6">
              <w:rPr>
                <w:rFonts w:ascii="Arial" w:hAnsi="Arial" w:cs="Arial"/>
                <w:i/>
                <w:spacing w:val="-5"/>
                <w:sz w:val="24"/>
                <w:szCs w:val="24"/>
              </w:rPr>
              <w:t xml:space="preserve"> </w:t>
            </w:r>
            <w:r w:rsidRPr="00E341D6">
              <w:rPr>
                <w:rFonts w:ascii="Arial" w:hAnsi="Arial" w:cs="Arial"/>
                <w:i/>
                <w:sz w:val="24"/>
                <w:szCs w:val="24"/>
              </w:rPr>
              <w:t>must</w:t>
            </w:r>
            <w:r w:rsidRPr="00E341D6">
              <w:rPr>
                <w:rFonts w:ascii="Arial" w:hAnsi="Arial" w:cs="Arial"/>
                <w:i/>
                <w:spacing w:val="-5"/>
                <w:sz w:val="24"/>
                <w:szCs w:val="24"/>
              </w:rPr>
              <w:t xml:space="preserve"> </w:t>
            </w:r>
            <w:r w:rsidRPr="00E341D6">
              <w:rPr>
                <w:rFonts w:ascii="Arial" w:hAnsi="Arial" w:cs="Arial"/>
                <w:i/>
                <w:sz w:val="24"/>
                <w:szCs w:val="24"/>
              </w:rPr>
              <w:t>be</w:t>
            </w:r>
            <w:r w:rsidRPr="00E341D6">
              <w:rPr>
                <w:rFonts w:ascii="Arial" w:hAnsi="Arial" w:cs="Arial"/>
                <w:i/>
                <w:spacing w:val="-5"/>
                <w:sz w:val="24"/>
                <w:szCs w:val="24"/>
              </w:rPr>
              <w:t xml:space="preserve"> </w:t>
            </w:r>
            <w:r w:rsidRPr="00E341D6">
              <w:rPr>
                <w:rFonts w:ascii="Arial" w:hAnsi="Arial" w:cs="Arial"/>
                <w:i/>
                <w:sz w:val="24"/>
                <w:szCs w:val="24"/>
              </w:rPr>
              <w:t>transmitted</w:t>
            </w:r>
            <w:r w:rsidRPr="00E341D6">
              <w:rPr>
                <w:rFonts w:ascii="Arial" w:hAnsi="Arial" w:cs="Arial"/>
                <w:i/>
                <w:spacing w:val="-3"/>
                <w:sz w:val="24"/>
                <w:szCs w:val="24"/>
              </w:rPr>
              <w:t xml:space="preserve"> </w:t>
            </w:r>
            <w:r w:rsidRPr="00E341D6">
              <w:rPr>
                <w:rFonts w:ascii="Arial" w:hAnsi="Arial" w:cs="Arial"/>
                <w:i/>
                <w:sz w:val="24"/>
                <w:szCs w:val="24"/>
              </w:rPr>
              <w:t>or</w:t>
            </w:r>
            <w:r w:rsidRPr="00E341D6">
              <w:rPr>
                <w:rFonts w:ascii="Arial" w:hAnsi="Arial" w:cs="Arial"/>
                <w:i/>
                <w:spacing w:val="-6"/>
                <w:sz w:val="24"/>
                <w:szCs w:val="24"/>
              </w:rPr>
              <w:t xml:space="preserve"> </w:t>
            </w:r>
            <w:r w:rsidRPr="00E341D6">
              <w:rPr>
                <w:rFonts w:ascii="Arial" w:hAnsi="Arial" w:cs="Arial"/>
                <w:i/>
                <w:sz w:val="24"/>
                <w:szCs w:val="24"/>
                <w:u w:val="single"/>
              </w:rPr>
              <w:t>the</w:t>
            </w:r>
            <w:r w:rsidRPr="00E341D6">
              <w:rPr>
                <w:rFonts w:ascii="Arial" w:hAnsi="Arial" w:cs="Arial"/>
                <w:i/>
                <w:spacing w:val="-6"/>
                <w:sz w:val="24"/>
                <w:szCs w:val="24"/>
                <w:u w:val="single"/>
              </w:rPr>
              <w:t xml:space="preserve"> </w:t>
            </w:r>
            <w:r w:rsidRPr="00E341D6">
              <w:rPr>
                <w:rFonts w:ascii="Arial" w:hAnsi="Arial" w:cs="Arial"/>
                <w:i/>
                <w:sz w:val="24"/>
                <w:szCs w:val="24"/>
                <w:u w:val="single"/>
              </w:rPr>
              <w:t>electronic</w:t>
            </w:r>
            <w:r w:rsidRPr="00E341D6">
              <w:rPr>
                <w:rFonts w:ascii="Arial" w:hAnsi="Arial" w:cs="Arial"/>
                <w:i/>
                <w:spacing w:val="-4"/>
                <w:sz w:val="24"/>
                <w:szCs w:val="24"/>
                <w:u w:val="single"/>
              </w:rPr>
              <w:t xml:space="preserve"> </w:t>
            </w:r>
            <w:r w:rsidRPr="00E341D6">
              <w:rPr>
                <w:rFonts w:ascii="Arial" w:hAnsi="Arial" w:cs="Arial"/>
                <w:i/>
                <w:sz w:val="24"/>
                <w:szCs w:val="24"/>
                <w:u w:val="single"/>
              </w:rPr>
              <w:t>notification</w:t>
            </w:r>
            <w:r w:rsidRPr="00E341D6">
              <w:rPr>
                <w:rFonts w:ascii="Arial" w:hAnsi="Arial" w:cs="Arial"/>
                <w:i/>
                <w:spacing w:val="-5"/>
                <w:sz w:val="24"/>
                <w:szCs w:val="24"/>
                <w:u w:val="single"/>
              </w:rPr>
              <w:t xml:space="preserve"> </w:t>
            </w:r>
            <w:r w:rsidRPr="00E341D6">
              <w:rPr>
                <w:rFonts w:ascii="Arial" w:hAnsi="Arial" w:cs="Arial"/>
                <w:i/>
                <w:sz w:val="24"/>
                <w:szCs w:val="24"/>
                <w:u w:val="single"/>
              </w:rPr>
              <w:t>must</w:t>
            </w:r>
            <w:r w:rsidRPr="00E341D6">
              <w:rPr>
                <w:rFonts w:ascii="Arial" w:hAnsi="Arial" w:cs="Arial"/>
                <w:i/>
                <w:spacing w:val="-6"/>
                <w:sz w:val="24"/>
                <w:szCs w:val="24"/>
                <w:u w:val="single"/>
              </w:rPr>
              <w:t xml:space="preserve"> </w:t>
            </w:r>
            <w:r w:rsidRPr="00E341D6">
              <w:rPr>
                <w:rFonts w:ascii="Arial" w:hAnsi="Arial" w:cs="Arial"/>
                <w:i/>
                <w:sz w:val="24"/>
                <w:szCs w:val="24"/>
                <w:u w:val="single"/>
              </w:rPr>
              <w:t>be</w:t>
            </w:r>
            <w:r w:rsidRPr="00E341D6">
              <w:rPr>
                <w:rFonts w:ascii="Arial" w:hAnsi="Arial" w:cs="Arial"/>
                <w:i/>
                <w:spacing w:val="-4"/>
                <w:sz w:val="24"/>
                <w:szCs w:val="24"/>
                <w:u w:val="single"/>
              </w:rPr>
              <w:t xml:space="preserve"> </w:t>
            </w:r>
            <w:r w:rsidRPr="00E341D6">
              <w:rPr>
                <w:rFonts w:ascii="Arial" w:hAnsi="Arial" w:cs="Arial"/>
                <w:i/>
                <w:sz w:val="24"/>
                <w:szCs w:val="24"/>
                <w:u w:val="single"/>
              </w:rPr>
              <w:t>sent</w:t>
            </w:r>
            <w:r w:rsidRPr="00E341D6">
              <w:rPr>
                <w:rFonts w:ascii="Arial" w:hAnsi="Arial" w:cs="Arial"/>
                <w:i/>
                <w:spacing w:val="-3"/>
                <w:sz w:val="24"/>
                <w:szCs w:val="24"/>
              </w:rPr>
              <w:t xml:space="preserve"> </w:t>
            </w:r>
            <w:r w:rsidRPr="00E341D6">
              <w:rPr>
                <w:rFonts w:ascii="Arial" w:hAnsi="Arial" w:cs="Arial"/>
                <w:i/>
                <w:sz w:val="24"/>
                <w:szCs w:val="24"/>
              </w:rPr>
              <w:t>to</w:t>
            </w:r>
            <w:r w:rsidRPr="00E341D6">
              <w:rPr>
                <w:rFonts w:ascii="Arial" w:hAnsi="Arial" w:cs="Arial"/>
                <w:i/>
                <w:spacing w:val="-6"/>
                <w:sz w:val="24"/>
                <w:szCs w:val="24"/>
              </w:rPr>
              <w:t xml:space="preserve"> </w:t>
            </w:r>
            <w:r w:rsidRPr="00E341D6">
              <w:rPr>
                <w:rFonts w:ascii="Arial" w:hAnsi="Arial" w:cs="Arial"/>
                <w:i/>
                <w:sz w:val="24"/>
                <w:szCs w:val="24"/>
              </w:rPr>
              <w:t>an</w:t>
            </w:r>
            <w:r w:rsidRPr="00E341D6">
              <w:rPr>
                <w:rFonts w:ascii="Arial" w:hAnsi="Arial" w:cs="Arial"/>
                <w:i/>
                <w:spacing w:val="-5"/>
                <w:sz w:val="24"/>
                <w:szCs w:val="24"/>
              </w:rPr>
              <w:t xml:space="preserve"> </w:t>
            </w:r>
            <w:r w:rsidRPr="00E341D6">
              <w:rPr>
                <w:rFonts w:ascii="Arial" w:hAnsi="Arial" w:cs="Arial"/>
                <w:i/>
                <w:sz w:val="24"/>
                <w:szCs w:val="24"/>
              </w:rPr>
              <w:t>electronic</w:t>
            </w:r>
            <w:r w:rsidRPr="00E341D6">
              <w:rPr>
                <w:rFonts w:ascii="Arial" w:hAnsi="Arial" w:cs="Arial"/>
                <w:i/>
                <w:spacing w:val="-7"/>
                <w:sz w:val="24"/>
                <w:szCs w:val="24"/>
              </w:rPr>
              <w:t xml:space="preserve"> </w:t>
            </w:r>
            <w:r w:rsidRPr="00E341D6">
              <w:rPr>
                <w:rFonts w:ascii="Arial" w:hAnsi="Arial" w:cs="Arial"/>
                <w:i/>
                <w:sz w:val="24"/>
                <w:szCs w:val="24"/>
              </w:rPr>
              <w:t>address</w:t>
            </w:r>
            <w:r w:rsidR="00A151FA">
              <w:rPr>
                <w:rFonts w:ascii="Arial" w:hAnsi="Arial" w:cs="Arial"/>
                <w:i/>
                <w:sz w:val="24"/>
                <w:szCs w:val="24"/>
              </w:rPr>
              <w:t xml:space="preserve"> </w:t>
            </w:r>
            <w:r w:rsidRPr="00E341D6">
              <w:rPr>
                <w:rFonts w:ascii="Arial" w:hAnsi="Arial" w:cs="Arial"/>
                <w:i/>
                <w:spacing w:val="-59"/>
                <w:sz w:val="24"/>
                <w:szCs w:val="24"/>
              </w:rPr>
              <w:t xml:space="preserve"> </w:t>
            </w:r>
            <w:r w:rsidRPr="00E341D6">
              <w:rPr>
                <w:rFonts w:ascii="Arial" w:hAnsi="Arial" w:cs="Arial"/>
                <w:i/>
                <w:sz w:val="24"/>
                <w:szCs w:val="24"/>
              </w:rPr>
              <w:t>maintained by the person or entity on whom it is served, using the most recent electronic</w:t>
            </w:r>
            <w:r w:rsidRPr="00E341D6">
              <w:rPr>
                <w:rFonts w:ascii="Arial" w:hAnsi="Arial" w:cs="Arial"/>
                <w:i/>
                <w:spacing w:val="1"/>
                <w:sz w:val="24"/>
                <w:szCs w:val="24"/>
              </w:rPr>
              <w:t xml:space="preserve"> </w:t>
            </w:r>
            <w:r w:rsidRPr="00E341D6">
              <w:rPr>
                <w:rFonts w:ascii="Arial" w:hAnsi="Arial" w:cs="Arial"/>
                <w:i/>
                <w:sz w:val="24"/>
                <w:szCs w:val="24"/>
              </w:rPr>
              <w:t>address</w:t>
            </w:r>
            <w:r w:rsidRPr="00E341D6">
              <w:rPr>
                <w:rFonts w:ascii="Arial" w:hAnsi="Arial" w:cs="Arial"/>
                <w:i/>
                <w:spacing w:val="-7"/>
                <w:sz w:val="24"/>
                <w:szCs w:val="24"/>
              </w:rPr>
              <w:t xml:space="preserve"> </w:t>
            </w:r>
            <w:r w:rsidRPr="00E341D6">
              <w:rPr>
                <w:rFonts w:ascii="Arial" w:hAnsi="Arial" w:cs="Arial"/>
                <w:i/>
                <w:sz w:val="24"/>
                <w:szCs w:val="24"/>
              </w:rPr>
              <w:t>provided</w:t>
            </w:r>
            <w:r w:rsidRPr="00E341D6">
              <w:rPr>
                <w:rFonts w:ascii="Arial" w:hAnsi="Arial" w:cs="Arial"/>
                <w:i/>
                <w:spacing w:val="-7"/>
                <w:sz w:val="24"/>
                <w:szCs w:val="24"/>
              </w:rPr>
              <w:t xml:space="preserve"> </w:t>
            </w:r>
            <w:r w:rsidRPr="00E341D6">
              <w:rPr>
                <w:rFonts w:ascii="Arial" w:hAnsi="Arial" w:cs="Arial"/>
                <w:i/>
                <w:sz w:val="24"/>
                <w:szCs w:val="24"/>
              </w:rPr>
              <w:t>to</w:t>
            </w:r>
            <w:r w:rsidRPr="00E341D6">
              <w:rPr>
                <w:rFonts w:ascii="Arial" w:hAnsi="Arial" w:cs="Arial"/>
                <w:i/>
                <w:spacing w:val="-6"/>
                <w:sz w:val="24"/>
                <w:szCs w:val="24"/>
              </w:rPr>
              <w:t xml:space="preserve"> </w:t>
            </w:r>
            <w:r w:rsidRPr="00E341D6">
              <w:rPr>
                <w:rFonts w:ascii="Arial" w:hAnsi="Arial" w:cs="Arial"/>
                <w:i/>
                <w:sz w:val="24"/>
                <w:szCs w:val="24"/>
              </w:rPr>
              <w:t>the</w:t>
            </w:r>
            <w:r w:rsidRPr="00E341D6">
              <w:rPr>
                <w:rFonts w:ascii="Arial" w:hAnsi="Arial" w:cs="Arial"/>
                <w:i/>
                <w:spacing w:val="-8"/>
                <w:sz w:val="24"/>
                <w:szCs w:val="24"/>
              </w:rPr>
              <w:t xml:space="preserve"> </w:t>
            </w:r>
            <w:r w:rsidRPr="00E341D6">
              <w:rPr>
                <w:rFonts w:ascii="Arial" w:hAnsi="Arial" w:cs="Arial"/>
                <w:i/>
                <w:sz w:val="24"/>
                <w:szCs w:val="24"/>
              </w:rPr>
              <w:t>physician</w:t>
            </w:r>
            <w:r w:rsidRPr="00E341D6">
              <w:rPr>
                <w:rFonts w:ascii="Arial" w:hAnsi="Arial" w:cs="Arial"/>
                <w:i/>
                <w:spacing w:val="-6"/>
                <w:sz w:val="24"/>
                <w:szCs w:val="24"/>
              </w:rPr>
              <w:t xml:space="preserve"> </w:t>
            </w:r>
            <w:r w:rsidRPr="00E341D6">
              <w:rPr>
                <w:rFonts w:ascii="Arial" w:hAnsi="Arial" w:cs="Arial"/>
                <w:i/>
                <w:sz w:val="24"/>
                <w:szCs w:val="24"/>
              </w:rPr>
              <w:t>by</w:t>
            </w:r>
            <w:r w:rsidRPr="00E341D6">
              <w:rPr>
                <w:rFonts w:ascii="Arial" w:hAnsi="Arial" w:cs="Arial"/>
                <w:i/>
                <w:spacing w:val="-8"/>
                <w:sz w:val="24"/>
                <w:szCs w:val="24"/>
              </w:rPr>
              <w:t xml:space="preserve"> </w:t>
            </w:r>
            <w:r w:rsidRPr="00E341D6">
              <w:rPr>
                <w:rFonts w:ascii="Arial" w:hAnsi="Arial" w:cs="Arial"/>
                <w:i/>
                <w:sz w:val="24"/>
                <w:szCs w:val="24"/>
              </w:rPr>
              <w:t>the</w:t>
            </w:r>
            <w:r w:rsidRPr="00E341D6">
              <w:rPr>
                <w:rFonts w:ascii="Arial" w:hAnsi="Arial" w:cs="Arial"/>
                <w:i/>
                <w:spacing w:val="-6"/>
                <w:sz w:val="24"/>
                <w:szCs w:val="24"/>
              </w:rPr>
              <w:t xml:space="preserve"> </w:t>
            </w:r>
            <w:r w:rsidRPr="00E341D6">
              <w:rPr>
                <w:rFonts w:ascii="Arial" w:hAnsi="Arial" w:cs="Arial"/>
                <w:i/>
                <w:sz w:val="24"/>
                <w:szCs w:val="24"/>
              </w:rPr>
              <w:t>party</w:t>
            </w:r>
            <w:r w:rsidRPr="00E341D6">
              <w:rPr>
                <w:rFonts w:ascii="Arial" w:hAnsi="Arial" w:cs="Arial"/>
                <w:i/>
                <w:spacing w:val="-7"/>
                <w:sz w:val="24"/>
                <w:szCs w:val="24"/>
              </w:rPr>
              <w:t xml:space="preserve"> </w:t>
            </w:r>
            <w:r w:rsidRPr="00E341D6">
              <w:rPr>
                <w:rFonts w:ascii="Arial" w:hAnsi="Arial" w:cs="Arial"/>
                <w:i/>
                <w:sz w:val="24"/>
                <w:szCs w:val="24"/>
              </w:rPr>
              <w:t>who</w:t>
            </w:r>
            <w:r w:rsidRPr="00E341D6">
              <w:rPr>
                <w:rFonts w:ascii="Arial" w:hAnsi="Arial" w:cs="Arial"/>
                <w:i/>
                <w:spacing w:val="-6"/>
                <w:sz w:val="24"/>
                <w:szCs w:val="24"/>
              </w:rPr>
              <w:t xml:space="preserve"> </w:t>
            </w:r>
            <w:r w:rsidRPr="00E341D6">
              <w:rPr>
                <w:rFonts w:ascii="Arial" w:hAnsi="Arial" w:cs="Arial"/>
                <w:i/>
                <w:sz w:val="24"/>
                <w:szCs w:val="24"/>
              </w:rPr>
              <w:t>consented</w:t>
            </w:r>
            <w:r w:rsidRPr="00E341D6">
              <w:rPr>
                <w:rFonts w:ascii="Arial" w:hAnsi="Arial" w:cs="Arial"/>
                <w:i/>
                <w:spacing w:val="-7"/>
                <w:sz w:val="24"/>
                <w:szCs w:val="24"/>
              </w:rPr>
              <w:t xml:space="preserve"> </w:t>
            </w:r>
            <w:r w:rsidRPr="00E341D6">
              <w:rPr>
                <w:rFonts w:ascii="Arial" w:hAnsi="Arial" w:cs="Arial"/>
                <w:i/>
                <w:sz w:val="24"/>
                <w:szCs w:val="24"/>
              </w:rPr>
              <w:t>to</w:t>
            </w:r>
            <w:r w:rsidRPr="00E341D6">
              <w:rPr>
                <w:rFonts w:ascii="Arial" w:hAnsi="Arial" w:cs="Arial"/>
                <w:i/>
                <w:spacing w:val="-6"/>
                <w:sz w:val="24"/>
                <w:szCs w:val="24"/>
              </w:rPr>
              <w:t xml:space="preserve"> </w:t>
            </w:r>
            <w:r w:rsidRPr="00E341D6">
              <w:rPr>
                <w:rFonts w:ascii="Arial" w:hAnsi="Arial" w:cs="Arial"/>
                <w:i/>
                <w:sz w:val="24"/>
                <w:szCs w:val="24"/>
              </w:rPr>
              <w:t>accept</w:t>
            </w:r>
            <w:r w:rsidRPr="00E341D6">
              <w:rPr>
                <w:rFonts w:ascii="Arial" w:hAnsi="Arial" w:cs="Arial"/>
                <w:i/>
                <w:spacing w:val="-8"/>
                <w:sz w:val="24"/>
                <w:szCs w:val="24"/>
              </w:rPr>
              <w:t xml:space="preserve"> </w:t>
            </w:r>
            <w:r w:rsidRPr="00E341D6">
              <w:rPr>
                <w:rFonts w:ascii="Arial" w:hAnsi="Arial" w:cs="Arial"/>
                <w:i/>
                <w:sz w:val="24"/>
                <w:szCs w:val="24"/>
              </w:rPr>
              <w:t>service</w:t>
            </w:r>
            <w:r w:rsidRPr="00E341D6">
              <w:rPr>
                <w:rFonts w:ascii="Arial" w:hAnsi="Arial" w:cs="Arial"/>
                <w:i/>
                <w:spacing w:val="-6"/>
                <w:sz w:val="24"/>
                <w:szCs w:val="24"/>
              </w:rPr>
              <w:t xml:space="preserve"> </w:t>
            </w:r>
            <w:r w:rsidRPr="00E341D6">
              <w:rPr>
                <w:rFonts w:ascii="Arial" w:hAnsi="Arial" w:cs="Arial"/>
                <w:i/>
                <w:sz w:val="24"/>
                <w:szCs w:val="24"/>
              </w:rPr>
              <w:t>electronically.</w:t>
            </w:r>
          </w:p>
          <w:p w14:paraId="0DE85E65" w14:textId="77777777" w:rsidR="00E341D6" w:rsidRDefault="00E341D6" w:rsidP="00E341D6">
            <w:pPr>
              <w:autoSpaceDE w:val="0"/>
              <w:autoSpaceDN w:val="0"/>
              <w:adjustRightInd w:val="0"/>
              <w:rPr>
                <w:rFonts w:ascii="Arial" w:hAnsi="Arial" w:cs="Arial"/>
                <w:color w:val="000000"/>
                <w:sz w:val="24"/>
                <w:szCs w:val="24"/>
              </w:rPr>
            </w:pPr>
          </w:p>
          <w:p w14:paraId="687433F2" w14:textId="03D8CF64" w:rsidR="00E341D6" w:rsidRPr="00E341D6" w:rsidRDefault="00E341D6" w:rsidP="00E341D6">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this section, as currently written, does not address electronic notification, as defined under this regulation, and contradicts its definition.  For service by electronic notification, no report or other papers are transmitted.  Instead, a message is sent advising the receiving party that the documents are available by a URL. Commenters states that her recommended revised language clarifies this.</w:t>
            </w:r>
          </w:p>
        </w:tc>
        <w:tc>
          <w:tcPr>
            <w:tcW w:w="2340" w:type="dxa"/>
          </w:tcPr>
          <w:p w14:paraId="5F131485" w14:textId="77777777" w:rsidR="00E341D6" w:rsidRDefault="00E341D6" w:rsidP="00E341D6">
            <w:pPr>
              <w:rPr>
                <w:rFonts w:ascii="Arial" w:hAnsi="Arial" w:cs="Arial"/>
                <w:sz w:val="24"/>
                <w:szCs w:val="24"/>
              </w:rPr>
            </w:pPr>
            <w:r>
              <w:rPr>
                <w:rFonts w:ascii="Arial" w:hAnsi="Arial" w:cs="Arial"/>
                <w:sz w:val="24"/>
                <w:szCs w:val="24"/>
              </w:rPr>
              <w:t>Andrea Guzman</w:t>
            </w:r>
          </w:p>
          <w:p w14:paraId="7A071691" w14:textId="77777777" w:rsidR="00E341D6" w:rsidRDefault="00E341D6" w:rsidP="00E341D6">
            <w:pPr>
              <w:rPr>
                <w:rFonts w:ascii="Arial" w:hAnsi="Arial" w:cs="Arial"/>
                <w:sz w:val="24"/>
                <w:szCs w:val="24"/>
              </w:rPr>
            </w:pPr>
            <w:r>
              <w:rPr>
                <w:rFonts w:ascii="Arial" w:hAnsi="Arial" w:cs="Arial"/>
                <w:sz w:val="24"/>
                <w:szCs w:val="24"/>
              </w:rPr>
              <w:t>Claims Regulatory Director</w:t>
            </w:r>
          </w:p>
          <w:p w14:paraId="7CF9BA39" w14:textId="77777777" w:rsidR="00E341D6" w:rsidRDefault="00E341D6" w:rsidP="00E341D6">
            <w:pPr>
              <w:rPr>
                <w:rFonts w:ascii="Arial" w:hAnsi="Arial" w:cs="Arial"/>
                <w:sz w:val="24"/>
                <w:szCs w:val="24"/>
              </w:rPr>
            </w:pPr>
            <w:r>
              <w:rPr>
                <w:rFonts w:ascii="Arial" w:hAnsi="Arial" w:cs="Arial"/>
                <w:sz w:val="24"/>
                <w:szCs w:val="24"/>
              </w:rPr>
              <w:t>State Compensation Insurance Fund (SCIF)</w:t>
            </w:r>
          </w:p>
          <w:p w14:paraId="136A1F29" w14:textId="77777777" w:rsidR="00E341D6" w:rsidRDefault="00E341D6" w:rsidP="00E341D6">
            <w:pPr>
              <w:rPr>
                <w:rFonts w:ascii="Arial" w:hAnsi="Arial" w:cs="Arial"/>
                <w:sz w:val="24"/>
                <w:szCs w:val="24"/>
              </w:rPr>
            </w:pPr>
            <w:r>
              <w:rPr>
                <w:rFonts w:ascii="Arial" w:hAnsi="Arial" w:cs="Arial"/>
                <w:sz w:val="24"/>
                <w:szCs w:val="24"/>
              </w:rPr>
              <w:t>December 16, 2021</w:t>
            </w:r>
          </w:p>
          <w:p w14:paraId="4CF9ABCC" w14:textId="693A2482" w:rsidR="00473845" w:rsidRDefault="00E341D6" w:rsidP="00E341D6">
            <w:pPr>
              <w:rPr>
                <w:rFonts w:ascii="Arial" w:hAnsi="Arial" w:cs="Arial"/>
                <w:sz w:val="24"/>
                <w:szCs w:val="24"/>
              </w:rPr>
            </w:pPr>
            <w:r>
              <w:rPr>
                <w:rFonts w:ascii="Arial" w:hAnsi="Arial" w:cs="Arial"/>
                <w:sz w:val="24"/>
                <w:szCs w:val="24"/>
              </w:rPr>
              <w:t>Written Comment</w:t>
            </w:r>
          </w:p>
        </w:tc>
        <w:tc>
          <w:tcPr>
            <w:tcW w:w="3240" w:type="dxa"/>
          </w:tcPr>
          <w:p w14:paraId="214085A1" w14:textId="263414A6" w:rsidR="00473845" w:rsidRDefault="00CA35C2" w:rsidP="00473845">
            <w:pPr>
              <w:rPr>
                <w:rFonts w:ascii="Arial" w:hAnsi="Arial" w:cs="Arial"/>
                <w:sz w:val="24"/>
                <w:szCs w:val="24"/>
              </w:rPr>
            </w:pPr>
            <w:r>
              <w:rPr>
                <w:rFonts w:ascii="Arial" w:hAnsi="Arial" w:cs="Arial"/>
                <w:sz w:val="24"/>
                <w:szCs w:val="24"/>
              </w:rPr>
              <w:t xml:space="preserve">The AD disagrees.  The AD </w:t>
            </w:r>
            <w:r w:rsidR="00A151FA">
              <w:rPr>
                <w:rFonts w:ascii="Arial" w:hAnsi="Arial" w:cs="Arial"/>
                <w:sz w:val="24"/>
                <w:szCs w:val="24"/>
              </w:rPr>
              <w:t>opines</w:t>
            </w:r>
            <w:r>
              <w:rPr>
                <w:rFonts w:ascii="Arial" w:hAnsi="Arial" w:cs="Arial"/>
                <w:sz w:val="24"/>
                <w:szCs w:val="24"/>
              </w:rPr>
              <w:t xml:space="preserve"> that electronic service or electronic notification are properly addressed by California Civil Code of Procedure section</w:t>
            </w:r>
            <w:r w:rsidR="00147F3C">
              <w:rPr>
                <w:rFonts w:ascii="Arial" w:hAnsi="Arial" w:cs="Arial"/>
                <w:sz w:val="24"/>
                <w:szCs w:val="24"/>
              </w:rPr>
              <w:t xml:space="preserve"> 1010.6 and </w:t>
            </w:r>
            <w:r w:rsidR="00A151FA">
              <w:rPr>
                <w:rFonts w:ascii="Arial" w:hAnsi="Arial" w:cs="Arial"/>
                <w:sz w:val="24"/>
                <w:szCs w:val="24"/>
              </w:rPr>
              <w:t>is consistent</w:t>
            </w:r>
            <w:r>
              <w:rPr>
                <w:rFonts w:ascii="Arial" w:hAnsi="Arial" w:cs="Arial"/>
                <w:sz w:val="24"/>
                <w:szCs w:val="24"/>
              </w:rPr>
              <w:t xml:space="preserve"> with this regulation. DWC intends to make additions to title 8 California Code of Regulations section 1 to further expand on definitions of electronic service and electronic transmission. </w:t>
            </w:r>
          </w:p>
        </w:tc>
        <w:tc>
          <w:tcPr>
            <w:tcW w:w="2325" w:type="dxa"/>
          </w:tcPr>
          <w:p w14:paraId="43534722" w14:textId="0F94C84F" w:rsidR="00473845" w:rsidRDefault="00CA35C2" w:rsidP="00473845">
            <w:pPr>
              <w:rPr>
                <w:rFonts w:ascii="Arial" w:hAnsi="Arial" w:cs="Arial"/>
                <w:sz w:val="24"/>
                <w:szCs w:val="24"/>
              </w:rPr>
            </w:pPr>
            <w:r>
              <w:rPr>
                <w:rFonts w:ascii="Arial" w:hAnsi="Arial" w:cs="Arial"/>
                <w:sz w:val="24"/>
                <w:szCs w:val="24"/>
              </w:rPr>
              <w:t xml:space="preserve">None at this time. </w:t>
            </w:r>
          </w:p>
        </w:tc>
      </w:tr>
      <w:tr w:rsidR="004C0491" w:rsidRPr="00434ED3" w14:paraId="54836FC7" w14:textId="77777777" w:rsidTr="007844DB">
        <w:trPr>
          <w:trHeight w:val="2150"/>
        </w:trPr>
        <w:tc>
          <w:tcPr>
            <w:tcW w:w="1998" w:type="dxa"/>
          </w:tcPr>
          <w:p w14:paraId="4B8B23BA" w14:textId="454EFA29" w:rsidR="004C0491" w:rsidRDefault="00E341D6" w:rsidP="00E341D6">
            <w:pPr>
              <w:rPr>
                <w:rFonts w:ascii="Arial" w:hAnsi="Arial" w:cs="Arial"/>
                <w:sz w:val="24"/>
                <w:szCs w:val="24"/>
              </w:rPr>
            </w:pPr>
            <w:r>
              <w:rPr>
                <w:rFonts w:ascii="Arial" w:hAnsi="Arial" w:cs="Arial"/>
                <w:sz w:val="24"/>
                <w:szCs w:val="24"/>
              </w:rPr>
              <w:t>36.7(a)(4)</w:t>
            </w:r>
          </w:p>
        </w:tc>
        <w:tc>
          <w:tcPr>
            <w:tcW w:w="4050" w:type="dxa"/>
          </w:tcPr>
          <w:p w14:paraId="33E680F8" w14:textId="2E691C40" w:rsidR="004C0491" w:rsidRDefault="00E341D6" w:rsidP="00E3360E">
            <w:pPr>
              <w:autoSpaceDE w:val="0"/>
              <w:autoSpaceDN w:val="0"/>
              <w:adjustRightInd w:val="0"/>
              <w:rPr>
                <w:rFonts w:ascii="Arial" w:hAnsi="Arial" w:cs="Arial"/>
                <w:color w:val="000000"/>
                <w:sz w:val="24"/>
                <w:szCs w:val="24"/>
              </w:rPr>
            </w:pPr>
            <w:r>
              <w:rPr>
                <w:rFonts w:ascii="Arial" w:hAnsi="Arial" w:cs="Arial"/>
                <w:color w:val="000000"/>
                <w:sz w:val="24"/>
                <w:szCs w:val="24"/>
              </w:rPr>
              <w:t>Commenter opines that this subsection, as written is silent in addressing potential access issues with documents electronically serv</w:t>
            </w:r>
            <w:r w:rsidR="00E3360E">
              <w:rPr>
                <w:rFonts w:ascii="Arial" w:hAnsi="Arial" w:cs="Arial"/>
                <w:color w:val="000000"/>
                <w:sz w:val="24"/>
                <w:szCs w:val="24"/>
              </w:rPr>
              <w:t>ed</w:t>
            </w:r>
            <w:r>
              <w:rPr>
                <w:rFonts w:ascii="Arial" w:hAnsi="Arial" w:cs="Arial"/>
                <w:color w:val="000000"/>
                <w:sz w:val="24"/>
                <w:szCs w:val="24"/>
              </w:rPr>
              <w:t xml:space="preserve"> by either “electronic transmission” or “electronic notification,” and what the receiving party’s remedy is (e.g. access issues with the hyperlink provided by the sending party). Commenter states that it is unclear what the receiving party can</w:t>
            </w:r>
            <w:r w:rsidR="007A2D95">
              <w:rPr>
                <w:rFonts w:ascii="Arial" w:hAnsi="Arial" w:cs="Arial"/>
                <w:color w:val="000000"/>
                <w:sz w:val="24"/>
                <w:szCs w:val="24"/>
              </w:rPr>
              <w:t xml:space="preserve"> or must do to resolve the issue and requests that the Division address what the remedy is for this type of problem.</w:t>
            </w:r>
          </w:p>
        </w:tc>
        <w:tc>
          <w:tcPr>
            <w:tcW w:w="2340" w:type="dxa"/>
          </w:tcPr>
          <w:p w14:paraId="31279327" w14:textId="77777777" w:rsidR="00E341D6" w:rsidRDefault="00E341D6" w:rsidP="00E341D6">
            <w:pPr>
              <w:rPr>
                <w:rFonts w:ascii="Arial" w:hAnsi="Arial" w:cs="Arial"/>
                <w:sz w:val="24"/>
                <w:szCs w:val="24"/>
              </w:rPr>
            </w:pPr>
            <w:r>
              <w:rPr>
                <w:rFonts w:ascii="Arial" w:hAnsi="Arial" w:cs="Arial"/>
                <w:sz w:val="24"/>
                <w:szCs w:val="24"/>
              </w:rPr>
              <w:t>Andrea Guzman</w:t>
            </w:r>
          </w:p>
          <w:p w14:paraId="5644FD5B" w14:textId="77777777" w:rsidR="00E341D6" w:rsidRDefault="00E341D6" w:rsidP="00E341D6">
            <w:pPr>
              <w:rPr>
                <w:rFonts w:ascii="Arial" w:hAnsi="Arial" w:cs="Arial"/>
                <w:sz w:val="24"/>
                <w:szCs w:val="24"/>
              </w:rPr>
            </w:pPr>
            <w:r>
              <w:rPr>
                <w:rFonts w:ascii="Arial" w:hAnsi="Arial" w:cs="Arial"/>
                <w:sz w:val="24"/>
                <w:szCs w:val="24"/>
              </w:rPr>
              <w:t>Claims Regulatory Director</w:t>
            </w:r>
          </w:p>
          <w:p w14:paraId="2FB8831F" w14:textId="77777777" w:rsidR="00E341D6" w:rsidRDefault="00E341D6" w:rsidP="00E341D6">
            <w:pPr>
              <w:rPr>
                <w:rFonts w:ascii="Arial" w:hAnsi="Arial" w:cs="Arial"/>
                <w:sz w:val="24"/>
                <w:szCs w:val="24"/>
              </w:rPr>
            </w:pPr>
            <w:r>
              <w:rPr>
                <w:rFonts w:ascii="Arial" w:hAnsi="Arial" w:cs="Arial"/>
                <w:sz w:val="24"/>
                <w:szCs w:val="24"/>
              </w:rPr>
              <w:t>State Compensation Insurance Fund (SCIF)</w:t>
            </w:r>
          </w:p>
          <w:p w14:paraId="548B07CA" w14:textId="77777777" w:rsidR="00E341D6" w:rsidRDefault="00E341D6" w:rsidP="00E341D6">
            <w:pPr>
              <w:rPr>
                <w:rFonts w:ascii="Arial" w:hAnsi="Arial" w:cs="Arial"/>
                <w:sz w:val="24"/>
                <w:szCs w:val="24"/>
              </w:rPr>
            </w:pPr>
            <w:r>
              <w:rPr>
                <w:rFonts w:ascii="Arial" w:hAnsi="Arial" w:cs="Arial"/>
                <w:sz w:val="24"/>
                <w:szCs w:val="24"/>
              </w:rPr>
              <w:t>December 16, 2021</w:t>
            </w:r>
          </w:p>
          <w:p w14:paraId="34E4E489" w14:textId="74B6ADD1" w:rsidR="004C0491" w:rsidRDefault="00E341D6" w:rsidP="00E341D6">
            <w:pPr>
              <w:rPr>
                <w:rFonts w:ascii="Arial" w:hAnsi="Arial" w:cs="Arial"/>
                <w:sz w:val="24"/>
                <w:szCs w:val="24"/>
              </w:rPr>
            </w:pPr>
            <w:r>
              <w:rPr>
                <w:rFonts w:ascii="Arial" w:hAnsi="Arial" w:cs="Arial"/>
                <w:sz w:val="24"/>
                <w:szCs w:val="24"/>
              </w:rPr>
              <w:t>Written Comment</w:t>
            </w:r>
          </w:p>
        </w:tc>
        <w:tc>
          <w:tcPr>
            <w:tcW w:w="3240" w:type="dxa"/>
          </w:tcPr>
          <w:p w14:paraId="4C2034A2" w14:textId="1E8D2862" w:rsidR="004C0491" w:rsidRDefault="00147F3C" w:rsidP="004C0491">
            <w:pPr>
              <w:rPr>
                <w:rFonts w:ascii="Arial" w:hAnsi="Arial" w:cs="Arial"/>
                <w:sz w:val="24"/>
                <w:szCs w:val="24"/>
              </w:rPr>
            </w:pPr>
            <w:r>
              <w:rPr>
                <w:rFonts w:ascii="Arial" w:hAnsi="Arial" w:cs="Arial"/>
                <w:sz w:val="24"/>
                <w:szCs w:val="24"/>
              </w:rPr>
              <w:t xml:space="preserve">The AD disagrees.  If there is a dispute the parties can seek assistance from the Workers Compensation Appeals Board. </w:t>
            </w:r>
          </w:p>
        </w:tc>
        <w:tc>
          <w:tcPr>
            <w:tcW w:w="2325" w:type="dxa"/>
          </w:tcPr>
          <w:p w14:paraId="0A901507" w14:textId="587FB8FA" w:rsidR="004C0491" w:rsidRDefault="00147291" w:rsidP="004C0491">
            <w:pPr>
              <w:rPr>
                <w:rFonts w:ascii="Arial" w:hAnsi="Arial" w:cs="Arial"/>
                <w:sz w:val="24"/>
                <w:szCs w:val="24"/>
              </w:rPr>
            </w:pPr>
            <w:r>
              <w:rPr>
                <w:rFonts w:ascii="Arial" w:hAnsi="Arial" w:cs="Arial"/>
                <w:sz w:val="24"/>
                <w:szCs w:val="24"/>
              </w:rPr>
              <w:t>None</w:t>
            </w:r>
          </w:p>
        </w:tc>
      </w:tr>
      <w:tr w:rsidR="00B33BFB" w:rsidRPr="00434ED3" w14:paraId="0383283C" w14:textId="77777777" w:rsidTr="007844DB">
        <w:trPr>
          <w:trHeight w:val="2150"/>
        </w:trPr>
        <w:tc>
          <w:tcPr>
            <w:tcW w:w="1998" w:type="dxa"/>
          </w:tcPr>
          <w:p w14:paraId="5911AB59" w14:textId="473AAB20" w:rsidR="00B33BFB" w:rsidRDefault="00B33BFB" w:rsidP="00B33BFB">
            <w:pPr>
              <w:rPr>
                <w:rFonts w:ascii="Arial" w:hAnsi="Arial" w:cs="Arial"/>
                <w:sz w:val="24"/>
                <w:szCs w:val="24"/>
              </w:rPr>
            </w:pPr>
            <w:r>
              <w:rPr>
                <w:rFonts w:ascii="Arial" w:hAnsi="Arial" w:cs="Arial"/>
                <w:sz w:val="24"/>
                <w:szCs w:val="24"/>
              </w:rPr>
              <w:t>36.7(d)</w:t>
            </w:r>
          </w:p>
        </w:tc>
        <w:tc>
          <w:tcPr>
            <w:tcW w:w="4050" w:type="dxa"/>
          </w:tcPr>
          <w:p w14:paraId="5399D607" w14:textId="77777777" w:rsidR="00B33BFB" w:rsidRDefault="00B33BFB" w:rsidP="00B33BFB">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the addition of the following language to this subsection:</w:t>
            </w:r>
          </w:p>
          <w:p w14:paraId="4F17A2EF" w14:textId="77777777" w:rsidR="00B33BFB" w:rsidRDefault="00B33BFB" w:rsidP="00B33BFB">
            <w:pPr>
              <w:autoSpaceDE w:val="0"/>
              <w:autoSpaceDN w:val="0"/>
              <w:adjustRightInd w:val="0"/>
              <w:rPr>
                <w:rFonts w:ascii="Arial" w:hAnsi="Arial" w:cs="Arial"/>
                <w:color w:val="000000"/>
                <w:sz w:val="24"/>
                <w:szCs w:val="24"/>
              </w:rPr>
            </w:pPr>
          </w:p>
          <w:p w14:paraId="4CDB2D0B" w14:textId="77777777" w:rsidR="00B33BFB" w:rsidRDefault="00B33BFB" w:rsidP="00B33BFB">
            <w:pPr>
              <w:autoSpaceDE w:val="0"/>
              <w:autoSpaceDN w:val="0"/>
              <w:adjustRightInd w:val="0"/>
              <w:rPr>
                <w:rFonts w:ascii="Arial" w:hAnsi="Arial" w:cs="Arial"/>
                <w:color w:val="000000"/>
                <w:sz w:val="24"/>
                <w:szCs w:val="24"/>
              </w:rPr>
            </w:pPr>
            <w:r>
              <w:rPr>
                <w:rFonts w:ascii="Arial" w:hAnsi="Arial" w:cs="Arial"/>
                <w:color w:val="000000"/>
                <w:sz w:val="24"/>
                <w:szCs w:val="24"/>
              </w:rPr>
              <w:t>(5) The agreement to electronic service may be revoked in writing at any time by the serving or receiving parties.</w:t>
            </w:r>
          </w:p>
          <w:p w14:paraId="0CA9CC30" w14:textId="77777777" w:rsidR="00B33BFB" w:rsidRDefault="00B33BFB" w:rsidP="00B33BFB">
            <w:pPr>
              <w:autoSpaceDE w:val="0"/>
              <w:autoSpaceDN w:val="0"/>
              <w:adjustRightInd w:val="0"/>
              <w:rPr>
                <w:rFonts w:ascii="Arial" w:hAnsi="Arial" w:cs="Arial"/>
                <w:color w:val="000000"/>
                <w:sz w:val="24"/>
                <w:szCs w:val="24"/>
              </w:rPr>
            </w:pPr>
          </w:p>
          <w:p w14:paraId="4A180B37" w14:textId="77777777" w:rsidR="00B33BFB" w:rsidRDefault="00B33BFB" w:rsidP="00B33BFB">
            <w:pPr>
              <w:autoSpaceDE w:val="0"/>
              <w:autoSpaceDN w:val="0"/>
              <w:adjustRightInd w:val="0"/>
              <w:rPr>
                <w:rFonts w:ascii="Arial" w:hAnsi="Arial" w:cs="Arial"/>
                <w:color w:val="000000"/>
                <w:sz w:val="24"/>
                <w:szCs w:val="24"/>
              </w:rPr>
            </w:pPr>
            <w:r>
              <w:rPr>
                <w:rFonts w:ascii="Arial" w:hAnsi="Arial" w:cs="Arial"/>
                <w:color w:val="000000"/>
                <w:sz w:val="24"/>
                <w:szCs w:val="24"/>
              </w:rPr>
              <w:t>(6) The receiving party/entity shall have the right to refuse electronic service from a sending party/entity when the sender’s network has been compromised.</w:t>
            </w:r>
          </w:p>
          <w:p w14:paraId="15E75A43" w14:textId="7FC39E72" w:rsidR="00B33BFB" w:rsidRDefault="00B33BFB" w:rsidP="00B33BFB">
            <w:pPr>
              <w:autoSpaceDE w:val="0"/>
              <w:autoSpaceDN w:val="0"/>
              <w:adjustRightInd w:val="0"/>
              <w:rPr>
                <w:rFonts w:ascii="Arial" w:hAnsi="Arial" w:cs="Arial"/>
                <w:color w:val="000000"/>
                <w:sz w:val="24"/>
                <w:szCs w:val="24"/>
              </w:rPr>
            </w:pPr>
          </w:p>
        </w:tc>
        <w:tc>
          <w:tcPr>
            <w:tcW w:w="2340" w:type="dxa"/>
          </w:tcPr>
          <w:p w14:paraId="743CB93C" w14:textId="77777777" w:rsidR="00B33BFB" w:rsidRDefault="00B33BFB" w:rsidP="00B33BFB">
            <w:pPr>
              <w:rPr>
                <w:rFonts w:ascii="Arial" w:hAnsi="Arial" w:cs="Arial"/>
                <w:sz w:val="24"/>
                <w:szCs w:val="24"/>
              </w:rPr>
            </w:pPr>
            <w:r>
              <w:rPr>
                <w:rFonts w:ascii="Arial" w:hAnsi="Arial" w:cs="Arial"/>
                <w:sz w:val="24"/>
                <w:szCs w:val="24"/>
              </w:rPr>
              <w:t>Andrea Guzman</w:t>
            </w:r>
          </w:p>
          <w:p w14:paraId="589B38D8" w14:textId="77777777" w:rsidR="00B33BFB" w:rsidRDefault="00B33BFB" w:rsidP="00B33BFB">
            <w:pPr>
              <w:rPr>
                <w:rFonts w:ascii="Arial" w:hAnsi="Arial" w:cs="Arial"/>
                <w:sz w:val="24"/>
                <w:szCs w:val="24"/>
              </w:rPr>
            </w:pPr>
            <w:r>
              <w:rPr>
                <w:rFonts w:ascii="Arial" w:hAnsi="Arial" w:cs="Arial"/>
                <w:sz w:val="24"/>
                <w:szCs w:val="24"/>
              </w:rPr>
              <w:t>Claims Regulatory Director</w:t>
            </w:r>
          </w:p>
          <w:p w14:paraId="55E08EA9" w14:textId="77777777" w:rsidR="00B33BFB" w:rsidRDefault="00B33BFB" w:rsidP="00B33BFB">
            <w:pPr>
              <w:rPr>
                <w:rFonts w:ascii="Arial" w:hAnsi="Arial" w:cs="Arial"/>
                <w:sz w:val="24"/>
                <w:szCs w:val="24"/>
              </w:rPr>
            </w:pPr>
            <w:r>
              <w:rPr>
                <w:rFonts w:ascii="Arial" w:hAnsi="Arial" w:cs="Arial"/>
                <w:sz w:val="24"/>
                <w:szCs w:val="24"/>
              </w:rPr>
              <w:t>State Compensation Insurance Fund (SCIF)</w:t>
            </w:r>
          </w:p>
          <w:p w14:paraId="22CDBB38" w14:textId="77777777" w:rsidR="00B33BFB" w:rsidRDefault="00B33BFB" w:rsidP="00B33BFB">
            <w:pPr>
              <w:rPr>
                <w:rFonts w:ascii="Arial" w:hAnsi="Arial" w:cs="Arial"/>
                <w:sz w:val="24"/>
                <w:szCs w:val="24"/>
              </w:rPr>
            </w:pPr>
            <w:r>
              <w:rPr>
                <w:rFonts w:ascii="Arial" w:hAnsi="Arial" w:cs="Arial"/>
                <w:sz w:val="24"/>
                <w:szCs w:val="24"/>
              </w:rPr>
              <w:t>December 16, 2021</w:t>
            </w:r>
          </w:p>
          <w:p w14:paraId="677E8984" w14:textId="4994144E" w:rsidR="00B33BFB" w:rsidRDefault="00B33BFB" w:rsidP="00B33BFB">
            <w:pPr>
              <w:rPr>
                <w:rFonts w:ascii="Arial" w:hAnsi="Arial" w:cs="Arial"/>
                <w:sz w:val="24"/>
                <w:szCs w:val="24"/>
              </w:rPr>
            </w:pPr>
            <w:r>
              <w:rPr>
                <w:rFonts w:ascii="Arial" w:hAnsi="Arial" w:cs="Arial"/>
                <w:sz w:val="24"/>
                <w:szCs w:val="24"/>
              </w:rPr>
              <w:t>Written Comment</w:t>
            </w:r>
          </w:p>
        </w:tc>
        <w:tc>
          <w:tcPr>
            <w:tcW w:w="3240" w:type="dxa"/>
          </w:tcPr>
          <w:p w14:paraId="71DB62D7" w14:textId="2B3D1967" w:rsidR="00B33BFB" w:rsidRDefault="00147F3C" w:rsidP="00B33BFB">
            <w:pPr>
              <w:rPr>
                <w:rFonts w:ascii="Arial" w:hAnsi="Arial" w:cs="Arial"/>
                <w:sz w:val="24"/>
                <w:szCs w:val="24"/>
              </w:rPr>
            </w:pPr>
            <w:r>
              <w:rPr>
                <w:rFonts w:ascii="Arial" w:hAnsi="Arial" w:cs="Arial"/>
                <w:sz w:val="24"/>
                <w:szCs w:val="24"/>
              </w:rPr>
              <w:t>The AD disagrees. The AD has amended section (a)(3) to include: “A party whose electronic address has changed has the obligation to file a notice of change of address with the physician and all parties.”</w:t>
            </w:r>
          </w:p>
          <w:p w14:paraId="5F8A2296" w14:textId="77777777" w:rsidR="00147F3C" w:rsidRDefault="00147F3C" w:rsidP="00B33BFB">
            <w:pPr>
              <w:rPr>
                <w:rFonts w:ascii="Arial" w:hAnsi="Arial" w:cs="Arial"/>
                <w:sz w:val="24"/>
                <w:szCs w:val="24"/>
              </w:rPr>
            </w:pPr>
          </w:p>
          <w:p w14:paraId="7C6E6A3C" w14:textId="09914291" w:rsidR="00147F3C" w:rsidRDefault="00147F3C" w:rsidP="00B33BFB">
            <w:pPr>
              <w:rPr>
                <w:rFonts w:ascii="Arial" w:hAnsi="Arial" w:cs="Arial"/>
                <w:sz w:val="24"/>
                <w:szCs w:val="24"/>
              </w:rPr>
            </w:pPr>
            <w:r>
              <w:rPr>
                <w:rFonts w:ascii="Arial" w:hAnsi="Arial" w:cs="Arial"/>
                <w:sz w:val="24"/>
                <w:szCs w:val="24"/>
              </w:rPr>
              <w:t xml:space="preserve">The regulation provides for agreement to service at the discretion of the parties. </w:t>
            </w:r>
          </w:p>
        </w:tc>
        <w:tc>
          <w:tcPr>
            <w:tcW w:w="2325" w:type="dxa"/>
          </w:tcPr>
          <w:p w14:paraId="191A42FB" w14:textId="77777777" w:rsidR="00B33BFB" w:rsidRDefault="00147F3C" w:rsidP="00B33BFB">
            <w:pPr>
              <w:rPr>
                <w:rFonts w:ascii="Arial" w:hAnsi="Arial" w:cs="Arial"/>
                <w:sz w:val="24"/>
                <w:szCs w:val="24"/>
              </w:rPr>
            </w:pPr>
            <w:r>
              <w:rPr>
                <w:rFonts w:ascii="Arial" w:hAnsi="Arial" w:cs="Arial"/>
                <w:sz w:val="24"/>
                <w:szCs w:val="24"/>
              </w:rPr>
              <w:t xml:space="preserve">Update made to (a)(3). </w:t>
            </w:r>
          </w:p>
          <w:p w14:paraId="5E1F0F9A" w14:textId="77777777" w:rsidR="00147F3C" w:rsidRDefault="00147F3C" w:rsidP="00B33BFB">
            <w:pPr>
              <w:rPr>
                <w:rFonts w:ascii="Arial" w:hAnsi="Arial" w:cs="Arial"/>
                <w:sz w:val="24"/>
                <w:szCs w:val="24"/>
              </w:rPr>
            </w:pPr>
          </w:p>
          <w:p w14:paraId="32EE8578" w14:textId="13BFC7C9" w:rsidR="00147F3C" w:rsidRDefault="00147F3C" w:rsidP="00B33BFB">
            <w:pPr>
              <w:rPr>
                <w:rFonts w:ascii="Arial" w:hAnsi="Arial" w:cs="Arial"/>
                <w:sz w:val="24"/>
                <w:szCs w:val="24"/>
              </w:rPr>
            </w:pPr>
            <w:r>
              <w:rPr>
                <w:rFonts w:ascii="Arial" w:hAnsi="Arial" w:cs="Arial"/>
                <w:sz w:val="24"/>
                <w:szCs w:val="24"/>
              </w:rPr>
              <w:t xml:space="preserve">No other action. </w:t>
            </w:r>
          </w:p>
        </w:tc>
      </w:tr>
      <w:tr w:rsidR="00B33BFB" w:rsidRPr="00434ED3" w14:paraId="6673E3D4" w14:textId="77777777" w:rsidTr="007844DB">
        <w:trPr>
          <w:trHeight w:val="2150"/>
        </w:trPr>
        <w:tc>
          <w:tcPr>
            <w:tcW w:w="1998" w:type="dxa"/>
          </w:tcPr>
          <w:p w14:paraId="3F048EE8" w14:textId="6B1724D7" w:rsidR="00B33BFB" w:rsidRDefault="004C1D1D" w:rsidP="00B33BFB">
            <w:pPr>
              <w:rPr>
                <w:rFonts w:ascii="Arial" w:hAnsi="Arial" w:cs="Arial"/>
                <w:sz w:val="24"/>
                <w:szCs w:val="24"/>
              </w:rPr>
            </w:pPr>
            <w:r>
              <w:rPr>
                <w:rFonts w:ascii="Arial" w:hAnsi="Arial" w:cs="Arial"/>
                <w:sz w:val="24"/>
                <w:szCs w:val="24"/>
              </w:rPr>
              <w:t>36.7(a)(1)(A)</w:t>
            </w:r>
          </w:p>
        </w:tc>
        <w:tc>
          <w:tcPr>
            <w:tcW w:w="4050" w:type="dxa"/>
          </w:tcPr>
          <w:p w14:paraId="73716913" w14:textId="4A012DE6" w:rsidR="00B33BFB" w:rsidRDefault="00C53B90" w:rsidP="00B33BFB">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inserting a definition for electronic address as follows:</w:t>
            </w:r>
          </w:p>
          <w:p w14:paraId="6EB11690" w14:textId="77777777" w:rsidR="00C53B90" w:rsidRDefault="00C53B90" w:rsidP="00B33BFB">
            <w:pPr>
              <w:autoSpaceDE w:val="0"/>
              <w:autoSpaceDN w:val="0"/>
              <w:adjustRightInd w:val="0"/>
              <w:rPr>
                <w:rFonts w:ascii="Arial" w:hAnsi="Arial" w:cs="Arial"/>
                <w:color w:val="000000"/>
                <w:sz w:val="24"/>
                <w:szCs w:val="24"/>
              </w:rPr>
            </w:pPr>
          </w:p>
          <w:p w14:paraId="23AEC551" w14:textId="77777777" w:rsidR="00C53B90" w:rsidRDefault="00C53B90" w:rsidP="00C53B90">
            <w:pPr>
              <w:autoSpaceDE w:val="0"/>
              <w:autoSpaceDN w:val="0"/>
              <w:adjustRightInd w:val="0"/>
              <w:rPr>
                <w:rFonts w:ascii="Arial" w:hAnsi="Arial" w:cs="Arial"/>
                <w:color w:val="000000"/>
                <w:sz w:val="24"/>
                <w:szCs w:val="24"/>
              </w:rPr>
            </w:pPr>
            <w:r>
              <w:rPr>
                <w:rFonts w:ascii="Arial" w:hAnsi="Arial" w:cs="Arial"/>
                <w:color w:val="000000"/>
                <w:sz w:val="24"/>
                <w:szCs w:val="24"/>
              </w:rPr>
              <w:t>For purposes of this section, ‘electronic address’ means an email address or fax number.</w:t>
            </w:r>
          </w:p>
          <w:p w14:paraId="478C0B12" w14:textId="77777777" w:rsidR="00C53B90" w:rsidRDefault="00C53B90" w:rsidP="00C53B90">
            <w:pPr>
              <w:autoSpaceDE w:val="0"/>
              <w:autoSpaceDN w:val="0"/>
              <w:adjustRightInd w:val="0"/>
              <w:rPr>
                <w:rFonts w:ascii="Arial" w:hAnsi="Arial" w:cs="Arial"/>
                <w:color w:val="000000"/>
                <w:sz w:val="24"/>
                <w:szCs w:val="24"/>
              </w:rPr>
            </w:pPr>
          </w:p>
          <w:p w14:paraId="2CEB3FA9" w14:textId="4D6E1128" w:rsidR="00C53B90" w:rsidRPr="00C53B90" w:rsidRDefault="00C53B90" w:rsidP="00C53B9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this language come first under (A) and the current language be retained and referenced as (B), (C),(D).</w:t>
            </w:r>
          </w:p>
        </w:tc>
        <w:tc>
          <w:tcPr>
            <w:tcW w:w="2340" w:type="dxa"/>
          </w:tcPr>
          <w:p w14:paraId="24E7B4F5" w14:textId="77777777" w:rsidR="00B33BFB" w:rsidRDefault="009449E1" w:rsidP="00B33BFB">
            <w:pPr>
              <w:rPr>
                <w:rFonts w:ascii="Arial" w:hAnsi="Arial" w:cs="Arial"/>
                <w:sz w:val="24"/>
                <w:szCs w:val="24"/>
              </w:rPr>
            </w:pPr>
            <w:r>
              <w:rPr>
                <w:rFonts w:ascii="Arial" w:hAnsi="Arial" w:cs="Arial"/>
                <w:sz w:val="24"/>
                <w:szCs w:val="24"/>
              </w:rPr>
              <w:t>Christian Groneberg, Paralegal</w:t>
            </w:r>
          </w:p>
          <w:p w14:paraId="3E91E777" w14:textId="77777777" w:rsidR="009449E1" w:rsidRDefault="009449E1" w:rsidP="00B33BFB">
            <w:pPr>
              <w:rPr>
                <w:rFonts w:ascii="Arial" w:hAnsi="Arial" w:cs="Arial"/>
                <w:sz w:val="24"/>
                <w:szCs w:val="24"/>
              </w:rPr>
            </w:pPr>
            <w:r>
              <w:rPr>
                <w:rFonts w:ascii="Arial" w:hAnsi="Arial" w:cs="Arial"/>
                <w:sz w:val="24"/>
                <w:szCs w:val="24"/>
              </w:rPr>
              <w:t>Thomas, Lyding, Cartier, Arnone &amp; Daily, LLP</w:t>
            </w:r>
          </w:p>
          <w:p w14:paraId="3AD3064B" w14:textId="77777777" w:rsidR="009449E1" w:rsidRDefault="009449E1" w:rsidP="00B33BFB">
            <w:pPr>
              <w:rPr>
                <w:rFonts w:ascii="Arial" w:hAnsi="Arial" w:cs="Arial"/>
                <w:sz w:val="24"/>
                <w:szCs w:val="24"/>
              </w:rPr>
            </w:pPr>
            <w:r>
              <w:rPr>
                <w:rFonts w:ascii="Arial" w:hAnsi="Arial" w:cs="Arial"/>
                <w:sz w:val="24"/>
                <w:szCs w:val="24"/>
              </w:rPr>
              <w:t>December 17, 2021</w:t>
            </w:r>
          </w:p>
          <w:p w14:paraId="3AE50583" w14:textId="77777777" w:rsidR="009449E1" w:rsidRDefault="009449E1" w:rsidP="00B33BFB">
            <w:pPr>
              <w:rPr>
                <w:rFonts w:ascii="Arial" w:hAnsi="Arial" w:cs="Arial"/>
                <w:sz w:val="24"/>
                <w:szCs w:val="24"/>
              </w:rPr>
            </w:pPr>
            <w:r>
              <w:rPr>
                <w:rFonts w:ascii="Arial" w:hAnsi="Arial" w:cs="Arial"/>
                <w:sz w:val="24"/>
                <w:szCs w:val="24"/>
              </w:rPr>
              <w:t>Written Comment</w:t>
            </w:r>
          </w:p>
          <w:p w14:paraId="57F60704" w14:textId="38269313" w:rsidR="009449E1" w:rsidRDefault="009449E1" w:rsidP="00B33BFB">
            <w:pPr>
              <w:rPr>
                <w:rFonts w:ascii="Arial" w:hAnsi="Arial" w:cs="Arial"/>
                <w:sz w:val="24"/>
                <w:szCs w:val="24"/>
              </w:rPr>
            </w:pPr>
          </w:p>
        </w:tc>
        <w:tc>
          <w:tcPr>
            <w:tcW w:w="3240" w:type="dxa"/>
          </w:tcPr>
          <w:p w14:paraId="14780F61" w14:textId="33080E77" w:rsidR="00B33BFB" w:rsidRDefault="004072CB" w:rsidP="00B33BFB">
            <w:pPr>
              <w:rPr>
                <w:rFonts w:ascii="Arial" w:hAnsi="Arial" w:cs="Arial"/>
                <w:sz w:val="24"/>
                <w:szCs w:val="24"/>
              </w:rPr>
            </w:pPr>
            <w:r>
              <w:rPr>
                <w:rFonts w:ascii="Arial" w:hAnsi="Arial" w:cs="Arial"/>
                <w:sz w:val="24"/>
                <w:szCs w:val="24"/>
              </w:rPr>
              <w:t xml:space="preserve">The </w:t>
            </w:r>
            <w:r w:rsidR="00147F3C">
              <w:rPr>
                <w:rFonts w:ascii="Arial" w:hAnsi="Arial" w:cs="Arial"/>
                <w:sz w:val="24"/>
                <w:szCs w:val="24"/>
              </w:rPr>
              <w:t xml:space="preserve">AD </w:t>
            </w:r>
            <w:r w:rsidR="00A151FA">
              <w:rPr>
                <w:rFonts w:ascii="Arial" w:hAnsi="Arial" w:cs="Arial"/>
                <w:sz w:val="24"/>
                <w:szCs w:val="24"/>
              </w:rPr>
              <w:t>opines</w:t>
            </w:r>
            <w:r w:rsidR="00147F3C">
              <w:rPr>
                <w:rFonts w:ascii="Arial" w:hAnsi="Arial" w:cs="Arial"/>
                <w:sz w:val="24"/>
                <w:szCs w:val="24"/>
              </w:rPr>
              <w:t xml:space="preserve"> this can best be addressed through title 8 California Code of Regulations section 1.  Therefore, this is subject to a separate rule making and not </w:t>
            </w:r>
            <w:r w:rsidR="00E3360E">
              <w:rPr>
                <w:rFonts w:ascii="Arial" w:hAnsi="Arial" w:cs="Arial"/>
                <w:sz w:val="24"/>
                <w:szCs w:val="24"/>
              </w:rPr>
              <w:t xml:space="preserve">the </w:t>
            </w:r>
            <w:r w:rsidR="00147F3C">
              <w:rPr>
                <w:rFonts w:ascii="Arial" w:hAnsi="Arial" w:cs="Arial"/>
                <w:sz w:val="24"/>
                <w:szCs w:val="24"/>
              </w:rPr>
              <w:t xml:space="preserve">subject of this rule making. </w:t>
            </w:r>
          </w:p>
        </w:tc>
        <w:tc>
          <w:tcPr>
            <w:tcW w:w="2325" w:type="dxa"/>
          </w:tcPr>
          <w:p w14:paraId="5CF2B76E" w14:textId="7D8A45C6" w:rsidR="00B33BFB" w:rsidRDefault="00147F3C" w:rsidP="00B33BFB">
            <w:pPr>
              <w:rPr>
                <w:rFonts w:ascii="Arial" w:hAnsi="Arial" w:cs="Arial"/>
                <w:sz w:val="24"/>
                <w:szCs w:val="24"/>
              </w:rPr>
            </w:pPr>
            <w:r>
              <w:rPr>
                <w:rFonts w:ascii="Arial" w:hAnsi="Arial" w:cs="Arial"/>
                <w:sz w:val="24"/>
                <w:szCs w:val="24"/>
              </w:rPr>
              <w:t xml:space="preserve">None at this time. </w:t>
            </w:r>
          </w:p>
        </w:tc>
      </w:tr>
      <w:tr w:rsidR="009449E1" w:rsidRPr="00434ED3" w14:paraId="0EDEBAE5" w14:textId="77777777" w:rsidTr="007844DB">
        <w:trPr>
          <w:trHeight w:val="2150"/>
        </w:trPr>
        <w:tc>
          <w:tcPr>
            <w:tcW w:w="1998" w:type="dxa"/>
          </w:tcPr>
          <w:p w14:paraId="09DF906E" w14:textId="5D4C5A1D" w:rsidR="009449E1" w:rsidRDefault="00C53B90" w:rsidP="00C53B90">
            <w:pPr>
              <w:rPr>
                <w:rFonts w:ascii="Arial" w:hAnsi="Arial" w:cs="Arial"/>
                <w:sz w:val="24"/>
                <w:szCs w:val="24"/>
              </w:rPr>
            </w:pPr>
            <w:r>
              <w:rPr>
                <w:rFonts w:ascii="Arial" w:hAnsi="Arial" w:cs="Arial"/>
                <w:sz w:val="24"/>
                <w:szCs w:val="24"/>
              </w:rPr>
              <w:t>36.7(a)(4)</w:t>
            </w:r>
          </w:p>
        </w:tc>
        <w:tc>
          <w:tcPr>
            <w:tcW w:w="4050" w:type="dxa"/>
          </w:tcPr>
          <w:p w14:paraId="2663D160" w14:textId="77777777" w:rsidR="009449E1" w:rsidRDefault="00C53B90" w:rsidP="009449E1">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adding the following language at the end of this subsection:</w:t>
            </w:r>
          </w:p>
          <w:p w14:paraId="6E0BDB7E" w14:textId="77777777" w:rsidR="00C53B90" w:rsidRDefault="00C53B90" w:rsidP="009449E1">
            <w:pPr>
              <w:autoSpaceDE w:val="0"/>
              <w:autoSpaceDN w:val="0"/>
              <w:adjustRightInd w:val="0"/>
              <w:rPr>
                <w:rFonts w:ascii="Arial" w:hAnsi="Arial" w:cs="Arial"/>
                <w:color w:val="000000"/>
                <w:sz w:val="24"/>
                <w:szCs w:val="24"/>
              </w:rPr>
            </w:pPr>
          </w:p>
          <w:p w14:paraId="4B1C3291" w14:textId="77777777" w:rsidR="00C53B90" w:rsidRDefault="00C53B90" w:rsidP="009449E1">
            <w:pPr>
              <w:autoSpaceDE w:val="0"/>
              <w:autoSpaceDN w:val="0"/>
              <w:adjustRightInd w:val="0"/>
              <w:rPr>
                <w:rFonts w:ascii="Arial" w:hAnsi="Arial" w:cs="Arial"/>
                <w:color w:val="000000"/>
                <w:sz w:val="24"/>
                <w:szCs w:val="24"/>
              </w:rPr>
            </w:pPr>
            <w:r>
              <w:rPr>
                <w:rFonts w:ascii="Arial" w:hAnsi="Arial" w:cs="Arial"/>
                <w:color w:val="000000"/>
                <w:sz w:val="24"/>
                <w:szCs w:val="24"/>
              </w:rPr>
              <w:t>“..in addition to any other applicable time extension provided by law.”</w:t>
            </w:r>
          </w:p>
          <w:p w14:paraId="359016A0" w14:textId="77777777" w:rsidR="00C53B90" w:rsidRDefault="00C53B90" w:rsidP="009449E1">
            <w:pPr>
              <w:autoSpaceDE w:val="0"/>
              <w:autoSpaceDN w:val="0"/>
              <w:adjustRightInd w:val="0"/>
              <w:rPr>
                <w:rFonts w:ascii="Arial" w:hAnsi="Arial" w:cs="Arial"/>
                <w:color w:val="000000"/>
                <w:sz w:val="24"/>
                <w:szCs w:val="24"/>
              </w:rPr>
            </w:pPr>
          </w:p>
          <w:p w14:paraId="60B488BA" w14:textId="300215CB" w:rsidR="00C53B90" w:rsidRDefault="00C53B90" w:rsidP="00A126A0">
            <w:pPr>
              <w:autoSpaceDE w:val="0"/>
              <w:autoSpaceDN w:val="0"/>
              <w:adjustRightInd w:val="0"/>
              <w:rPr>
                <w:rFonts w:ascii="Arial" w:hAnsi="Arial" w:cs="Arial"/>
                <w:color w:val="000000"/>
                <w:sz w:val="24"/>
                <w:szCs w:val="24"/>
              </w:rPr>
            </w:pPr>
            <w:r>
              <w:rPr>
                <w:rFonts w:ascii="Arial" w:hAnsi="Arial" w:cs="Arial"/>
                <w:color w:val="000000"/>
                <w:sz w:val="24"/>
                <w:szCs w:val="24"/>
              </w:rPr>
              <w:t xml:space="preserve">Commenter states that 8 CCR section 10605 would already extend that period of time by 5 calendar days.  Commenter has </w:t>
            </w:r>
            <w:r w:rsidR="00A126A0">
              <w:rPr>
                <w:rFonts w:ascii="Arial" w:hAnsi="Arial" w:cs="Arial"/>
                <w:color w:val="000000"/>
                <w:sz w:val="24"/>
                <w:szCs w:val="24"/>
              </w:rPr>
              <w:t>had discussions</w:t>
            </w:r>
            <w:r>
              <w:rPr>
                <w:rFonts w:ascii="Arial" w:hAnsi="Arial" w:cs="Arial"/>
                <w:color w:val="000000"/>
                <w:sz w:val="24"/>
                <w:szCs w:val="24"/>
              </w:rPr>
              <w:t xml:space="preserve"> with the DWC Medical unit re</w:t>
            </w:r>
            <w:r w:rsidR="00A126A0">
              <w:rPr>
                <w:rFonts w:ascii="Arial" w:hAnsi="Arial" w:cs="Arial"/>
                <w:color w:val="000000"/>
                <w:sz w:val="24"/>
                <w:szCs w:val="24"/>
              </w:rPr>
              <w:t>garding this and was advised that it would be up to the WCAB to clarify.</w:t>
            </w:r>
          </w:p>
        </w:tc>
        <w:tc>
          <w:tcPr>
            <w:tcW w:w="2340" w:type="dxa"/>
          </w:tcPr>
          <w:p w14:paraId="1E7E315D" w14:textId="77777777" w:rsidR="009449E1" w:rsidRDefault="009449E1" w:rsidP="009449E1">
            <w:pPr>
              <w:rPr>
                <w:rFonts w:ascii="Arial" w:hAnsi="Arial" w:cs="Arial"/>
                <w:sz w:val="24"/>
                <w:szCs w:val="24"/>
              </w:rPr>
            </w:pPr>
            <w:r>
              <w:rPr>
                <w:rFonts w:ascii="Arial" w:hAnsi="Arial" w:cs="Arial"/>
                <w:sz w:val="24"/>
                <w:szCs w:val="24"/>
              </w:rPr>
              <w:t>Christian Groneberg, Paralegal</w:t>
            </w:r>
          </w:p>
          <w:p w14:paraId="6A388FBB" w14:textId="77777777" w:rsidR="009449E1" w:rsidRDefault="009449E1" w:rsidP="009449E1">
            <w:pPr>
              <w:rPr>
                <w:rFonts w:ascii="Arial" w:hAnsi="Arial" w:cs="Arial"/>
                <w:sz w:val="24"/>
                <w:szCs w:val="24"/>
              </w:rPr>
            </w:pPr>
            <w:r>
              <w:rPr>
                <w:rFonts w:ascii="Arial" w:hAnsi="Arial" w:cs="Arial"/>
                <w:sz w:val="24"/>
                <w:szCs w:val="24"/>
              </w:rPr>
              <w:t>Thomas, Lyding, Cartier, Arnone &amp; Daily, LLP</w:t>
            </w:r>
          </w:p>
          <w:p w14:paraId="16EED5B3" w14:textId="77777777" w:rsidR="009449E1" w:rsidRDefault="009449E1" w:rsidP="009449E1">
            <w:pPr>
              <w:rPr>
                <w:rFonts w:ascii="Arial" w:hAnsi="Arial" w:cs="Arial"/>
                <w:sz w:val="24"/>
                <w:szCs w:val="24"/>
              </w:rPr>
            </w:pPr>
            <w:r>
              <w:rPr>
                <w:rFonts w:ascii="Arial" w:hAnsi="Arial" w:cs="Arial"/>
                <w:sz w:val="24"/>
                <w:szCs w:val="24"/>
              </w:rPr>
              <w:t>December 17, 2021</w:t>
            </w:r>
          </w:p>
          <w:p w14:paraId="6388E28E" w14:textId="77777777" w:rsidR="009449E1" w:rsidRDefault="009449E1" w:rsidP="009449E1">
            <w:pPr>
              <w:rPr>
                <w:rFonts w:ascii="Arial" w:hAnsi="Arial" w:cs="Arial"/>
                <w:sz w:val="24"/>
                <w:szCs w:val="24"/>
              </w:rPr>
            </w:pPr>
            <w:r>
              <w:rPr>
                <w:rFonts w:ascii="Arial" w:hAnsi="Arial" w:cs="Arial"/>
                <w:sz w:val="24"/>
                <w:szCs w:val="24"/>
              </w:rPr>
              <w:t>Written Comment</w:t>
            </w:r>
          </w:p>
          <w:p w14:paraId="08EE2D54" w14:textId="77777777" w:rsidR="009449E1" w:rsidRDefault="009449E1" w:rsidP="009449E1">
            <w:pPr>
              <w:rPr>
                <w:rFonts w:ascii="Arial" w:hAnsi="Arial" w:cs="Arial"/>
                <w:sz w:val="24"/>
                <w:szCs w:val="24"/>
              </w:rPr>
            </w:pPr>
          </w:p>
        </w:tc>
        <w:tc>
          <w:tcPr>
            <w:tcW w:w="3240" w:type="dxa"/>
          </w:tcPr>
          <w:p w14:paraId="344D9641" w14:textId="127568F6" w:rsidR="009449E1" w:rsidRDefault="004072CB" w:rsidP="009449E1">
            <w:pPr>
              <w:rPr>
                <w:rFonts w:ascii="Arial" w:hAnsi="Arial" w:cs="Arial"/>
                <w:sz w:val="24"/>
                <w:szCs w:val="24"/>
              </w:rPr>
            </w:pPr>
            <w:r>
              <w:rPr>
                <w:rFonts w:ascii="Arial" w:hAnsi="Arial" w:cs="Arial"/>
                <w:sz w:val="24"/>
                <w:szCs w:val="24"/>
              </w:rPr>
              <w:t xml:space="preserve">The </w:t>
            </w:r>
            <w:r w:rsidR="00147F3C">
              <w:rPr>
                <w:rFonts w:ascii="Arial" w:hAnsi="Arial" w:cs="Arial"/>
                <w:sz w:val="24"/>
                <w:szCs w:val="24"/>
              </w:rPr>
              <w:t xml:space="preserve">AD disagrees.  The time for service is defined in California Code of Civil Procedure section 1010.6 and is consistent with the language of this regulation. </w:t>
            </w:r>
          </w:p>
        </w:tc>
        <w:tc>
          <w:tcPr>
            <w:tcW w:w="2325" w:type="dxa"/>
          </w:tcPr>
          <w:p w14:paraId="1F8A11EF" w14:textId="64B8ECCC" w:rsidR="009449E1" w:rsidRDefault="00147F3C" w:rsidP="009449E1">
            <w:pPr>
              <w:rPr>
                <w:rFonts w:ascii="Arial" w:hAnsi="Arial" w:cs="Arial"/>
                <w:sz w:val="24"/>
                <w:szCs w:val="24"/>
              </w:rPr>
            </w:pPr>
            <w:r>
              <w:rPr>
                <w:rFonts w:ascii="Arial" w:hAnsi="Arial" w:cs="Arial"/>
                <w:sz w:val="24"/>
                <w:szCs w:val="24"/>
              </w:rPr>
              <w:t>None</w:t>
            </w:r>
          </w:p>
        </w:tc>
      </w:tr>
      <w:tr w:rsidR="00C53B90" w:rsidRPr="00434ED3" w14:paraId="09688317" w14:textId="77777777" w:rsidTr="007844DB">
        <w:trPr>
          <w:trHeight w:val="2150"/>
        </w:trPr>
        <w:tc>
          <w:tcPr>
            <w:tcW w:w="1998" w:type="dxa"/>
          </w:tcPr>
          <w:p w14:paraId="5635799D" w14:textId="0DE4443C" w:rsidR="00C53B90" w:rsidRDefault="00A126A0" w:rsidP="00C53B90">
            <w:pPr>
              <w:rPr>
                <w:rFonts w:ascii="Arial" w:hAnsi="Arial" w:cs="Arial"/>
                <w:sz w:val="24"/>
                <w:szCs w:val="24"/>
              </w:rPr>
            </w:pPr>
            <w:r>
              <w:rPr>
                <w:rFonts w:ascii="Arial" w:hAnsi="Arial" w:cs="Arial"/>
                <w:sz w:val="24"/>
                <w:szCs w:val="24"/>
              </w:rPr>
              <w:t>General Comment</w:t>
            </w:r>
            <w:r w:rsidR="00972D3C">
              <w:rPr>
                <w:rFonts w:ascii="Arial" w:hAnsi="Arial" w:cs="Arial"/>
                <w:sz w:val="24"/>
                <w:szCs w:val="24"/>
              </w:rPr>
              <w:t xml:space="preserve"> – Transmission Security</w:t>
            </w:r>
          </w:p>
        </w:tc>
        <w:tc>
          <w:tcPr>
            <w:tcW w:w="4050" w:type="dxa"/>
          </w:tcPr>
          <w:p w14:paraId="6B4963B4" w14:textId="508DD06E" w:rsidR="00A126A0" w:rsidRPr="00A126A0" w:rsidRDefault="00A126A0" w:rsidP="00A126A0">
            <w:pPr>
              <w:rPr>
                <w:rFonts w:ascii="Arial" w:hAnsi="Arial" w:cs="Arial"/>
                <w:sz w:val="24"/>
                <w:szCs w:val="24"/>
              </w:rPr>
            </w:pPr>
            <w:r>
              <w:rPr>
                <w:rFonts w:ascii="Arial" w:hAnsi="Arial" w:cs="Arial"/>
                <w:sz w:val="24"/>
                <w:szCs w:val="24"/>
              </w:rPr>
              <w:t>Commenter recommends</w:t>
            </w:r>
            <w:r w:rsidRPr="00A126A0">
              <w:rPr>
                <w:rFonts w:ascii="Arial" w:hAnsi="Arial" w:cs="Arial"/>
                <w:sz w:val="24"/>
                <w:szCs w:val="24"/>
              </w:rPr>
              <w:t xml:space="preserve"> that the DWC make revisions to proposed </w:t>
            </w:r>
            <w:r w:rsidR="00921BD9">
              <w:rPr>
                <w:rFonts w:ascii="Arial" w:hAnsi="Arial" w:cs="Arial"/>
                <w:sz w:val="24"/>
                <w:szCs w:val="24"/>
              </w:rPr>
              <w:t>regulation, section</w:t>
            </w:r>
            <w:r w:rsidRPr="00A126A0">
              <w:rPr>
                <w:rFonts w:ascii="Arial" w:hAnsi="Arial" w:cs="Arial"/>
                <w:sz w:val="24"/>
                <w:szCs w:val="24"/>
              </w:rPr>
              <w:t xml:space="preserve"> 36.7 to require encrypted technology for ALL means of electronic service of med legal reports as interception of HIPAA protected medical information will predictably occur without this security protection.</w:t>
            </w:r>
          </w:p>
          <w:p w14:paraId="4451513C" w14:textId="77777777" w:rsidR="00A126A0" w:rsidRPr="00A126A0" w:rsidRDefault="00A126A0" w:rsidP="00A126A0">
            <w:pPr>
              <w:rPr>
                <w:rFonts w:ascii="Arial" w:hAnsi="Arial" w:cs="Arial"/>
                <w:sz w:val="24"/>
                <w:szCs w:val="24"/>
              </w:rPr>
            </w:pPr>
          </w:p>
          <w:p w14:paraId="7EA63127" w14:textId="1428C08F" w:rsidR="00A126A0" w:rsidRPr="00A126A0" w:rsidRDefault="00947306" w:rsidP="00A126A0">
            <w:pPr>
              <w:rPr>
                <w:rFonts w:ascii="Arial" w:hAnsi="Arial" w:cs="Arial"/>
                <w:sz w:val="24"/>
                <w:szCs w:val="24"/>
              </w:rPr>
            </w:pPr>
            <w:r>
              <w:rPr>
                <w:rFonts w:ascii="Arial" w:hAnsi="Arial" w:cs="Arial"/>
                <w:sz w:val="24"/>
                <w:szCs w:val="24"/>
              </w:rPr>
              <w:t xml:space="preserve">Commenter acknowledges that making this section permanent </w:t>
            </w:r>
            <w:r w:rsidR="00A126A0" w:rsidRPr="00A126A0">
              <w:rPr>
                <w:rFonts w:ascii="Arial" w:hAnsi="Arial" w:cs="Arial"/>
                <w:sz w:val="24"/>
                <w:szCs w:val="24"/>
              </w:rPr>
              <w:t xml:space="preserve">will make serving medical reports easier for QMEs, </w:t>
            </w:r>
            <w:r>
              <w:rPr>
                <w:rFonts w:ascii="Arial" w:hAnsi="Arial" w:cs="Arial"/>
                <w:sz w:val="24"/>
                <w:szCs w:val="24"/>
              </w:rPr>
              <w:t>she opines that</w:t>
            </w:r>
            <w:r w:rsidR="00A126A0" w:rsidRPr="00A126A0">
              <w:rPr>
                <w:rFonts w:ascii="Arial" w:hAnsi="Arial" w:cs="Arial"/>
                <w:sz w:val="24"/>
                <w:szCs w:val="24"/>
              </w:rPr>
              <w:t xml:space="preserve"> DWC has not given any consideration in the proposed draft to the significant long term privacy considerations with the electronic transmission of HIPAA protected medical information through unencrypted emails. </w:t>
            </w:r>
          </w:p>
          <w:p w14:paraId="48B89483" w14:textId="77777777" w:rsidR="00A126A0" w:rsidRPr="00A126A0" w:rsidRDefault="00A126A0" w:rsidP="00A126A0">
            <w:pPr>
              <w:rPr>
                <w:rFonts w:ascii="Arial" w:hAnsi="Arial" w:cs="Arial"/>
                <w:sz w:val="24"/>
                <w:szCs w:val="24"/>
              </w:rPr>
            </w:pPr>
            <w:r w:rsidRPr="00A126A0">
              <w:rPr>
                <w:rFonts w:ascii="Arial" w:hAnsi="Arial" w:cs="Arial"/>
                <w:sz w:val="24"/>
                <w:szCs w:val="24"/>
              </w:rPr>
              <w:t> </w:t>
            </w:r>
          </w:p>
          <w:p w14:paraId="6C263C6E" w14:textId="02961F8A" w:rsidR="00A126A0" w:rsidRDefault="00A126A0" w:rsidP="00A126A0">
            <w:pPr>
              <w:rPr>
                <w:rFonts w:ascii="Arial" w:hAnsi="Arial" w:cs="Arial"/>
                <w:sz w:val="24"/>
                <w:szCs w:val="24"/>
              </w:rPr>
            </w:pPr>
            <w:r w:rsidRPr="00A126A0">
              <w:rPr>
                <w:rFonts w:ascii="Arial" w:hAnsi="Arial" w:cs="Arial"/>
                <w:sz w:val="24"/>
                <w:szCs w:val="24"/>
              </w:rPr>
              <w:t>The following is an excerpt from a State Bar Ethics Opinion on Confidentiality and Technology which supports our concerns on this issue:</w:t>
            </w:r>
          </w:p>
          <w:p w14:paraId="54449D44" w14:textId="77777777" w:rsidR="00947306" w:rsidRPr="00A126A0" w:rsidRDefault="00947306" w:rsidP="00A126A0">
            <w:pPr>
              <w:rPr>
                <w:rFonts w:ascii="Arial" w:hAnsi="Arial" w:cs="Arial"/>
                <w:sz w:val="24"/>
                <w:szCs w:val="24"/>
              </w:rPr>
            </w:pPr>
          </w:p>
          <w:p w14:paraId="11E935CF" w14:textId="77777777" w:rsidR="00A126A0" w:rsidRPr="00A126A0" w:rsidRDefault="00A126A0" w:rsidP="00A126A0">
            <w:pPr>
              <w:rPr>
                <w:rFonts w:ascii="Arial" w:hAnsi="Arial" w:cs="Arial"/>
                <w:sz w:val="24"/>
                <w:szCs w:val="24"/>
              </w:rPr>
            </w:pPr>
            <w:r w:rsidRPr="00A126A0">
              <w:rPr>
                <w:rFonts w:ascii="Arial" w:hAnsi="Arial" w:cs="Arial"/>
                <w:sz w:val="24"/>
                <w:szCs w:val="24"/>
              </w:rPr>
              <w:t>“Due to the ever-evolving nature of technology and its integration in virtually every aspect of our daily lives, attorneys are faced with an ongoing responsibility of evaluating the level of security of technology that has increasingly become an indispensable tool in the practice of law. The Committee’s own research – including conferring with computer security experts – causes it to understand that, without appropriate safeguards (such as firewalls, secure username/password combinations, and encryption), data transmitted wirelessly can be intercepted and read with increasing ease.”</w:t>
            </w:r>
          </w:p>
          <w:p w14:paraId="7C0A6868" w14:textId="1C8F2183" w:rsidR="00947306" w:rsidRPr="00A126A0" w:rsidRDefault="00A126A0" w:rsidP="00A126A0">
            <w:pPr>
              <w:rPr>
                <w:rFonts w:ascii="Arial" w:hAnsi="Arial" w:cs="Arial"/>
                <w:sz w:val="24"/>
                <w:szCs w:val="24"/>
              </w:rPr>
            </w:pPr>
            <w:r w:rsidRPr="00A126A0">
              <w:rPr>
                <w:rFonts w:ascii="Arial" w:hAnsi="Arial" w:cs="Arial"/>
                <w:sz w:val="24"/>
                <w:szCs w:val="24"/>
              </w:rPr>
              <w:t> </w:t>
            </w:r>
          </w:p>
          <w:p w14:paraId="403DA061" w14:textId="60C97463" w:rsidR="00A126A0" w:rsidRDefault="00947306" w:rsidP="00A126A0">
            <w:pPr>
              <w:rPr>
                <w:rFonts w:ascii="Arial" w:hAnsi="Arial" w:cs="Arial"/>
                <w:sz w:val="24"/>
                <w:szCs w:val="24"/>
              </w:rPr>
            </w:pPr>
            <w:r>
              <w:rPr>
                <w:rFonts w:ascii="Arial" w:hAnsi="Arial" w:cs="Arial"/>
                <w:sz w:val="24"/>
                <w:szCs w:val="24"/>
              </w:rPr>
              <w:t>Commenter references the following link to the full State Bar Opinion</w:t>
            </w:r>
            <w:r w:rsidR="00034563">
              <w:rPr>
                <w:rFonts w:ascii="Arial" w:hAnsi="Arial" w:cs="Arial"/>
                <w:sz w:val="24"/>
                <w:szCs w:val="24"/>
              </w:rPr>
              <w:t>, of</w:t>
            </w:r>
            <w:r>
              <w:rPr>
                <w:rFonts w:ascii="Arial" w:hAnsi="Arial" w:cs="Arial"/>
                <w:sz w:val="24"/>
                <w:szCs w:val="24"/>
              </w:rPr>
              <w:t xml:space="preserve"> which</w:t>
            </w:r>
            <w:r w:rsidR="00034563">
              <w:rPr>
                <w:rFonts w:ascii="Arial" w:hAnsi="Arial" w:cs="Arial"/>
                <w:sz w:val="24"/>
                <w:szCs w:val="24"/>
              </w:rPr>
              <w:t xml:space="preserve"> the link</w:t>
            </w:r>
            <w:r>
              <w:rPr>
                <w:rFonts w:ascii="Arial" w:hAnsi="Arial" w:cs="Arial"/>
                <w:sz w:val="24"/>
                <w:szCs w:val="24"/>
              </w:rPr>
              <w:t xml:space="preserve"> does not open:</w:t>
            </w:r>
          </w:p>
          <w:p w14:paraId="271DEF6C" w14:textId="77777777" w:rsidR="00947306" w:rsidRPr="00A126A0" w:rsidRDefault="00947306" w:rsidP="00A126A0">
            <w:pPr>
              <w:rPr>
                <w:rFonts w:ascii="Arial" w:hAnsi="Arial" w:cs="Arial"/>
                <w:sz w:val="24"/>
                <w:szCs w:val="24"/>
              </w:rPr>
            </w:pPr>
          </w:p>
          <w:p w14:paraId="173E8687" w14:textId="77777777" w:rsidR="00A126A0" w:rsidRPr="00A126A0" w:rsidRDefault="0033575B" w:rsidP="00A126A0">
            <w:pPr>
              <w:rPr>
                <w:rFonts w:ascii="Arial" w:hAnsi="Arial" w:cs="Arial"/>
                <w:sz w:val="24"/>
                <w:szCs w:val="24"/>
              </w:rPr>
            </w:pPr>
            <w:hyperlink r:id="rId11" w:history="1">
              <w:r w:rsidR="00A126A0" w:rsidRPr="00A126A0">
                <w:rPr>
                  <w:rStyle w:val="Hyperlink"/>
                  <w:rFonts w:ascii="Arial" w:hAnsi="Arial" w:cs="Arial"/>
                  <w:sz w:val="24"/>
                  <w:szCs w:val="24"/>
                </w:rPr>
                <w:t>https://documentcloud.adobe.com/link/review?uri=urn:aaid:scds:US:5cb74ca1-c379-4d8e-901c-fae39fb635de</w:t>
              </w:r>
            </w:hyperlink>
          </w:p>
          <w:p w14:paraId="54BBA1FD" w14:textId="77777777" w:rsidR="00A126A0" w:rsidRPr="00A126A0" w:rsidRDefault="00A126A0" w:rsidP="00A126A0">
            <w:pPr>
              <w:rPr>
                <w:rFonts w:ascii="Arial" w:hAnsi="Arial" w:cs="Arial"/>
                <w:sz w:val="24"/>
                <w:szCs w:val="24"/>
              </w:rPr>
            </w:pPr>
            <w:r w:rsidRPr="00A126A0">
              <w:rPr>
                <w:rFonts w:ascii="Arial" w:hAnsi="Arial" w:cs="Arial"/>
                <w:sz w:val="24"/>
                <w:szCs w:val="24"/>
              </w:rPr>
              <w:t> </w:t>
            </w:r>
          </w:p>
          <w:p w14:paraId="3D42428C" w14:textId="0087FF1F" w:rsidR="00A126A0" w:rsidRDefault="00947306" w:rsidP="00A126A0">
            <w:pPr>
              <w:rPr>
                <w:rFonts w:ascii="Arial" w:hAnsi="Arial" w:cs="Arial"/>
                <w:sz w:val="24"/>
                <w:szCs w:val="24"/>
              </w:rPr>
            </w:pPr>
            <w:r>
              <w:rPr>
                <w:rFonts w:ascii="Arial" w:hAnsi="Arial" w:cs="Arial"/>
                <w:sz w:val="24"/>
                <w:szCs w:val="24"/>
              </w:rPr>
              <w:t>Commenter also provides the following link to</w:t>
            </w:r>
            <w:r w:rsidR="00A126A0" w:rsidRPr="00A126A0">
              <w:rPr>
                <w:rFonts w:ascii="Arial" w:hAnsi="Arial" w:cs="Arial"/>
                <w:sz w:val="24"/>
                <w:szCs w:val="24"/>
              </w:rPr>
              <w:t xml:space="preserve"> a recent </w:t>
            </w:r>
            <w:hyperlink r:id="rId12" w:history="1">
              <w:r w:rsidR="00A126A0" w:rsidRPr="00947306">
                <w:rPr>
                  <w:rStyle w:val="Hyperlink"/>
                  <w:rFonts w:ascii="Arial" w:hAnsi="Arial" w:cs="Arial"/>
                  <w:sz w:val="24"/>
                  <w:szCs w:val="24"/>
                </w:rPr>
                <w:t>PC magazine article on the importance of using encrypted technology</w:t>
              </w:r>
            </w:hyperlink>
            <w:r w:rsidR="00A126A0" w:rsidRPr="00A126A0">
              <w:rPr>
                <w:rFonts w:ascii="Arial" w:hAnsi="Arial" w:cs="Arial"/>
                <w:sz w:val="24"/>
                <w:szCs w:val="24"/>
              </w:rPr>
              <w:t xml:space="preserve"> for the electronic transmission of confidential information:</w:t>
            </w:r>
          </w:p>
          <w:p w14:paraId="51D2A7F6" w14:textId="77777777" w:rsidR="00947306" w:rsidRPr="00A126A0" w:rsidRDefault="00947306" w:rsidP="00A126A0">
            <w:pPr>
              <w:rPr>
                <w:rFonts w:ascii="Arial" w:hAnsi="Arial" w:cs="Arial"/>
                <w:sz w:val="24"/>
                <w:szCs w:val="24"/>
              </w:rPr>
            </w:pPr>
          </w:p>
          <w:p w14:paraId="31FFD452" w14:textId="03E7A1E8" w:rsidR="00A126A0" w:rsidRPr="00A126A0" w:rsidRDefault="00A126A0" w:rsidP="00A126A0">
            <w:pPr>
              <w:rPr>
                <w:rFonts w:ascii="Arial" w:hAnsi="Arial" w:cs="Arial"/>
                <w:sz w:val="24"/>
                <w:szCs w:val="24"/>
              </w:rPr>
            </w:pPr>
            <w:r w:rsidRPr="00947306">
              <w:rPr>
                <w:rFonts w:ascii="Arial" w:hAnsi="Arial" w:cs="Arial"/>
                <w:sz w:val="24"/>
                <w:szCs w:val="24"/>
              </w:rPr>
              <w:t>https://www.pcmag.com/picks/the-best-email-encryption-services</w:t>
            </w:r>
          </w:p>
          <w:p w14:paraId="3E811100" w14:textId="77777777" w:rsidR="00A126A0" w:rsidRPr="00A126A0" w:rsidRDefault="00A126A0" w:rsidP="00A126A0">
            <w:pPr>
              <w:rPr>
                <w:rFonts w:ascii="Arial" w:hAnsi="Arial" w:cs="Arial"/>
                <w:sz w:val="24"/>
                <w:szCs w:val="24"/>
              </w:rPr>
            </w:pPr>
            <w:r w:rsidRPr="00A126A0">
              <w:rPr>
                <w:rFonts w:ascii="Arial" w:hAnsi="Arial" w:cs="Arial"/>
                <w:sz w:val="24"/>
                <w:szCs w:val="24"/>
              </w:rPr>
              <w:t> </w:t>
            </w:r>
          </w:p>
          <w:p w14:paraId="5C876229" w14:textId="77777777" w:rsidR="00C53B90" w:rsidRPr="00A126A0" w:rsidRDefault="00C53B90" w:rsidP="00A126A0">
            <w:pPr>
              <w:rPr>
                <w:rFonts w:ascii="Arial" w:hAnsi="Arial" w:cs="Arial"/>
                <w:color w:val="000000"/>
                <w:sz w:val="24"/>
                <w:szCs w:val="24"/>
              </w:rPr>
            </w:pPr>
          </w:p>
        </w:tc>
        <w:tc>
          <w:tcPr>
            <w:tcW w:w="2340" w:type="dxa"/>
          </w:tcPr>
          <w:p w14:paraId="77CDD3E6" w14:textId="77777777" w:rsidR="00C53B90" w:rsidRDefault="00A126A0" w:rsidP="00C53B90">
            <w:pPr>
              <w:rPr>
                <w:rFonts w:ascii="Arial" w:hAnsi="Arial" w:cs="Arial"/>
                <w:sz w:val="24"/>
                <w:szCs w:val="24"/>
              </w:rPr>
            </w:pPr>
            <w:r>
              <w:rPr>
                <w:rFonts w:ascii="Arial" w:hAnsi="Arial" w:cs="Arial"/>
                <w:sz w:val="24"/>
                <w:szCs w:val="24"/>
              </w:rPr>
              <w:t>Diane Worley</w:t>
            </w:r>
          </w:p>
          <w:p w14:paraId="72642DC1" w14:textId="77777777" w:rsidR="00A126A0" w:rsidRDefault="00A126A0" w:rsidP="00C53B90">
            <w:pPr>
              <w:rPr>
                <w:rFonts w:ascii="Arial" w:hAnsi="Arial" w:cs="Arial"/>
                <w:sz w:val="24"/>
                <w:szCs w:val="24"/>
              </w:rPr>
            </w:pPr>
            <w:r>
              <w:rPr>
                <w:rFonts w:ascii="Arial" w:hAnsi="Arial" w:cs="Arial"/>
                <w:sz w:val="24"/>
                <w:szCs w:val="24"/>
              </w:rPr>
              <w:t>Executive Director</w:t>
            </w:r>
          </w:p>
          <w:p w14:paraId="278034B4" w14:textId="77777777" w:rsidR="00A126A0" w:rsidRDefault="00A126A0" w:rsidP="00C53B90">
            <w:pPr>
              <w:rPr>
                <w:rFonts w:ascii="Arial" w:hAnsi="Arial" w:cs="Arial"/>
                <w:sz w:val="24"/>
                <w:szCs w:val="24"/>
              </w:rPr>
            </w:pPr>
            <w:r>
              <w:rPr>
                <w:rFonts w:ascii="Arial" w:hAnsi="Arial" w:cs="Arial"/>
                <w:sz w:val="24"/>
                <w:szCs w:val="24"/>
              </w:rPr>
              <w:t>California Applicants’ Attorneys Association (CAAA)</w:t>
            </w:r>
          </w:p>
          <w:p w14:paraId="42B429E0" w14:textId="77777777" w:rsidR="00A126A0" w:rsidRDefault="00A126A0" w:rsidP="00C53B90">
            <w:pPr>
              <w:rPr>
                <w:rFonts w:ascii="Arial" w:hAnsi="Arial" w:cs="Arial"/>
                <w:sz w:val="24"/>
                <w:szCs w:val="24"/>
              </w:rPr>
            </w:pPr>
            <w:r>
              <w:rPr>
                <w:rFonts w:ascii="Arial" w:hAnsi="Arial" w:cs="Arial"/>
                <w:sz w:val="24"/>
                <w:szCs w:val="24"/>
              </w:rPr>
              <w:t>December 17, 2021</w:t>
            </w:r>
          </w:p>
          <w:p w14:paraId="3B11EA32" w14:textId="77777777" w:rsidR="00A126A0" w:rsidRDefault="00A126A0" w:rsidP="00C53B90">
            <w:pPr>
              <w:rPr>
                <w:rFonts w:ascii="Arial" w:hAnsi="Arial" w:cs="Arial"/>
                <w:sz w:val="24"/>
                <w:szCs w:val="24"/>
              </w:rPr>
            </w:pPr>
            <w:r>
              <w:rPr>
                <w:rFonts w:ascii="Arial" w:hAnsi="Arial" w:cs="Arial"/>
                <w:sz w:val="24"/>
                <w:szCs w:val="24"/>
              </w:rPr>
              <w:t>Written Comment</w:t>
            </w:r>
          </w:p>
          <w:p w14:paraId="011088DB" w14:textId="77777777" w:rsidR="00921BD9" w:rsidRDefault="00921BD9" w:rsidP="00C53B90">
            <w:pPr>
              <w:rPr>
                <w:rFonts w:ascii="Arial" w:hAnsi="Arial" w:cs="Arial"/>
                <w:sz w:val="24"/>
                <w:szCs w:val="24"/>
              </w:rPr>
            </w:pPr>
            <w:r>
              <w:rPr>
                <w:rFonts w:ascii="Arial" w:hAnsi="Arial" w:cs="Arial"/>
                <w:sz w:val="24"/>
                <w:szCs w:val="24"/>
              </w:rPr>
              <w:t>December 17, 2021</w:t>
            </w:r>
          </w:p>
          <w:p w14:paraId="50CDAED6" w14:textId="2832BE81" w:rsidR="00921BD9" w:rsidRDefault="00921BD9" w:rsidP="00C53B90">
            <w:pPr>
              <w:rPr>
                <w:rFonts w:ascii="Arial" w:hAnsi="Arial" w:cs="Arial"/>
                <w:sz w:val="24"/>
                <w:szCs w:val="24"/>
              </w:rPr>
            </w:pPr>
            <w:r>
              <w:rPr>
                <w:rFonts w:ascii="Arial" w:hAnsi="Arial" w:cs="Arial"/>
                <w:sz w:val="24"/>
                <w:szCs w:val="24"/>
              </w:rPr>
              <w:t>Oral Comment</w:t>
            </w:r>
          </w:p>
        </w:tc>
        <w:tc>
          <w:tcPr>
            <w:tcW w:w="3240" w:type="dxa"/>
          </w:tcPr>
          <w:p w14:paraId="7DB92FD0" w14:textId="217CF928" w:rsidR="00C53B90" w:rsidRDefault="004072CB" w:rsidP="00C53B90">
            <w:pPr>
              <w:rPr>
                <w:rFonts w:ascii="Arial" w:hAnsi="Arial" w:cs="Arial"/>
                <w:sz w:val="24"/>
                <w:szCs w:val="24"/>
              </w:rPr>
            </w:pPr>
            <w:r>
              <w:rPr>
                <w:rFonts w:ascii="Arial" w:hAnsi="Arial" w:cs="Arial"/>
                <w:sz w:val="24"/>
                <w:szCs w:val="24"/>
              </w:rPr>
              <w:t xml:space="preserve">The </w:t>
            </w:r>
            <w:r w:rsidR="00147F3C">
              <w:rPr>
                <w:rFonts w:ascii="Arial" w:hAnsi="Arial" w:cs="Arial"/>
                <w:sz w:val="24"/>
                <w:szCs w:val="24"/>
              </w:rPr>
              <w:t xml:space="preserve">AD disagrees.  Encrypted technology and HIPAA compliance is outside the scope of this rulemaking. This rulemaking does not change any statutory, regulatory or professional ethical obligations of the parties to comply with privacy laws. </w:t>
            </w:r>
          </w:p>
        </w:tc>
        <w:tc>
          <w:tcPr>
            <w:tcW w:w="2325" w:type="dxa"/>
          </w:tcPr>
          <w:p w14:paraId="446C4A3B" w14:textId="20170E6A" w:rsidR="00C53B90" w:rsidRDefault="00147F3C" w:rsidP="00C53B90">
            <w:pPr>
              <w:rPr>
                <w:rFonts w:ascii="Arial" w:hAnsi="Arial" w:cs="Arial"/>
                <w:sz w:val="24"/>
                <w:szCs w:val="24"/>
              </w:rPr>
            </w:pPr>
            <w:r>
              <w:rPr>
                <w:rFonts w:ascii="Arial" w:hAnsi="Arial" w:cs="Arial"/>
                <w:sz w:val="24"/>
                <w:szCs w:val="24"/>
              </w:rPr>
              <w:t xml:space="preserve">None. </w:t>
            </w:r>
          </w:p>
        </w:tc>
      </w:tr>
      <w:tr w:rsidR="00A126A0" w:rsidRPr="00434ED3" w14:paraId="23E68C56" w14:textId="77777777" w:rsidTr="007844DB">
        <w:trPr>
          <w:trHeight w:val="2150"/>
        </w:trPr>
        <w:tc>
          <w:tcPr>
            <w:tcW w:w="1998" w:type="dxa"/>
          </w:tcPr>
          <w:p w14:paraId="4216B8D4" w14:textId="0E5A8703" w:rsidR="00A126A0" w:rsidRDefault="00947306" w:rsidP="00A126A0">
            <w:pPr>
              <w:rPr>
                <w:rFonts w:ascii="Arial" w:hAnsi="Arial" w:cs="Arial"/>
                <w:sz w:val="24"/>
                <w:szCs w:val="24"/>
              </w:rPr>
            </w:pPr>
            <w:r>
              <w:rPr>
                <w:rFonts w:ascii="Arial" w:hAnsi="Arial" w:cs="Arial"/>
                <w:sz w:val="24"/>
                <w:szCs w:val="24"/>
              </w:rPr>
              <w:t>36.7(a)(2)</w:t>
            </w:r>
          </w:p>
        </w:tc>
        <w:tc>
          <w:tcPr>
            <w:tcW w:w="4050" w:type="dxa"/>
          </w:tcPr>
          <w:p w14:paraId="7CBD635F" w14:textId="5022E173" w:rsidR="00A126A0" w:rsidRDefault="00947306" w:rsidP="00A126A0">
            <w:pPr>
              <w:autoSpaceDE w:val="0"/>
              <w:autoSpaceDN w:val="0"/>
              <w:adjustRightInd w:val="0"/>
              <w:rPr>
                <w:rFonts w:ascii="Arial" w:hAnsi="Arial" w:cs="Arial"/>
                <w:color w:val="000000"/>
                <w:sz w:val="24"/>
                <w:szCs w:val="24"/>
              </w:rPr>
            </w:pPr>
            <w:r>
              <w:rPr>
                <w:rFonts w:ascii="Arial" w:hAnsi="Arial" w:cs="Arial"/>
                <w:color w:val="000000"/>
                <w:sz w:val="24"/>
                <w:szCs w:val="24"/>
              </w:rPr>
              <w:t>Commenter recommends that a process be put in place for the parties to consent to electronic service to implement this section. Commenter opines that this can be an addition to the existing QME request form to allow the parties to opt into electronic service consistent with this section.</w:t>
            </w:r>
          </w:p>
        </w:tc>
        <w:tc>
          <w:tcPr>
            <w:tcW w:w="2340" w:type="dxa"/>
          </w:tcPr>
          <w:p w14:paraId="28B87A66" w14:textId="77777777" w:rsidR="00A126A0" w:rsidRDefault="00A126A0" w:rsidP="00A126A0">
            <w:pPr>
              <w:rPr>
                <w:rFonts w:ascii="Arial" w:hAnsi="Arial" w:cs="Arial"/>
                <w:sz w:val="24"/>
                <w:szCs w:val="24"/>
              </w:rPr>
            </w:pPr>
            <w:r>
              <w:rPr>
                <w:rFonts w:ascii="Arial" w:hAnsi="Arial" w:cs="Arial"/>
                <w:sz w:val="24"/>
                <w:szCs w:val="24"/>
              </w:rPr>
              <w:t>Diane Worley</w:t>
            </w:r>
          </w:p>
          <w:p w14:paraId="483C73EB" w14:textId="77777777" w:rsidR="00A126A0" w:rsidRDefault="00A126A0" w:rsidP="00A126A0">
            <w:pPr>
              <w:rPr>
                <w:rFonts w:ascii="Arial" w:hAnsi="Arial" w:cs="Arial"/>
                <w:sz w:val="24"/>
                <w:szCs w:val="24"/>
              </w:rPr>
            </w:pPr>
            <w:r>
              <w:rPr>
                <w:rFonts w:ascii="Arial" w:hAnsi="Arial" w:cs="Arial"/>
                <w:sz w:val="24"/>
                <w:szCs w:val="24"/>
              </w:rPr>
              <w:t>Executive Director</w:t>
            </w:r>
          </w:p>
          <w:p w14:paraId="5237E88B" w14:textId="77777777" w:rsidR="00A126A0" w:rsidRDefault="00A126A0" w:rsidP="00A126A0">
            <w:pPr>
              <w:rPr>
                <w:rFonts w:ascii="Arial" w:hAnsi="Arial" w:cs="Arial"/>
                <w:sz w:val="24"/>
                <w:szCs w:val="24"/>
              </w:rPr>
            </w:pPr>
            <w:r>
              <w:rPr>
                <w:rFonts w:ascii="Arial" w:hAnsi="Arial" w:cs="Arial"/>
                <w:sz w:val="24"/>
                <w:szCs w:val="24"/>
              </w:rPr>
              <w:t>California Applicants’ Attorneys Association (CAAA)</w:t>
            </w:r>
          </w:p>
          <w:p w14:paraId="45E10519" w14:textId="77777777" w:rsidR="00A126A0" w:rsidRDefault="00A126A0" w:rsidP="00A126A0">
            <w:pPr>
              <w:rPr>
                <w:rFonts w:ascii="Arial" w:hAnsi="Arial" w:cs="Arial"/>
                <w:sz w:val="24"/>
                <w:szCs w:val="24"/>
              </w:rPr>
            </w:pPr>
            <w:r>
              <w:rPr>
                <w:rFonts w:ascii="Arial" w:hAnsi="Arial" w:cs="Arial"/>
                <w:sz w:val="24"/>
                <w:szCs w:val="24"/>
              </w:rPr>
              <w:t>December 17, 2021</w:t>
            </w:r>
          </w:p>
          <w:p w14:paraId="1E8F8E9F" w14:textId="77777777" w:rsidR="00A126A0" w:rsidRDefault="00A126A0" w:rsidP="00A126A0">
            <w:pPr>
              <w:rPr>
                <w:rFonts w:ascii="Arial" w:hAnsi="Arial" w:cs="Arial"/>
                <w:sz w:val="24"/>
                <w:szCs w:val="24"/>
              </w:rPr>
            </w:pPr>
            <w:r>
              <w:rPr>
                <w:rFonts w:ascii="Arial" w:hAnsi="Arial" w:cs="Arial"/>
                <w:sz w:val="24"/>
                <w:szCs w:val="24"/>
              </w:rPr>
              <w:t>Written Comment</w:t>
            </w:r>
          </w:p>
          <w:p w14:paraId="512151F0" w14:textId="77777777" w:rsidR="00921BD9" w:rsidRDefault="00921BD9" w:rsidP="00A126A0">
            <w:pPr>
              <w:rPr>
                <w:rFonts w:ascii="Arial" w:hAnsi="Arial" w:cs="Arial"/>
                <w:sz w:val="24"/>
                <w:szCs w:val="24"/>
              </w:rPr>
            </w:pPr>
            <w:r>
              <w:rPr>
                <w:rFonts w:ascii="Arial" w:hAnsi="Arial" w:cs="Arial"/>
                <w:sz w:val="24"/>
                <w:szCs w:val="24"/>
              </w:rPr>
              <w:t>December 17, 2021</w:t>
            </w:r>
          </w:p>
          <w:p w14:paraId="089A22DC" w14:textId="5E5BA660" w:rsidR="00921BD9" w:rsidRDefault="00921BD9" w:rsidP="00A126A0">
            <w:pPr>
              <w:rPr>
                <w:rFonts w:ascii="Arial" w:hAnsi="Arial" w:cs="Arial"/>
                <w:sz w:val="24"/>
                <w:szCs w:val="24"/>
              </w:rPr>
            </w:pPr>
            <w:r>
              <w:rPr>
                <w:rFonts w:ascii="Arial" w:hAnsi="Arial" w:cs="Arial"/>
                <w:sz w:val="24"/>
                <w:szCs w:val="24"/>
              </w:rPr>
              <w:t>Oral Comment</w:t>
            </w:r>
          </w:p>
        </w:tc>
        <w:tc>
          <w:tcPr>
            <w:tcW w:w="3240" w:type="dxa"/>
          </w:tcPr>
          <w:p w14:paraId="1C380267" w14:textId="19C09B11" w:rsidR="00A126A0" w:rsidRDefault="004072CB" w:rsidP="00A126A0">
            <w:pPr>
              <w:rPr>
                <w:rFonts w:ascii="Arial" w:hAnsi="Arial" w:cs="Arial"/>
                <w:sz w:val="24"/>
                <w:szCs w:val="24"/>
              </w:rPr>
            </w:pPr>
            <w:r>
              <w:rPr>
                <w:rFonts w:ascii="Arial" w:hAnsi="Arial" w:cs="Arial"/>
                <w:sz w:val="24"/>
                <w:szCs w:val="24"/>
              </w:rPr>
              <w:t xml:space="preserve">The </w:t>
            </w:r>
            <w:r w:rsidR="00561954">
              <w:rPr>
                <w:rFonts w:ascii="Arial" w:hAnsi="Arial" w:cs="Arial"/>
                <w:sz w:val="24"/>
                <w:szCs w:val="24"/>
              </w:rPr>
              <w:t xml:space="preserve">AD disagrees.  Any process change on DWC forms would require a separate rulemaking therefore this is not the subject of this rulemaking.  </w:t>
            </w:r>
          </w:p>
        </w:tc>
        <w:tc>
          <w:tcPr>
            <w:tcW w:w="2325" w:type="dxa"/>
          </w:tcPr>
          <w:p w14:paraId="2BC0F0E7" w14:textId="7F7EF7FC" w:rsidR="00A126A0" w:rsidRDefault="004072CB" w:rsidP="00A126A0">
            <w:pPr>
              <w:rPr>
                <w:rFonts w:ascii="Arial" w:hAnsi="Arial" w:cs="Arial"/>
                <w:sz w:val="24"/>
                <w:szCs w:val="24"/>
              </w:rPr>
            </w:pPr>
            <w:r>
              <w:rPr>
                <w:rFonts w:ascii="Arial" w:hAnsi="Arial" w:cs="Arial"/>
                <w:sz w:val="24"/>
                <w:szCs w:val="24"/>
              </w:rPr>
              <w:t>None</w:t>
            </w:r>
          </w:p>
        </w:tc>
      </w:tr>
      <w:tr w:rsidR="00A126A0" w:rsidRPr="00434ED3" w14:paraId="29A812EC" w14:textId="77777777" w:rsidTr="007844DB">
        <w:trPr>
          <w:trHeight w:val="2150"/>
        </w:trPr>
        <w:tc>
          <w:tcPr>
            <w:tcW w:w="1998" w:type="dxa"/>
          </w:tcPr>
          <w:p w14:paraId="416F6908" w14:textId="44C1AE96" w:rsidR="00A126A0" w:rsidRDefault="00D27214" w:rsidP="00A126A0">
            <w:pPr>
              <w:rPr>
                <w:rFonts w:ascii="Arial" w:hAnsi="Arial" w:cs="Arial"/>
                <w:sz w:val="24"/>
                <w:szCs w:val="24"/>
              </w:rPr>
            </w:pPr>
            <w:r>
              <w:rPr>
                <w:rFonts w:ascii="Arial" w:hAnsi="Arial" w:cs="Arial"/>
                <w:sz w:val="24"/>
                <w:szCs w:val="24"/>
              </w:rPr>
              <w:t>General Comment</w:t>
            </w:r>
          </w:p>
        </w:tc>
        <w:tc>
          <w:tcPr>
            <w:tcW w:w="4050" w:type="dxa"/>
          </w:tcPr>
          <w:p w14:paraId="2B52417A" w14:textId="45200CD5" w:rsidR="00D27214" w:rsidRPr="00D27214" w:rsidRDefault="00D27214" w:rsidP="00D27214">
            <w:pPr>
              <w:pStyle w:val="BodyText"/>
              <w:spacing w:after="0"/>
              <w:rPr>
                <w:rFonts w:ascii="Arial" w:hAnsi="Arial" w:cs="Arial"/>
                <w:sz w:val="24"/>
                <w:szCs w:val="24"/>
              </w:rPr>
            </w:pPr>
            <w:r>
              <w:rPr>
                <w:rFonts w:ascii="Arial" w:hAnsi="Arial" w:cs="Arial"/>
                <w:spacing w:val="-5"/>
                <w:sz w:val="24"/>
                <w:szCs w:val="24"/>
              </w:rPr>
              <w:t>Commenter</w:t>
            </w:r>
            <w:r w:rsidRPr="00D27214">
              <w:rPr>
                <w:rFonts w:ascii="Arial" w:hAnsi="Arial" w:cs="Arial"/>
                <w:spacing w:val="-11"/>
                <w:sz w:val="24"/>
                <w:szCs w:val="24"/>
              </w:rPr>
              <w:t xml:space="preserve"> </w:t>
            </w:r>
            <w:r w:rsidRPr="00D27214">
              <w:rPr>
                <w:rFonts w:ascii="Arial" w:hAnsi="Arial" w:cs="Arial"/>
                <w:spacing w:val="-5"/>
                <w:sz w:val="24"/>
                <w:szCs w:val="24"/>
              </w:rPr>
              <w:t>supports</w:t>
            </w:r>
            <w:r w:rsidRPr="00D27214">
              <w:rPr>
                <w:rFonts w:ascii="Arial" w:hAnsi="Arial" w:cs="Arial"/>
                <w:spacing w:val="-10"/>
                <w:sz w:val="24"/>
                <w:szCs w:val="24"/>
              </w:rPr>
              <w:t xml:space="preserve"> </w:t>
            </w:r>
            <w:r w:rsidRPr="00D27214">
              <w:rPr>
                <w:rFonts w:ascii="Arial" w:hAnsi="Arial" w:cs="Arial"/>
                <w:spacing w:val="-5"/>
                <w:sz w:val="24"/>
                <w:szCs w:val="24"/>
              </w:rPr>
              <w:t>the</w:t>
            </w:r>
            <w:r w:rsidRPr="00D27214">
              <w:rPr>
                <w:rFonts w:ascii="Arial" w:hAnsi="Arial" w:cs="Arial"/>
                <w:spacing w:val="-13"/>
                <w:sz w:val="24"/>
                <w:szCs w:val="24"/>
              </w:rPr>
              <w:t xml:space="preserve"> </w:t>
            </w:r>
            <w:r w:rsidRPr="00D27214">
              <w:rPr>
                <w:rFonts w:ascii="Arial" w:hAnsi="Arial" w:cs="Arial"/>
                <w:spacing w:val="-5"/>
                <w:sz w:val="24"/>
                <w:szCs w:val="24"/>
              </w:rPr>
              <w:t>continuing</w:t>
            </w:r>
            <w:r w:rsidRPr="00D27214">
              <w:rPr>
                <w:rFonts w:ascii="Arial" w:hAnsi="Arial" w:cs="Arial"/>
                <w:spacing w:val="-10"/>
                <w:sz w:val="24"/>
                <w:szCs w:val="24"/>
              </w:rPr>
              <w:t xml:space="preserve"> </w:t>
            </w:r>
            <w:r w:rsidRPr="00D27214">
              <w:rPr>
                <w:rFonts w:ascii="Arial" w:hAnsi="Arial" w:cs="Arial"/>
                <w:spacing w:val="-4"/>
                <w:sz w:val="24"/>
                <w:szCs w:val="24"/>
              </w:rPr>
              <w:t>effort</w:t>
            </w:r>
            <w:r w:rsidRPr="00D27214">
              <w:rPr>
                <w:rFonts w:ascii="Arial" w:hAnsi="Arial" w:cs="Arial"/>
                <w:spacing w:val="-9"/>
                <w:sz w:val="24"/>
                <w:szCs w:val="24"/>
              </w:rPr>
              <w:t xml:space="preserve"> </w:t>
            </w:r>
            <w:r w:rsidRPr="00D27214">
              <w:rPr>
                <w:rFonts w:ascii="Arial" w:hAnsi="Arial" w:cs="Arial"/>
                <w:spacing w:val="-4"/>
                <w:sz w:val="24"/>
                <w:szCs w:val="24"/>
              </w:rPr>
              <w:t>by</w:t>
            </w:r>
            <w:r w:rsidRPr="00D27214">
              <w:rPr>
                <w:rFonts w:ascii="Arial" w:hAnsi="Arial" w:cs="Arial"/>
                <w:spacing w:val="-10"/>
                <w:sz w:val="24"/>
                <w:szCs w:val="24"/>
              </w:rPr>
              <w:t xml:space="preserve"> </w:t>
            </w:r>
            <w:r w:rsidRPr="00D27214">
              <w:rPr>
                <w:rFonts w:ascii="Arial" w:hAnsi="Arial" w:cs="Arial"/>
                <w:spacing w:val="-4"/>
                <w:sz w:val="24"/>
                <w:szCs w:val="24"/>
              </w:rPr>
              <w:t>the</w:t>
            </w:r>
            <w:r w:rsidRPr="00D27214">
              <w:rPr>
                <w:rFonts w:ascii="Arial" w:hAnsi="Arial" w:cs="Arial"/>
                <w:spacing w:val="-11"/>
                <w:sz w:val="24"/>
                <w:szCs w:val="24"/>
              </w:rPr>
              <w:t xml:space="preserve"> </w:t>
            </w:r>
            <w:r w:rsidRPr="00D27214">
              <w:rPr>
                <w:rFonts w:ascii="Arial" w:hAnsi="Arial" w:cs="Arial"/>
                <w:spacing w:val="-4"/>
                <w:sz w:val="24"/>
                <w:szCs w:val="24"/>
              </w:rPr>
              <w:t>Division</w:t>
            </w:r>
            <w:r w:rsidRPr="00D27214">
              <w:rPr>
                <w:rFonts w:ascii="Arial" w:hAnsi="Arial" w:cs="Arial"/>
                <w:spacing w:val="-10"/>
                <w:sz w:val="24"/>
                <w:szCs w:val="24"/>
              </w:rPr>
              <w:t xml:space="preserve"> </w:t>
            </w:r>
            <w:r w:rsidRPr="00D27214">
              <w:rPr>
                <w:rFonts w:ascii="Arial" w:hAnsi="Arial" w:cs="Arial"/>
                <w:spacing w:val="-4"/>
                <w:sz w:val="24"/>
                <w:szCs w:val="24"/>
              </w:rPr>
              <w:t>to</w:t>
            </w:r>
            <w:r w:rsidRPr="00D27214">
              <w:rPr>
                <w:rFonts w:ascii="Arial" w:hAnsi="Arial" w:cs="Arial"/>
                <w:spacing w:val="-12"/>
                <w:sz w:val="24"/>
                <w:szCs w:val="24"/>
              </w:rPr>
              <w:t xml:space="preserve"> </w:t>
            </w:r>
            <w:r w:rsidRPr="00D27214">
              <w:rPr>
                <w:rFonts w:ascii="Arial" w:hAnsi="Arial" w:cs="Arial"/>
                <w:spacing w:val="-4"/>
                <w:sz w:val="24"/>
                <w:szCs w:val="24"/>
              </w:rPr>
              <w:t>improve</w:t>
            </w:r>
            <w:r w:rsidRPr="00D27214">
              <w:rPr>
                <w:rFonts w:ascii="Arial" w:hAnsi="Arial" w:cs="Arial"/>
                <w:spacing w:val="-10"/>
                <w:sz w:val="24"/>
                <w:szCs w:val="24"/>
              </w:rPr>
              <w:t xml:space="preserve"> </w:t>
            </w:r>
            <w:r w:rsidRPr="00D27214">
              <w:rPr>
                <w:rFonts w:ascii="Arial" w:hAnsi="Arial" w:cs="Arial"/>
                <w:spacing w:val="-4"/>
                <w:sz w:val="24"/>
                <w:szCs w:val="24"/>
              </w:rPr>
              <w:t>the</w:t>
            </w:r>
            <w:r w:rsidRPr="00D27214">
              <w:rPr>
                <w:rFonts w:ascii="Arial" w:hAnsi="Arial" w:cs="Arial"/>
                <w:spacing w:val="-11"/>
                <w:sz w:val="24"/>
                <w:szCs w:val="24"/>
              </w:rPr>
              <w:t xml:space="preserve"> </w:t>
            </w:r>
            <w:r w:rsidRPr="00D27214">
              <w:rPr>
                <w:rFonts w:ascii="Arial" w:hAnsi="Arial" w:cs="Arial"/>
                <w:spacing w:val="-4"/>
                <w:sz w:val="24"/>
                <w:szCs w:val="24"/>
              </w:rPr>
              <w:t>efficiency</w:t>
            </w:r>
            <w:r w:rsidRPr="00D27214">
              <w:rPr>
                <w:rFonts w:ascii="Arial" w:hAnsi="Arial" w:cs="Arial"/>
                <w:spacing w:val="-10"/>
                <w:sz w:val="24"/>
                <w:szCs w:val="24"/>
              </w:rPr>
              <w:t xml:space="preserve"> </w:t>
            </w:r>
            <w:r w:rsidRPr="00D27214">
              <w:rPr>
                <w:rFonts w:ascii="Arial" w:hAnsi="Arial" w:cs="Arial"/>
                <w:spacing w:val="-4"/>
                <w:sz w:val="24"/>
                <w:szCs w:val="24"/>
              </w:rPr>
              <w:t>of</w:t>
            </w:r>
            <w:r w:rsidRPr="00D27214">
              <w:rPr>
                <w:rFonts w:ascii="Arial" w:hAnsi="Arial" w:cs="Arial"/>
                <w:spacing w:val="-11"/>
                <w:sz w:val="24"/>
                <w:szCs w:val="24"/>
              </w:rPr>
              <w:t xml:space="preserve"> </w:t>
            </w:r>
            <w:r w:rsidRPr="00D27214">
              <w:rPr>
                <w:rFonts w:ascii="Arial" w:hAnsi="Arial" w:cs="Arial"/>
                <w:spacing w:val="-4"/>
                <w:sz w:val="24"/>
                <w:szCs w:val="24"/>
              </w:rPr>
              <w:t>the</w:t>
            </w:r>
            <w:r w:rsidRPr="00D27214">
              <w:rPr>
                <w:rFonts w:ascii="Arial" w:hAnsi="Arial" w:cs="Arial"/>
                <w:spacing w:val="-11"/>
                <w:sz w:val="24"/>
                <w:szCs w:val="24"/>
              </w:rPr>
              <w:t xml:space="preserve"> </w:t>
            </w:r>
            <w:r w:rsidRPr="00D27214">
              <w:rPr>
                <w:rFonts w:ascii="Arial" w:hAnsi="Arial" w:cs="Arial"/>
                <w:spacing w:val="-4"/>
                <w:sz w:val="24"/>
                <w:szCs w:val="24"/>
              </w:rPr>
              <w:t>workers’</w:t>
            </w:r>
            <w:r w:rsidRPr="00D27214">
              <w:rPr>
                <w:rFonts w:ascii="Arial" w:hAnsi="Arial" w:cs="Arial"/>
                <w:spacing w:val="-57"/>
                <w:sz w:val="24"/>
                <w:szCs w:val="24"/>
              </w:rPr>
              <w:t xml:space="preserve"> </w:t>
            </w:r>
            <w:r w:rsidRPr="00D27214">
              <w:rPr>
                <w:rFonts w:ascii="Arial" w:hAnsi="Arial" w:cs="Arial"/>
                <w:spacing w:val="-5"/>
                <w:sz w:val="24"/>
                <w:szCs w:val="24"/>
              </w:rPr>
              <w:t xml:space="preserve">compensation system by making the service of medical-legal </w:t>
            </w:r>
            <w:r w:rsidRPr="00D27214">
              <w:rPr>
                <w:rFonts w:ascii="Arial" w:hAnsi="Arial" w:cs="Arial"/>
                <w:spacing w:val="-4"/>
                <w:sz w:val="24"/>
                <w:szCs w:val="24"/>
              </w:rPr>
              <w:t>reports more convenient for all parties</w:t>
            </w:r>
            <w:r w:rsidRPr="00D27214">
              <w:rPr>
                <w:rFonts w:ascii="Arial" w:hAnsi="Arial" w:cs="Arial"/>
                <w:spacing w:val="-57"/>
                <w:sz w:val="24"/>
                <w:szCs w:val="24"/>
              </w:rPr>
              <w:t xml:space="preserve"> </w:t>
            </w:r>
            <w:r w:rsidRPr="00D27214">
              <w:rPr>
                <w:rFonts w:ascii="Arial" w:hAnsi="Arial" w:cs="Arial"/>
                <w:spacing w:val="-5"/>
                <w:sz w:val="24"/>
                <w:szCs w:val="24"/>
              </w:rPr>
              <w:t xml:space="preserve">involved and to speed up the delivery </w:t>
            </w:r>
            <w:r w:rsidRPr="00D27214">
              <w:rPr>
                <w:rFonts w:ascii="Arial" w:hAnsi="Arial" w:cs="Arial"/>
                <w:spacing w:val="-4"/>
                <w:sz w:val="24"/>
                <w:szCs w:val="24"/>
              </w:rPr>
              <w:t>of medical-legal reports to the interested parties</w:t>
            </w:r>
            <w:r>
              <w:rPr>
                <w:rFonts w:ascii="Arial" w:hAnsi="Arial" w:cs="Arial"/>
                <w:spacing w:val="-4"/>
                <w:sz w:val="24"/>
                <w:szCs w:val="24"/>
              </w:rPr>
              <w:t xml:space="preserve"> and is</w:t>
            </w:r>
            <w:r w:rsidRPr="00D27214">
              <w:rPr>
                <w:rFonts w:ascii="Arial" w:hAnsi="Arial" w:cs="Arial"/>
                <w:spacing w:val="-4"/>
                <w:sz w:val="24"/>
                <w:szCs w:val="24"/>
              </w:rPr>
              <w:t xml:space="preserve"> in</w:t>
            </w:r>
            <w:r w:rsidRPr="00D27214">
              <w:rPr>
                <w:rFonts w:ascii="Arial" w:hAnsi="Arial" w:cs="Arial"/>
                <w:spacing w:val="-3"/>
                <w:sz w:val="24"/>
                <w:szCs w:val="24"/>
              </w:rPr>
              <w:t xml:space="preserve"> </w:t>
            </w:r>
            <w:r w:rsidRPr="00D27214">
              <w:rPr>
                <w:rFonts w:ascii="Arial" w:hAnsi="Arial" w:cs="Arial"/>
                <w:spacing w:val="-5"/>
                <w:sz w:val="24"/>
                <w:szCs w:val="24"/>
              </w:rPr>
              <w:t xml:space="preserve">favor of the proposal to make permanent the emergency regulation </w:t>
            </w:r>
            <w:r w:rsidRPr="00D27214">
              <w:rPr>
                <w:rFonts w:ascii="Arial" w:hAnsi="Arial" w:cs="Arial"/>
                <w:spacing w:val="-4"/>
                <w:sz w:val="24"/>
                <w:szCs w:val="24"/>
              </w:rPr>
              <w:t>regarding electronic delivery of</w:t>
            </w:r>
            <w:r w:rsidRPr="00D27214">
              <w:rPr>
                <w:rFonts w:ascii="Arial" w:hAnsi="Arial" w:cs="Arial"/>
                <w:spacing w:val="-3"/>
                <w:sz w:val="24"/>
                <w:szCs w:val="24"/>
              </w:rPr>
              <w:t xml:space="preserve"> </w:t>
            </w:r>
            <w:r w:rsidRPr="00D27214">
              <w:rPr>
                <w:rFonts w:ascii="Arial" w:hAnsi="Arial" w:cs="Arial"/>
                <w:sz w:val="24"/>
                <w:szCs w:val="24"/>
              </w:rPr>
              <w:t>medical-legal</w:t>
            </w:r>
            <w:r w:rsidRPr="00D27214">
              <w:rPr>
                <w:rFonts w:ascii="Arial" w:hAnsi="Arial" w:cs="Arial"/>
                <w:spacing w:val="-11"/>
                <w:sz w:val="24"/>
                <w:szCs w:val="24"/>
              </w:rPr>
              <w:t xml:space="preserve"> </w:t>
            </w:r>
            <w:r w:rsidRPr="00D27214">
              <w:rPr>
                <w:rFonts w:ascii="Arial" w:hAnsi="Arial" w:cs="Arial"/>
                <w:sz w:val="24"/>
                <w:szCs w:val="24"/>
              </w:rPr>
              <w:t>reports.</w:t>
            </w:r>
          </w:p>
          <w:p w14:paraId="0DA6AFCD" w14:textId="77777777" w:rsidR="00D27214" w:rsidRPr="00D27214" w:rsidRDefault="00D27214" w:rsidP="00D27214">
            <w:pPr>
              <w:pStyle w:val="BodyText"/>
              <w:spacing w:after="0"/>
              <w:rPr>
                <w:rFonts w:ascii="Arial" w:hAnsi="Arial" w:cs="Arial"/>
                <w:sz w:val="24"/>
                <w:szCs w:val="24"/>
              </w:rPr>
            </w:pPr>
          </w:p>
          <w:p w14:paraId="4EB31414" w14:textId="31B6BDFD" w:rsidR="00D27214" w:rsidRPr="00D27214" w:rsidRDefault="00D27214" w:rsidP="00D27214">
            <w:pPr>
              <w:pStyle w:val="BodyText"/>
              <w:spacing w:after="0"/>
              <w:rPr>
                <w:rFonts w:ascii="Arial" w:hAnsi="Arial" w:cs="Arial"/>
                <w:sz w:val="24"/>
                <w:szCs w:val="24"/>
              </w:rPr>
            </w:pPr>
            <w:bookmarkStart w:id="1" w:name="In_particular,_we_agree_with_the_proposa"/>
            <w:bookmarkEnd w:id="1"/>
            <w:r w:rsidRPr="00D27214">
              <w:rPr>
                <w:rFonts w:ascii="Arial" w:hAnsi="Arial" w:cs="Arial"/>
                <w:spacing w:val="-5"/>
                <w:sz w:val="24"/>
                <w:szCs w:val="24"/>
              </w:rPr>
              <w:t>In</w:t>
            </w:r>
            <w:r w:rsidRPr="00D27214">
              <w:rPr>
                <w:rFonts w:ascii="Arial" w:hAnsi="Arial" w:cs="Arial"/>
                <w:spacing w:val="-10"/>
                <w:sz w:val="24"/>
                <w:szCs w:val="24"/>
              </w:rPr>
              <w:t xml:space="preserve"> </w:t>
            </w:r>
            <w:r w:rsidRPr="00D27214">
              <w:rPr>
                <w:rFonts w:ascii="Arial" w:hAnsi="Arial" w:cs="Arial"/>
                <w:spacing w:val="-5"/>
                <w:sz w:val="24"/>
                <w:szCs w:val="24"/>
              </w:rPr>
              <w:t>particular,</w:t>
            </w:r>
            <w:r w:rsidRPr="00D27214">
              <w:rPr>
                <w:rFonts w:ascii="Arial" w:hAnsi="Arial" w:cs="Arial"/>
                <w:spacing w:val="-10"/>
                <w:sz w:val="24"/>
                <w:szCs w:val="24"/>
              </w:rPr>
              <w:t xml:space="preserve"> </w:t>
            </w:r>
            <w:r>
              <w:rPr>
                <w:rFonts w:ascii="Arial" w:hAnsi="Arial" w:cs="Arial"/>
                <w:spacing w:val="-5"/>
                <w:sz w:val="24"/>
                <w:szCs w:val="24"/>
              </w:rPr>
              <w:t>commenter supports</w:t>
            </w:r>
            <w:r w:rsidRPr="00D27214">
              <w:rPr>
                <w:rFonts w:ascii="Arial" w:hAnsi="Arial" w:cs="Arial"/>
                <w:spacing w:val="-11"/>
                <w:sz w:val="24"/>
                <w:szCs w:val="24"/>
              </w:rPr>
              <w:t xml:space="preserve"> </w:t>
            </w:r>
            <w:r w:rsidRPr="00D27214">
              <w:rPr>
                <w:rFonts w:ascii="Arial" w:hAnsi="Arial" w:cs="Arial"/>
                <w:spacing w:val="-5"/>
                <w:sz w:val="24"/>
                <w:szCs w:val="24"/>
              </w:rPr>
              <w:t>the</w:t>
            </w:r>
            <w:r w:rsidRPr="00D27214">
              <w:rPr>
                <w:rFonts w:ascii="Arial" w:hAnsi="Arial" w:cs="Arial"/>
                <w:spacing w:val="-10"/>
                <w:sz w:val="24"/>
                <w:szCs w:val="24"/>
              </w:rPr>
              <w:t xml:space="preserve"> </w:t>
            </w:r>
            <w:r w:rsidRPr="00D27214">
              <w:rPr>
                <w:rFonts w:ascii="Arial" w:hAnsi="Arial" w:cs="Arial"/>
                <w:spacing w:val="-5"/>
                <w:sz w:val="24"/>
                <w:szCs w:val="24"/>
              </w:rPr>
              <w:t>proposal</w:t>
            </w:r>
            <w:r w:rsidRPr="00D27214">
              <w:rPr>
                <w:rFonts w:ascii="Arial" w:hAnsi="Arial" w:cs="Arial"/>
                <w:spacing w:val="-10"/>
                <w:sz w:val="24"/>
                <w:szCs w:val="24"/>
              </w:rPr>
              <w:t xml:space="preserve"> </w:t>
            </w:r>
            <w:r w:rsidRPr="00D27214">
              <w:rPr>
                <w:rFonts w:ascii="Arial" w:hAnsi="Arial" w:cs="Arial"/>
                <w:spacing w:val="-5"/>
                <w:sz w:val="24"/>
                <w:szCs w:val="24"/>
              </w:rPr>
              <w:t>to</w:t>
            </w:r>
            <w:r w:rsidRPr="00D27214">
              <w:rPr>
                <w:rFonts w:ascii="Arial" w:hAnsi="Arial" w:cs="Arial"/>
                <w:spacing w:val="-10"/>
                <w:sz w:val="24"/>
                <w:szCs w:val="24"/>
              </w:rPr>
              <w:t xml:space="preserve"> </w:t>
            </w:r>
            <w:r w:rsidRPr="00D27214">
              <w:rPr>
                <w:rFonts w:ascii="Arial" w:hAnsi="Arial" w:cs="Arial"/>
                <w:spacing w:val="-5"/>
                <w:sz w:val="24"/>
                <w:szCs w:val="24"/>
              </w:rPr>
              <w:t>strike</w:t>
            </w:r>
            <w:r w:rsidRPr="00D27214">
              <w:rPr>
                <w:rFonts w:ascii="Arial" w:hAnsi="Arial" w:cs="Arial"/>
                <w:spacing w:val="-11"/>
                <w:sz w:val="24"/>
                <w:szCs w:val="24"/>
              </w:rPr>
              <w:t xml:space="preserve"> </w:t>
            </w:r>
            <w:r w:rsidRPr="00D27214">
              <w:rPr>
                <w:rFonts w:ascii="Arial" w:hAnsi="Arial" w:cs="Arial"/>
                <w:spacing w:val="-5"/>
                <w:sz w:val="24"/>
                <w:szCs w:val="24"/>
              </w:rPr>
              <w:t>the</w:t>
            </w:r>
            <w:r w:rsidRPr="00D27214">
              <w:rPr>
                <w:rFonts w:ascii="Arial" w:hAnsi="Arial" w:cs="Arial"/>
                <w:spacing w:val="-13"/>
                <w:sz w:val="24"/>
                <w:szCs w:val="24"/>
              </w:rPr>
              <w:t xml:space="preserve"> </w:t>
            </w:r>
            <w:r w:rsidRPr="00D27214">
              <w:rPr>
                <w:rFonts w:ascii="Arial" w:hAnsi="Arial" w:cs="Arial"/>
                <w:spacing w:val="-4"/>
                <w:sz w:val="24"/>
                <w:szCs w:val="24"/>
              </w:rPr>
              <w:t>earlier</w:t>
            </w:r>
            <w:r w:rsidRPr="00D27214">
              <w:rPr>
                <w:rFonts w:ascii="Arial" w:hAnsi="Arial" w:cs="Arial"/>
                <w:spacing w:val="-10"/>
                <w:sz w:val="24"/>
                <w:szCs w:val="24"/>
              </w:rPr>
              <w:t xml:space="preserve"> </w:t>
            </w:r>
            <w:r w:rsidRPr="00D27214">
              <w:rPr>
                <w:rFonts w:ascii="Arial" w:hAnsi="Arial" w:cs="Arial"/>
                <w:spacing w:val="-4"/>
                <w:sz w:val="24"/>
                <w:szCs w:val="24"/>
              </w:rPr>
              <w:t>language</w:t>
            </w:r>
            <w:r w:rsidRPr="00D27214">
              <w:rPr>
                <w:rFonts w:ascii="Arial" w:hAnsi="Arial" w:cs="Arial"/>
                <w:spacing w:val="-11"/>
                <w:sz w:val="24"/>
                <w:szCs w:val="24"/>
              </w:rPr>
              <w:t xml:space="preserve"> </w:t>
            </w:r>
            <w:r w:rsidRPr="00D27214">
              <w:rPr>
                <w:rFonts w:ascii="Arial" w:hAnsi="Arial" w:cs="Arial"/>
                <w:spacing w:val="-4"/>
                <w:sz w:val="24"/>
                <w:szCs w:val="24"/>
              </w:rPr>
              <w:t>precluding</w:t>
            </w:r>
            <w:r w:rsidRPr="00D27214">
              <w:rPr>
                <w:rFonts w:ascii="Arial" w:hAnsi="Arial" w:cs="Arial"/>
                <w:spacing w:val="-10"/>
                <w:sz w:val="24"/>
                <w:szCs w:val="24"/>
              </w:rPr>
              <w:t xml:space="preserve"> </w:t>
            </w:r>
            <w:r w:rsidRPr="00D27214">
              <w:rPr>
                <w:rFonts w:ascii="Arial" w:hAnsi="Arial" w:cs="Arial"/>
                <w:spacing w:val="-4"/>
                <w:sz w:val="24"/>
                <w:szCs w:val="24"/>
              </w:rPr>
              <w:t>electronic</w:t>
            </w:r>
            <w:r w:rsidRPr="00D27214">
              <w:rPr>
                <w:rFonts w:ascii="Arial" w:hAnsi="Arial" w:cs="Arial"/>
                <w:spacing w:val="-11"/>
                <w:sz w:val="24"/>
                <w:szCs w:val="24"/>
              </w:rPr>
              <w:t xml:space="preserve"> </w:t>
            </w:r>
            <w:r w:rsidRPr="00D27214">
              <w:rPr>
                <w:rFonts w:ascii="Arial" w:hAnsi="Arial" w:cs="Arial"/>
                <w:spacing w:val="-4"/>
                <w:sz w:val="24"/>
                <w:szCs w:val="24"/>
              </w:rPr>
              <w:t>service</w:t>
            </w:r>
            <w:r w:rsidRPr="00D27214">
              <w:rPr>
                <w:rFonts w:ascii="Arial" w:hAnsi="Arial" w:cs="Arial"/>
                <w:spacing w:val="-11"/>
                <w:sz w:val="24"/>
                <w:szCs w:val="24"/>
              </w:rPr>
              <w:t xml:space="preserve"> </w:t>
            </w:r>
            <w:r w:rsidRPr="00D27214">
              <w:rPr>
                <w:rFonts w:ascii="Arial" w:hAnsi="Arial" w:cs="Arial"/>
                <w:spacing w:val="-4"/>
                <w:sz w:val="24"/>
                <w:szCs w:val="24"/>
              </w:rPr>
              <w:t>on</w:t>
            </w:r>
            <w:r w:rsidRPr="00D27214">
              <w:rPr>
                <w:rFonts w:ascii="Arial" w:hAnsi="Arial" w:cs="Arial"/>
                <w:spacing w:val="-57"/>
                <w:sz w:val="24"/>
                <w:szCs w:val="24"/>
              </w:rPr>
              <w:t xml:space="preserve"> </w:t>
            </w:r>
            <w:r w:rsidRPr="00D27214">
              <w:rPr>
                <w:rFonts w:ascii="Arial" w:hAnsi="Arial" w:cs="Arial"/>
                <w:spacing w:val="-5"/>
                <w:sz w:val="24"/>
                <w:szCs w:val="24"/>
              </w:rPr>
              <w:t xml:space="preserve">unrepresented parties. </w:t>
            </w:r>
            <w:r>
              <w:rPr>
                <w:rFonts w:ascii="Arial" w:hAnsi="Arial" w:cs="Arial"/>
                <w:spacing w:val="-5"/>
                <w:sz w:val="24"/>
                <w:szCs w:val="24"/>
              </w:rPr>
              <w:t>Commenter states that the</w:t>
            </w:r>
            <w:r w:rsidRPr="00D27214">
              <w:rPr>
                <w:rFonts w:ascii="Arial" w:hAnsi="Arial" w:cs="Arial"/>
                <w:spacing w:val="-4"/>
                <w:sz w:val="24"/>
                <w:szCs w:val="24"/>
              </w:rPr>
              <w:t xml:space="preserve"> majority of medical-legal</w:t>
            </w:r>
            <w:r w:rsidRPr="00D27214">
              <w:rPr>
                <w:rFonts w:ascii="Arial" w:hAnsi="Arial" w:cs="Arial"/>
                <w:spacing w:val="-3"/>
                <w:sz w:val="24"/>
                <w:szCs w:val="24"/>
              </w:rPr>
              <w:t xml:space="preserve"> </w:t>
            </w:r>
            <w:r w:rsidRPr="00D27214">
              <w:rPr>
                <w:rFonts w:ascii="Arial" w:hAnsi="Arial" w:cs="Arial"/>
                <w:spacing w:val="-5"/>
                <w:sz w:val="24"/>
                <w:szCs w:val="24"/>
              </w:rPr>
              <w:t xml:space="preserve">evaluation reports are generated in cases involving unrepresented </w:t>
            </w:r>
            <w:r w:rsidRPr="00D27214">
              <w:rPr>
                <w:rFonts w:ascii="Arial" w:hAnsi="Arial" w:cs="Arial"/>
                <w:spacing w:val="-4"/>
                <w:sz w:val="24"/>
                <w:szCs w:val="24"/>
              </w:rPr>
              <w:t>injured workers. If the injured</w:t>
            </w:r>
            <w:r w:rsidRPr="00D27214">
              <w:rPr>
                <w:rFonts w:ascii="Arial" w:hAnsi="Arial" w:cs="Arial"/>
                <w:spacing w:val="-3"/>
                <w:sz w:val="24"/>
                <w:szCs w:val="24"/>
              </w:rPr>
              <w:t xml:space="preserve"> </w:t>
            </w:r>
            <w:r w:rsidRPr="00D27214">
              <w:rPr>
                <w:rFonts w:ascii="Arial" w:hAnsi="Arial" w:cs="Arial"/>
                <w:spacing w:val="-5"/>
                <w:sz w:val="24"/>
                <w:szCs w:val="24"/>
              </w:rPr>
              <w:t xml:space="preserve">worker is in agreement to receive a </w:t>
            </w:r>
            <w:r w:rsidRPr="00D27214">
              <w:rPr>
                <w:rFonts w:ascii="Arial" w:hAnsi="Arial" w:cs="Arial"/>
                <w:spacing w:val="-4"/>
                <w:sz w:val="24"/>
                <w:szCs w:val="24"/>
              </w:rPr>
              <w:t>copy of the report electronically, this choice should be supported</w:t>
            </w:r>
            <w:r w:rsidRPr="00D27214">
              <w:rPr>
                <w:rFonts w:ascii="Arial" w:hAnsi="Arial" w:cs="Arial"/>
                <w:spacing w:val="-3"/>
                <w:sz w:val="24"/>
                <w:szCs w:val="24"/>
              </w:rPr>
              <w:t xml:space="preserve"> </w:t>
            </w:r>
            <w:r w:rsidRPr="00D27214">
              <w:rPr>
                <w:rFonts w:ascii="Arial" w:hAnsi="Arial" w:cs="Arial"/>
                <w:spacing w:val="-5"/>
                <w:sz w:val="24"/>
                <w:szCs w:val="24"/>
              </w:rPr>
              <w:t xml:space="preserve">and not prohibited. Likewise, unrepresented employers should </w:t>
            </w:r>
            <w:r w:rsidRPr="00D27214">
              <w:rPr>
                <w:rFonts w:ascii="Arial" w:hAnsi="Arial" w:cs="Arial"/>
                <w:spacing w:val="-4"/>
                <w:sz w:val="24"/>
                <w:szCs w:val="24"/>
              </w:rPr>
              <w:t>be permitted to choose to receive</w:t>
            </w:r>
            <w:r w:rsidRPr="00D27214">
              <w:rPr>
                <w:rFonts w:ascii="Arial" w:hAnsi="Arial" w:cs="Arial"/>
                <w:spacing w:val="-3"/>
                <w:sz w:val="24"/>
                <w:szCs w:val="24"/>
              </w:rPr>
              <w:t xml:space="preserve"> </w:t>
            </w:r>
            <w:r w:rsidRPr="00D27214">
              <w:rPr>
                <w:rFonts w:ascii="Arial" w:hAnsi="Arial" w:cs="Arial"/>
                <w:spacing w:val="-5"/>
                <w:sz w:val="24"/>
                <w:szCs w:val="24"/>
              </w:rPr>
              <w:t xml:space="preserve">copies of medical-legal reports electronically. Permitting </w:t>
            </w:r>
            <w:r w:rsidRPr="00D27214">
              <w:rPr>
                <w:rFonts w:ascii="Arial" w:hAnsi="Arial" w:cs="Arial"/>
                <w:spacing w:val="-4"/>
                <w:sz w:val="24"/>
                <w:szCs w:val="24"/>
              </w:rPr>
              <w:t>both sides to engage in electronic</w:t>
            </w:r>
            <w:r w:rsidRPr="00D27214">
              <w:rPr>
                <w:rFonts w:ascii="Arial" w:hAnsi="Arial" w:cs="Arial"/>
                <w:spacing w:val="-3"/>
                <w:sz w:val="24"/>
                <w:szCs w:val="24"/>
              </w:rPr>
              <w:t xml:space="preserve"> </w:t>
            </w:r>
            <w:r w:rsidRPr="00D27214">
              <w:rPr>
                <w:rFonts w:ascii="Arial" w:hAnsi="Arial" w:cs="Arial"/>
                <w:spacing w:val="-5"/>
                <w:sz w:val="24"/>
                <w:szCs w:val="24"/>
              </w:rPr>
              <w:t xml:space="preserve">communication in instances such </w:t>
            </w:r>
            <w:r w:rsidRPr="00D27214">
              <w:rPr>
                <w:rFonts w:ascii="Arial" w:hAnsi="Arial" w:cs="Arial"/>
                <w:spacing w:val="-4"/>
                <w:sz w:val="24"/>
                <w:szCs w:val="24"/>
              </w:rPr>
              <w:t>as this helps to move the system forward into a more efficient</w:t>
            </w:r>
            <w:r w:rsidRPr="00D27214">
              <w:rPr>
                <w:rFonts w:ascii="Arial" w:hAnsi="Arial" w:cs="Arial"/>
                <w:spacing w:val="-3"/>
                <w:sz w:val="24"/>
                <w:szCs w:val="24"/>
              </w:rPr>
              <w:t xml:space="preserve"> </w:t>
            </w:r>
            <w:r w:rsidRPr="00D27214">
              <w:rPr>
                <w:rFonts w:ascii="Arial" w:hAnsi="Arial" w:cs="Arial"/>
                <w:sz w:val="24"/>
                <w:szCs w:val="24"/>
              </w:rPr>
              <w:t>method</w:t>
            </w:r>
            <w:r w:rsidRPr="00D27214">
              <w:rPr>
                <w:rFonts w:ascii="Arial" w:hAnsi="Arial" w:cs="Arial"/>
                <w:spacing w:val="-11"/>
                <w:sz w:val="24"/>
                <w:szCs w:val="24"/>
              </w:rPr>
              <w:t xml:space="preserve"> </w:t>
            </w:r>
            <w:r w:rsidRPr="00D27214">
              <w:rPr>
                <w:rFonts w:ascii="Arial" w:hAnsi="Arial" w:cs="Arial"/>
                <w:sz w:val="24"/>
                <w:szCs w:val="24"/>
              </w:rPr>
              <w:t>of</w:t>
            </w:r>
            <w:r w:rsidRPr="00D27214">
              <w:rPr>
                <w:rFonts w:ascii="Arial" w:hAnsi="Arial" w:cs="Arial"/>
                <w:spacing w:val="-12"/>
                <w:sz w:val="24"/>
                <w:szCs w:val="24"/>
              </w:rPr>
              <w:t xml:space="preserve"> </w:t>
            </w:r>
            <w:r w:rsidRPr="00D27214">
              <w:rPr>
                <w:rFonts w:ascii="Arial" w:hAnsi="Arial" w:cs="Arial"/>
                <w:sz w:val="24"/>
                <w:szCs w:val="24"/>
              </w:rPr>
              <w:t>functioning</w:t>
            </w:r>
            <w:r w:rsidRPr="00D27214">
              <w:rPr>
                <w:rFonts w:ascii="Arial" w:hAnsi="Arial" w:cs="Arial"/>
                <w:spacing w:val="-13"/>
                <w:sz w:val="24"/>
                <w:szCs w:val="24"/>
              </w:rPr>
              <w:t xml:space="preserve"> </w:t>
            </w:r>
            <w:r w:rsidRPr="00D27214">
              <w:rPr>
                <w:rFonts w:ascii="Arial" w:hAnsi="Arial" w:cs="Arial"/>
                <w:sz w:val="24"/>
                <w:szCs w:val="24"/>
              </w:rPr>
              <w:t>overall.</w:t>
            </w:r>
          </w:p>
          <w:p w14:paraId="6A1D3F3B" w14:textId="77777777" w:rsidR="00A126A0" w:rsidRPr="00D27214" w:rsidRDefault="00A126A0" w:rsidP="00D27214">
            <w:pPr>
              <w:autoSpaceDE w:val="0"/>
              <w:autoSpaceDN w:val="0"/>
              <w:adjustRightInd w:val="0"/>
              <w:rPr>
                <w:rFonts w:ascii="Arial" w:hAnsi="Arial" w:cs="Arial"/>
                <w:color w:val="000000"/>
                <w:sz w:val="24"/>
                <w:szCs w:val="24"/>
              </w:rPr>
            </w:pPr>
          </w:p>
        </w:tc>
        <w:tc>
          <w:tcPr>
            <w:tcW w:w="2340" w:type="dxa"/>
          </w:tcPr>
          <w:p w14:paraId="1537A53E" w14:textId="77777777" w:rsidR="00A126A0" w:rsidRDefault="00E74073" w:rsidP="00A126A0">
            <w:pPr>
              <w:rPr>
                <w:rFonts w:ascii="Arial" w:hAnsi="Arial" w:cs="Arial"/>
                <w:sz w:val="24"/>
                <w:szCs w:val="24"/>
              </w:rPr>
            </w:pPr>
            <w:r>
              <w:rPr>
                <w:rFonts w:ascii="Arial" w:hAnsi="Arial" w:cs="Arial"/>
                <w:sz w:val="24"/>
                <w:szCs w:val="24"/>
              </w:rPr>
              <w:t>Ellen Sims Langille, General Counsel</w:t>
            </w:r>
          </w:p>
          <w:p w14:paraId="2340D04B" w14:textId="77777777" w:rsidR="00E74073" w:rsidRDefault="00E74073" w:rsidP="00A126A0">
            <w:pPr>
              <w:rPr>
                <w:rFonts w:ascii="Arial" w:hAnsi="Arial" w:cs="Arial"/>
                <w:sz w:val="24"/>
                <w:szCs w:val="24"/>
              </w:rPr>
            </w:pPr>
            <w:r>
              <w:rPr>
                <w:rFonts w:ascii="Arial" w:hAnsi="Arial" w:cs="Arial"/>
                <w:sz w:val="24"/>
                <w:szCs w:val="24"/>
              </w:rPr>
              <w:t>California Workers’ Compensation Institute (CWCI)</w:t>
            </w:r>
          </w:p>
          <w:p w14:paraId="660C22C7" w14:textId="77777777" w:rsidR="00E74073" w:rsidRDefault="00E74073" w:rsidP="00A126A0">
            <w:pPr>
              <w:rPr>
                <w:rFonts w:ascii="Arial" w:hAnsi="Arial" w:cs="Arial"/>
                <w:sz w:val="24"/>
                <w:szCs w:val="24"/>
              </w:rPr>
            </w:pPr>
            <w:r>
              <w:rPr>
                <w:rFonts w:ascii="Arial" w:hAnsi="Arial" w:cs="Arial"/>
                <w:sz w:val="24"/>
                <w:szCs w:val="24"/>
              </w:rPr>
              <w:t>December 17, 2021</w:t>
            </w:r>
          </w:p>
          <w:p w14:paraId="7F0FA6C7" w14:textId="69C79D3A" w:rsidR="00E74073" w:rsidRDefault="00E74073" w:rsidP="00A126A0">
            <w:pPr>
              <w:rPr>
                <w:rFonts w:ascii="Arial" w:hAnsi="Arial" w:cs="Arial"/>
                <w:sz w:val="24"/>
                <w:szCs w:val="24"/>
              </w:rPr>
            </w:pPr>
            <w:r>
              <w:rPr>
                <w:rFonts w:ascii="Arial" w:hAnsi="Arial" w:cs="Arial"/>
                <w:sz w:val="24"/>
                <w:szCs w:val="24"/>
              </w:rPr>
              <w:t>Written Comment</w:t>
            </w:r>
          </w:p>
        </w:tc>
        <w:tc>
          <w:tcPr>
            <w:tcW w:w="3240" w:type="dxa"/>
          </w:tcPr>
          <w:p w14:paraId="00369918" w14:textId="6960C000" w:rsidR="00A126A0" w:rsidRPr="004072CB" w:rsidRDefault="004072CB" w:rsidP="004072CB">
            <w:pPr>
              <w:rPr>
                <w:rFonts w:ascii="Arial" w:hAnsi="Arial" w:cs="Arial"/>
                <w:sz w:val="24"/>
                <w:szCs w:val="24"/>
              </w:rPr>
            </w:pPr>
            <w:r>
              <w:rPr>
                <w:rFonts w:ascii="Arial" w:hAnsi="Arial" w:cs="Arial"/>
                <w:sz w:val="24"/>
                <w:szCs w:val="24"/>
              </w:rPr>
              <w:t xml:space="preserve">The AD agrees. </w:t>
            </w:r>
          </w:p>
        </w:tc>
        <w:tc>
          <w:tcPr>
            <w:tcW w:w="2325" w:type="dxa"/>
          </w:tcPr>
          <w:p w14:paraId="7DB1D0E6" w14:textId="19C3B5A1" w:rsidR="00A126A0" w:rsidRDefault="004072CB" w:rsidP="00A126A0">
            <w:pPr>
              <w:rPr>
                <w:rFonts w:ascii="Arial" w:hAnsi="Arial" w:cs="Arial"/>
                <w:sz w:val="24"/>
                <w:szCs w:val="24"/>
              </w:rPr>
            </w:pPr>
            <w:r>
              <w:rPr>
                <w:rFonts w:ascii="Arial" w:hAnsi="Arial" w:cs="Arial"/>
                <w:sz w:val="24"/>
                <w:szCs w:val="24"/>
              </w:rPr>
              <w:t>None</w:t>
            </w:r>
          </w:p>
        </w:tc>
      </w:tr>
      <w:tr w:rsidR="00034563" w:rsidRPr="00434ED3" w14:paraId="534C3E07" w14:textId="77777777" w:rsidTr="007844DB">
        <w:trPr>
          <w:trHeight w:val="2150"/>
        </w:trPr>
        <w:tc>
          <w:tcPr>
            <w:tcW w:w="1998" w:type="dxa"/>
          </w:tcPr>
          <w:p w14:paraId="75EE0B70" w14:textId="5F43A219" w:rsidR="00034563" w:rsidRDefault="00D27214" w:rsidP="00034563">
            <w:pPr>
              <w:rPr>
                <w:rFonts w:ascii="Arial" w:hAnsi="Arial" w:cs="Arial"/>
                <w:sz w:val="24"/>
                <w:szCs w:val="24"/>
              </w:rPr>
            </w:pPr>
            <w:r>
              <w:rPr>
                <w:rFonts w:ascii="Arial" w:hAnsi="Arial" w:cs="Arial"/>
                <w:sz w:val="24"/>
                <w:szCs w:val="24"/>
              </w:rPr>
              <w:t>36.7(a)</w:t>
            </w:r>
          </w:p>
        </w:tc>
        <w:tc>
          <w:tcPr>
            <w:tcW w:w="4050" w:type="dxa"/>
          </w:tcPr>
          <w:p w14:paraId="2A34B0AA" w14:textId="3815CCB5" w:rsidR="00303C57" w:rsidRPr="00303C57" w:rsidRDefault="00303C57" w:rsidP="00303C57">
            <w:pPr>
              <w:pStyle w:val="BodyText"/>
              <w:spacing w:after="0"/>
              <w:rPr>
                <w:rFonts w:ascii="Arial" w:hAnsi="Arial" w:cs="Arial"/>
                <w:sz w:val="24"/>
                <w:szCs w:val="24"/>
              </w:rPr>
            </w:pPr>
            <w:r>
              <w:rPr>
                <w:rFonts w:ascii="Arial" w:hAnsi="Arial" w:cs="Arial"/>
                <w:spacing w:val="-2"/>
                <w:sz w:val="24"/>
                <w:szCs w:val="24"/>
              </w:rPr>
              <w:t>Commenter recommends</w:t>
            </w:r>
            <w:r w:rsidRPr="00303C57">
              <w:rPr>
                <w:rFonts w:ascii="Arial" w:hAnsi="Arial" w:cs="Arial"/>
                <w:spacing w:val="-12"/>
                <w:sz w:val="24"/>
                <w:szCs w:val="24"/>
              </w:rPr>
              <w:t xml:space="preserve"> </w:t>
            </w:r>
            <w:r w:rsidRPr="00303C57">
              <w:rPr>
                <w:rFonts w:ascii="Arial" w:hAnsi="Arial" w:cs="Arial"/>
                <w:spacing w:val="-2"/>
                <w:sz w:val="24"/>
                <w:szCs w:val="24"/>
              </w:rPr>
              <w:t>that</w:t>
            </w:r>
            <w:r w:rsidRPr="00303C57">
              <w:rPr>
                <w:rFonts w:ascii="Arial" w:hAnsi="Arial" w:cs="Arial"/>
                <w:spacing w:val="-12"/>
                <w:sz w:val="24"/>
                <w:szCs w:val="24"/>
              </w:rPr>
              <w:t xml:space="preserve"> </w:t>
            </w:r>
            <w:r w:rsidRPr="00303C57">
              <w:rPr>
                <w:rFonts w:ascii="Arial" w:hAnsi="Arial" w:cs="Arial"/>
                <w:color w:val="373739"/>
                <w:spacing w:val="-2"/>
                <w:sz w:val="24"/>
                <w:szCs w:val="24"/>
              </w:rPr>
              <w:t>new</w:t>
            </w:r>
            <w:r w:rsidRPr="00303C57">
              <w:rPr>
                <w:rFonts w:ascii="Arial" w:hAnsi="Arial" w:cs="Arial"/>
                <w:color w:val="373739"/>
                <w:spacing w:val="-3"/>
                <w:sz w:val="24"/>
                <w:szCs w:val="24"/>
              </w:rPr>
              <w:t xml:space="preserve"> </w:t>
            </w:r>
            <w:r w:rsidRPr="00303C57">
              <w:rPr>
                <w:rFonts w:ascii="Arial" w:hAnsi="Arial" w:cs="Arial"/>
                <w:color w:val="373739"/>
                <w:spacing w:val="-2"/>
                <w:sz w:val="24"/>
                <w:szCs w:val="24"/>
              </w:rPr>
              <w:t>language</w:t>
            </w:r>
            <w:r w:rsidRPr="00303C57">
              <w:rPr>
                <w:rFonts w:ascii="Arial" w:hAnsi="Arial" w:cs="Arial"/>
                <w:color w:val="373739"/>
                <w:spacing w:val="-3"/>
                <w:sz w:val="24"/>
                <w:szCs w:val="24"/>
              </w:rPr>
              <w:t xml:space="preserve"> </w:t>
            </w:r>
            <w:r w:rsidRPr="00303C57">
              <w:rPr>
                <w:rFonts w:ascii="Arial" w:hAnsi="Arial" w:cs="Arial"/>
                <w:color w:val="373739"/>
                <w:spacing w:val="-2"/>
                <w:sz w:val="24"/>
                <w:szCs w:val="24"/>
              </w:rPr>
              <w:t>be</w:t>
            </w:r>
            <w:r w:rsidRPr="00303C57">
              <w:rPr>
                <w:rFonts w:ascii="Arial" w:hAnsi="Arial" w:cs="Arial"/>
                <w:color w:val="373739"/>
                <w:spacing w:val="-1"/>
                <w:sz w:val="24"/>
                <w:szCs w:val="24"/>
              </w:rPr>
              <w:t xml:space="preserve"> </w:t>
            </w:r>
            <w:r w:rsidRPr="00303C57">
              <w:rPr>
                <w:rFonts w:ascii="Arial" w:hAnsi="Arial" w:cs="Arial"/>
                <w:color w:val="373739"/>
                <w:spacing w:val="-2"/>
                <w:sz w:val="24"/>
                <w:szCs w:val="24"/>
              </w:rPr>
              <w:t>added</w:t>
            </w:r>
            <w:r w:rsidRPr="00303C57">
              <w:rPr>
                <w:rFonts w:ascii="Arial" w:hAnsi="Arial" w:cs="Arial"/>
                <w:color w:val="373739"/>
                <w:spacing w:val="-3"/>
                <w:sz w:val="24"/>
                <w:szCs w:val="24"/>
              </w:rPr>
              <w:t xml:space="preserve"> </w:t>
            </w:r>
            <w:r w:rsidRPr="00303C57">
              <w:rPr>
                <w:rFonts w:ascii="Arial" w:hAnsi="Arial" w:cs="Arial"/>
                <w:color w:val="373739"/>
                <w:spacing w:val="-2"/>
                <w:sz w:val="24"/>
                <w:szCs w:val="24"/>
              </w:rPr>
              <w:t>consistent</w:t>
            </w:r>
            <w:r w:rsidRPr="00303C57">
              <w:rPr>
                <w:rFonts w:ascii="Arial" w:hAnsi="Arial" w:cs="Arial"/>
                <w:color w:val="373739"/>
                <w:sz w:val="24"/>
                <w:szCs w:val="24"/>
              </w:rPr>
              <w:t xml:space="preserve"> </w:t>
            </w:r>
            <w:r w:rsidRPr="00303C57">
              <w:rPr>
                <w:rFonts w:ascii="Arial" w:hAnsi="Arial" w:cs="Arial"/>
                <w:color w:val="373739"/>
                <w:spacing w:val="-1"/>
                <w:sz w:val="24"/>
                <w:szCs w:val="24"/>
              </w:rPr>
              <w:t>with</w:t>
            </w:r>
            <w:r w:rsidRPr="00303C57">
              <w:rPr>
                <w:rFonts w:ascii="Arial" w:hAnsi="Arial" w:cs="Arial"/>
                <w:color w:val="373739"/>
                <w:spacing w:val="-2"/>
                <w:sz w:val="24"/>
                <w:szCs w:val="24"/>
              </w:rPr>
              <w:t xml:space="preserve"> </w:t>
            </w:r>
            <w:r w:rsidRPr="00303C57">
              <w:rPr>
                <w:rFonts w:ascii="Arial" w:hAnsi="Arial" w:cs="Arial"/>
                <w:color w:val="373739"/>
                <w:spacing w:val="-1"/>
                <w:sz w:val="24"/>
                <w:szCs w:val="24"/>
              </w:rPr>
              <w:t>Rules</w:t>
            </w:r>
            <w:r w:rsidRPr="00303C57">
              <w:rPr>
                <w:rFonts w:ascii="Arial" w:hAnsi="Arial" w:cs="Arial"/>
                <w:color w:val="373739"/>
                <w:spacing w:val="-2"/>
                <w:sz w:val="24"/>
                <w:szCs w:val="24"/>
              </w:rPr>
              <w:t xml:space="preserve"> </w:t>
            </w:r>
            <w:r w:rsidRPr="00303C57">
              <w:rPr>
                <w:rFonts w:ascii="Arial" w:hAnsi="Arial" w:cs="Arial"/>
                <w:color w:val="373739"/>
                <w:spacing w:val="-1"/>
                <w:sz w:val="24"/>
                <w:szCs w:val="24"/>
              </w:rPr>
              <w:t>of</w:t>
            </w:r>
            <w:r w:rsidRPr="00303C57">
              <w:rPr>
                <w:rFonts w:ascii="Arial" w:hAnsi="Arial" w:cs="Arial"/>
                <w:color w:val="373739"/>
                <w:spacing w:val="-3"/>
                <w:sz w:val="24"/>
                <w:szCs w:val="24"/>
              </w:rPr>
              <w:t xml:space="preserve"> </w:t>
            </w:r>
            <w:r w:rsidRPr="00303C57">
              <w:rPr>
                <w:rFonts w:ascii="Arial" w:hAnsi="Arial" w:cs="Arial"/>
                <w:color w:val="373739"/>
                <w:spacing w:val="-1"/>
                <w:sz w:val="24"/>
                <w:szCs w:val="24"/>
              </w:rPr>
              <w:t>Court</w:t>
            </w:r>
            <w:r>
              <w:rPr>
                <w:rFonts w:ascii="Arial" w:hAnsi="Arial" w:cs="Arial"/>
                <w:sz w:val="24"/>
                <w:szCs w:val="24"/>
              </w:rPr>
              <w:t xml:space="preserve"> </w:t>
            </w:r>
            <w:r w:rsidRPr="00303C57">
              <w:rPr>
                <w:rFonts w:ascii="Arial" w:hAnsi="Arial" w:cs="Arial"/>
                <w:color w:val="373739"/>
                <w:sz w:val="24"/>
                <w:szCs w:val="24"/>
              </w:rPr>
              <w:t>§2.251(g)(1)</w:t>
            </w:r>
            <w:r w:rsidRPr="00303C57">
              <w:rPr>
                <w:rFonts w:ascii="Arial" w:hAnsi="Arial" w:cs="Arial"/>
                <w:color w:val="373739"/>
                <w:spacing w:val="-2"/>
                <w:sz w:val="24"/>
                <w:szCs w:val="24"/>
              </w:rPr>
              <w:t xml:space="preserve"> </w:t>
            </w:r>
            <w:r w:rsidRPr="00303C57">
              <w:rPr>
                <w:rFonts w:ascii="Arial" w:hAnsi="Arial" w:cs="Arial"/>
                <w:color w:val="373739"/>
                <w:sz w:val="24"/>
                <w:szCs w:val="24"/>
              </w:rPr>
              <w:t>such</w:t>
            </w:r>
            <w:r w:rsidRPr="00303C57">
              <w:rPr>
                <w:rFonts w:ascii="Arial" w:hAnsi="Arial" w:cs="Arial"/>
                <w:color w:val="373739"/>
                <w:spacing w:val="-1"/>
                <w:sz w:val="24"/>
                <w:szCs w:val="24"/>
              </w:rPr>
              <w:t xml:space="preserve"> </w:t>
            </w:r>
            <w:r w:rsidRPr="00303C57">
              <w:rPr>
                <w:rFonts w:ascii="Arial" w:hAnsi="Arial" w:cs="Arial"/>
                <w:color w:val="373739"/>
                <w:sz w:val="24"/>
                <w:szCs w:val="24"/>
              </w:rPr>
              <w:t>that, in</w:t>
            </w:r>
            <w:r w:rsidRPr="00303C57">
              <w:rPr>
                <w:rFonts w:ascii="Arial" w:hAnsi="Arial" w:cs="Arial"/>
                <w:color w:val="373739"/>
                <w:spacing w:val="-1"/>
                <w:sz w:val="24"/>
                <w:szCs w:val="24"/>
              </w:rPr>
              <w:t xml:space="preserve"> </w:t>
            </w:r>
            <w:r w:rsidRPr="00303C57">
              <w:rPr>
                <w:rFonts w:ascii="Arial" w:hAnsi="Arial" w:cs="Arial"/>
                <w:color w:val="373739"/>
                <w:sz w:val="24"/>
                <w:szCs w:val="24"/>
              </w:rPr>
              <w:t>the</w:t>
            </w:r>
            <w:r w:rsidRPr="00303C57">
              <w:rPr>
                <w:rFonts w:ascii="Arial" w:hAnsi="Arial" w:cs="Arial"/>
                <w:color w:val="373739"/>
                <w:spacing w:val="-2"/>
                <w:sz w:val="24"/>
                <w:szCs w:val="24"/>
              </w:rPr>
              <w:t xml:space="preserve"> </w:t>
            </w:r>
            <w:r w:rsidRPr="00303C57">
              <w:rPr>
                <w:rFonts w:ascii="Arial" w:hAnsi="Arial" w:cs="Arial"/>
                <w:color w:val="373739"/>
                <w:sz w:val="24"/>
                <w:szCs w:val="24"/>
              </w:rPr>
              <w:t>event of</w:t>
            </w:r>
            <w:r w:rsidRPr="00303C57">
              <w:rPr>
                <w:rFonts w:ascii="Arial" w:hAnsi="Arial" w:cs="Arial"/>
                <w:color w:val="373739"/>
                <w:spacing w:val="-2"/>
                <w:sz w:val="24"/>
                <w:szCs w:val="24"/>
              </w:rPr>
              <w:t xml:space="preserve"> </w:t>
            </w:r>
            <w:r w:rsidRPr="00303C57">
              <w:rPr>
                <w:rFonts w:ascii="Arial" w:hAnsi="Arial" w:cs="Arial"/>
                <w:color w:val="373739"/>
                <w:sz w:val="24"/>
                <w:szCs w:val="24"/>
              </w:rPr>
              <w:t>a change</w:t>
            </w:r>
            <w:r w:rsidRPr="00303C57">
              <w:rPr>
                <w:rFonts w:ascii="Arial" w:hAnsi="Arial" w:cs="Arial"/>
                <w:color w:val="373739"/>
                <w:spacing w:val="-1"/>
                <w:sz w:val="24"/>
                <w:szCs w:val="24"/>
              </w:rPr>
              <w:t xml:space="preserve"> </w:t>
            </w:r>
            <w:r w:rsidRPr="00303C57">
              <w:rPr>
                <w:rFonts w:ascii="Arial" w:hAnsi="Arial" w:cs="Arial"/>
                <w:color w:val="373739"/>
                <w:sz w:val="24"/>
                <w:szCs w:val="24"/>
              </w:rPr>
              <w:t>of address</w:t>
            </w:r>
            <w:r w:rsidRPr="00303C57">
              <w:rPr>
                <w:rFonts w:ascii="Arial" w:hAnsi="Arial" w:cs="Arial"/>
                <w:color w:val="373739"/>
                <w:spacing w:val="-1"/>
                <w:sz w:val="24"/>
                <w:szCs w:val="24"/>
              </w:rPr>
              <w:t xml:space="preserve"> </w:t>
            </w:r>
            <w:r w:rsidRPr="00303C57">
              <w:rPr>
                <w:rFonts w:ascii="Arial" w:hAnsi="Arial" w:cs="Arial"/>
                <w:color w:val="373739"/>
                <w:sz w:val="24"/>
                <w:szCs w:val="24"/>
              </w:rPr>
              <w:t>under</w:t>
            </w:r>
            <w:r w:rsidRPr="00303C57">
              <w:rPr>
                <w:rFonts w:ascii="Arial" w:hAnsi="Arial" w:cs="Arial"/>
                <w:color w:val="373739"/>
                <w:spacing w:val="-1"/>
                <w:sz w:val="24"/>
                <w:szCs w:val="24"/>
              </w:rPr>
              <w:t xml:space="preserve"> </w:t>
            </w:r>
            <w:r w:rsidRPr="00303C57">
              <w:rPr>
                <w:rFonts w:ascii="Arial" w:hAnsi="Arial" w:cs="Arial"/>
                <w:color w:val="373739"/>
                <w:sz w:val="24"/>
                <w:szCs w:val="24"/>
              </w:rPr>
              <w:t>8</w:t>
            </w:r>
            <w:r w:rsidRPr="00303C57">
              <w:rPr>
                <w:rFonts w:ascii="Arial" w:hAnsi="Arial" w:cs="Arial"/>
                <w:color w:val="373739"/>
                <w:spacing w:val="-1"/>
                <w:sz w:val="24"/>
                <w:szCs w:val="24"/>
              </w:rPr>
              <w:t xml:space="preserve"> </w:t>
            </w:r>
            <w:r w:rsidRPr="00303C57">
              <w:rPr>
                <w:rFonts w:ascii="Arial" w:hAnsi="Arial" w:cs="Arial"/>
                <w:color w:val="373739"/>
                <w:sz w:val="24"/>
                <w:szCs w:val="24"/>
              </w:rPr>
              <w:t>CCR §36.7(a),</w:t>
            </w:r>
            <w:r w:rsidRPr="00303C57">
              <w:rPr>
                <w:rFonts w:ascii="Arial" w:hAnsi="Arial" w:cs="Arial"/>
                <w:color w:val="373739"/>
                <w:spacing w:val="-1"/>
                <w:sz w:val="24"/>
                <w:szCs w:val="24"/>
              </w:rPr>
              <w:t xml:space="preserve"> </w:t>
            </w:r>
            <w:r w:rsidRPr="00303C57">
              <w:rPr>
                <w:rFonts w:ascii="Arial" w:hAnsi="Arial" w:cs="Arial"/>
                <w:color w:val="373739"/>
                <w:sz w:val="24"/>
                <w:szCs w:val="24"/>
              </w:rPr>
              <w:t>a</w:t>
            </w:r>
            <w:r w:rsidRPr="00303C57">
              <w:rPr>
                <w:rFonts w:ascii="Arial" w:hAnsi="Arial" w:cs="Arial"/>
                <w:color w:val="373739"/>
                <w:spacing w:val="-2"/>
                <w:sz w:val="24"/>
                <w:szCs w:val="24"/>
              </w:rPr>
              <w:t xml:space="preserve"> </w:t>
            </w:r>
            <w:r w:rsidRPr="00303C57">
              <w:rPr>
                <w:rFonts w:ascii="Arial" w:hAnsi="Arial" w:cs="Arial"/>
                <w:color w:val="373739"/>
                <w:sz w:val="24"/>
                <w:szCs w:val="24"/>
              </w:rPr>
              <w:t>party whose</w:t>
            </w:r>
            <w:r>
              <w:rPr>
                <w:rFonts w:ascii="Arial" w:hAnsi="Arial" w:cs="Arial"/>
                <w:color w:val="373739"/>
                <w:sz w:val="24"/>
                <w:szCs w:val="24"/>
              </w:rPr>
              <w:t xml:space="preserve"> </w:t>
            </w:r>
            <w:r w:rsidRPr="00303C57">
              <w:rPr>
                <w:rFonts w:ascii="Arial" w:hAnsi="Arial" w:cs="Arial"/>
                <w:color w:val="373739"/>
                <w:spacing w:val="-57"/>
                <w:sz w:val="24"/>
                <w:szCs w:val="24"/>
              </w:rPr>
              <w:t xml:space="preserve"> </w:t>
            </w:r>
            <w:r w:rsidRPr="00303C57">
              <w:rPr>
                <w:rFonts w:ascii="Arial" w:hAnsi="Arial" w:cs="Arial"/>
                <w:color w:val="373739"/>
                <w:sz w:val="24"/>
                <w:szCs w:val="24"/>
              </w:rPr>
              <w:t>email address has changed has the obligation to file a notice of change of address with the</w:t>
            </w:r>
            <w:r w:rsidRPr="00303C57">
              <w:rPr>
                <w:rFonts w:ascii="Arial" w:hAnsi="Arial" w:cs="Arial"/>
                <w:color w:val="373739"/>
                <w:spacing w:val="1"/>
                <w:sz w:val="24"/>
                <w:szCs w:val="24"/>
              </w:rPr>
              <w:t xml:space="preserve"> </w:t>
            </w:r>
            <w:r w:rsidRPr="00303C57">
              <w:rPr>
                <w:rFonts w:ascii="Arial" w:hAnsi="Arial" w:cs="Arial"/>
                <w:color w:val="373739"/>
                <w:sz w:val="24"/>
                <w:szCs w:val="24"/>
              </w:rPr>
              <w:t>physician</w:t>
            </w:r>
            <w:r w:rsidRPr="00303C57">
              <w:rPr>
                <w:rFonts w:ascii="Arial" w:hAnsi="Arial" w:cs="Arial"/>
                <w:color w:val="373739"/>
                <w:spacing w:val="-1"/>
                <w:sz w:val="24"/>
                <w:szCs w:val="24"/>
              </w:rPr>
              <w:t xml:space="preserve"> </w:t>
            </w:r>
            <w:r w:rsidRPr="00303C57">
              <w:rPr>
                <w:rFonts w:ascii="Arial" w:hAnsi="Arial" w:cs="Arial"/>
                <w:color w:val="373739"/>
                <w:sz w:val="24"/>
                <w:szCs w:val="24"/>
              </w:rPr>
              <w:t>and serving notice</w:t>
            </w:r>
            <w:r w:rsidRPr="00303C57">
              <w:rPr>
                <w:rFonts w:ascii="Arial" w:hAnsi="Arial" w:cs="Arial"/>
                <w:color w:val="373739"/>
                <w:spacing w:val="-1"/>
                <w:sz w:val="24"/>
                <w:szCs w:val="24"/>
              </w:rPr>
              <w:t xml:space="preserve"> </w:t>
            </w:r>
            <w:r w:rsidRPr="00303C57">
              <w:rPr>
                <w:rFonts w:ascii="Arial" w:hAnsi="Arial" w:cs="Arial"/>
                <w:color w:val="373739"/>
                <w:sz w:val="24"/>
                <w:szCs w:val="24"/>
              </w:rPr>
              <w:t>electronically</w:t>
            </w:r>
            <w:r w:rsidRPr="00303C57">
              <w:rPr>
                <w:rFonts w:ascii="Arial" w:hAnsi="Arial" w:cs="Arial"/>
                <w:color w:val="373739"/>
                <w:spacing w:val="-1"/>
                <w:sz w:val="24"/>
                <w:szCs w:val="24"/>
              </w:rPr>
              <w:t xml:space="preserve"> </w:t>
            </w:r>
            <w:r w:rsidRPr="00303C57">
              <w:rPr>
                <w:rFonts w:ascii="Arial" w:hAnsi="Arial" w:cs="Arial"/>
                <w:color w:val="373739"/>
                <w:sz w:val="24"/>
                <w:szCs w:val="24"/>
              </w:rPr>
              <w:t>on all</w:t>
            </w:r>
            <w:r w:rsidRPr="00303C57">
              <w:rPr>
                <w:rFonts w:ascii="Arial" w:hAnsi="Arial" w:cs="Arial"/>
                <w:color w:val="373739"/>
                <w:spacing w:val="2"/>
                <w:sz w:val="24"/>
                <w:szCs w:val="24"/>
              </w:rPr>
              <w:t xml:space="preserve"> </w:t>
            </w:r>
            <w:r w:rsidRPr="00303C57">
              <w:rPr>
                <w:rFonts w:ascii="Arial" w:hAnsi="Arial" w:cs="Arial"/>
                <w:color w:val="373739"/>
                <w:sz w:val="24"/>
                <w:szCs w:val="24"/>
              </w:rPr>
              <w:t>other</w:t>
            </w:r>
            <w:r w:rsidRPr="00303C57">
              <w:rPr>
                <w:rFonts w:ascii="Arial" w:hAnsi="Arial" w:cs="Arial"/>
                <w:color w:val="373739"/>
                <w:spacing w:val="-1"/>
                <w:sz w:val="24"/>
                <w:szCs w:val="24"/>
              </w:rPr>
              <w:t xml:space="preserve"> </w:t>
            </w:r>
            <w:r w:rsidRPr="00303C57">
              <w:rPr>
                <w:rFonts w:ascii="Arial" w:hAnsi="Arial" w:cs="Arial"/>
                <w:color w:val="373739"/>
                <w:sz w:val="24"/>
                <w:szCs w:val="24"/>
              </w:rPr>
              <w:t>parties.</w:t>
            </w:r>
          </w:p>
          <w:p w14:paraId="4839B874" w14:textId="77777777" w:rsidR="00034563" w:rsidRPr="00303C57" w:rsidRDefault="00034563" w:rsidP="00303C57">
            <w:pPr>
              <w:autoSpaceDE w:val="0"/>
              <w:autoSpaceDN w:val="0"/>
              <w:adjustRightInd w:val="0"/>
              <w:rPr>
                <w:rFonts w:ascii="Arial" w:hAnsi="Arial" w:cs="Arial"/>
                <w:color w:val="000000"/>
                <w:sz w:val="24"/>
                <w:szCs w:val="24"/>
              </w:rPr>
            </w:pPr>
          </w:p>
        </w:tc>
        <w:tc>
          <w:tcPr>
            <w:tcW w:w="2340" w:type="dxa"/>
          </w:tcPr>
          <w:p w14:paraId="55411D68" w14:textId="77777777" w:rsidR="00034563" w:rsidRDefault="00034563" w:rsidP="00034563">
            <w:pPr>
              <w:rPr>
                <w:rFonts w:ascii="Arial" w:hAnsi="Arial" w:cs="Arial"/>
                <w:sz w:val="24"/>
                <w:szCs w:val="24"/>
              </w:rPr>
            </w:pPr>
            <w:r>
              <w:rPr>
                <w:rFonts w:ascii="Arial" w:hAnsi="Arial" w:cs="Arial"/>
                <w:sz w:val="24"/>
                <w:szCs w:val="24"/>
              </w:rPr>
              <w:t>Ellen Sims Langille, General Counsel</w:t>
            </w:r>
          </w:p>
          <w:p w14:paraId="3E1208A8" w14:textId="77777777" w:rsidR="00034563" w:rsidRDefault="00034563" w:rsidP="00034563">
            <w:pPr>
              <w:rPr>
                <w:rFonts w:ascii="Arial" w:hAnsi="Arial" w:cs="Arial"/>
                <w:sz w:val="24"/>
                <w:szCs w:val="24"/>
              </w:rPr>
            </w:pPr>
            <w:r>
              <w:rPr>
                <w:rFonts w:ascii="Arial" w:hAnsi="Arial" w:cs="Arial"/>
                <w:sz w:val="24"/>
                <w:szCs w:val="24"/>
              </w:rPr>
              <w:t>California Workers’ Compensation Institute (CWCI)</w:t>
            </w:r>
          </w:p>
          <w:p w14:paraId="54E2E1C2" w14:textId="77777777" w:rsidR="00034563" w:rsidRDefault="00034563" w:rsidP="00034563">
            <w:pPr>
              <w:rPr>
                <w:rFonts w:ascii="Arial" w:hAnsi="Arial" w:cs="Arial"/>
                <w:sz w:val="24"/>
                <w:szCs w:val="24"/>
              </w:rPr>
            </w:pPr>
            <w:r>
              <w:rPr>
                <w:rFonts w:ascii="Arial" w:hAnsi="Arial" w:cs="Arial"/>
                <w:sz w:val="24"/>
                <w:szCs w:val="24"/>
              </w:rPr>
              <w:t>December 17, 2021</w:t>
            </w:r>
          </w:p>
          <w:p w14:paraId="69662237" w14:textId="1EFBA951" w:rsidR="00034563" w:rsidRDefault="00034563" w:rsidP="00034563">
            <w:pPr>
              <w:rPr>
                <w:rFonts w:ascii="Arial" w:hAnsi="Arial" w:cs="Arial"/>
                <w:sz w:val="24"/>
                <w:szCs w:val="24"/>
              </w:rPr>
            </w:pPr>
            <w:r>
              <w:rPr>
                <w:rFonts w:ascii="Arial" w:hAnsi="Arial" w:cs="Arial"/>
                <w:sz w:val="24"/>
                <w:szCs w:val="24"/>
              </w:rPr>
              <w:t>Written Comment</w:t>
            </w:r>
          </w:p>
        </w:tc>
        <w:tc>
          <w:tcPr>
            <w:tcW w:w="3240" w:type="dxa"/>
          </w:tcPr>
          <w:p w14:paraId="0E3B7D49" w14:textId="6273D15F" w:rsidR="00034563" w:rsidRDefault="004072CB" w:rsidP="00034563">
            <w:pPr>
              <w:rPr>
                <w:rFonts w:ascii="Arial" w:hAnsi="Arial" w:cs="Arial"/>
                <w:sz w:val="24"/>
                <w:szCs w:val="24"/>
              </w:rPr>
            </w:pPr>
            <w:r>
              <w:rPr>
                <w:rFonts w:ascii="Arial" w:hAnsi="Arial" w:cs="Arial"/>
                <w:sz w:val="24"/>
                <w:szCs w:val="24"/>
              </w:rPr>
              <w:t xml:space="preserve">The AD agrees.  Please see update to section (a)(3). </w:t>
            </w:r>
          </w:p>
        </w:tc>
        <w:tc>
          <w:tcPr>
            <w:tcW w:w="2325" w:type="dxa"/>
          </w:tcPr>
          <w:p w14:paraId="1B42232D" w14:textId="49EE7FA6" w:rsidR="00034563" w:rsidRDefault="004072CB" w:rsidP="00034563">
            <w:pPr>
              <w:rPr>
                <w:rFonts w:ascii="Arial" w:hAnsi="Arial" w:cs="Arial"/>
                <w:sz w:val="24"/>
                <w:szCs w:val="24"/>
              </w:rPr>
            </w:pPr>
            <w:r>
              <w:rPr>
                <w:rFonts w:ascii="Arial" w:hAnsi="Arial" w:cs="Arial"/>
                <w:sz w:val="24"/>
                <w:szCs w:val="24"/>
              </w:rPr>
              <w:t xml:space="preserve">Update made to section (a)(3). </w:t>
            </w:r>
          </w:p>
        </w:tc>
      </w:tr>
      <w:tr w:rsidR="00034563" w:rsidRPr="00434ED3" w14:paraId="49228A90" w14:textId="77777777" w:rsidTr="007844DB">
        <w:trPr>
          <w:trHeight w:val="2150"/>
        </w:trPr>
        <w:tc>
          <w:tcPr>
            <w:tcW w:w="1998" w:type="dxa"/>
          </w:tcPr>
          <w:p w14:paraId="7D9C7D29" w14:textId="77777777" w:rsidR="00034563" w:rsidRDefault="00034563" w:rsidP="00034563">
            <w:pPr>
              <w:rPr>
                <w:rFonts w:ascii="Arial" w:hAnsi="Arial" w:cs="Arial"/>
                <w:sz w:val="24"/>
                <w:szCs w:val="24"/>
              </w:rPr>
            </w:pPr>
          </w:p>
        </w:tc>
        <w:tc>
          <w:tcPr>
            <w:tcW w:w="4050" w:type="dxa"/>
          </w:tcPr>
          <w:p w14:paraId="5A1C7B23" w14:textId="0FE5E260" w:rsidR="00DD2045" w:rsidRPr="00DD2045" w:rsidRDefault="00BC10A4" w:rsidP="00DD2045">
            <w:pPr>
              <w:pStyle w:val="BodyText"/>
              <w:spacing w:after="0"/>
              <w:rPr>
                <w:rFonts w:ascii="Arial" w:hAnsi="Arial" w:cs="Arial"/>
                <w:sz w:val="24"/>
                <w:szCs w:val="24"/>
              </w:rPr>
            </w:pPr>
            <w:r>
              <w:rPr>
                <w:rFonts w:ascii="Arial" w:hAnsi="Arial" w:cs="Arial"/>
                <w:color w:val="373739"/>
                <w:sz w:val="24"/>
                <w:szCs w:val="24"/>
              </w:rPr>
              <w:t xml:space="preserve">Commenter supports CAAA’s </w:t>
            </w:r>
            <w:r w:rsidR="00DD2045" w:rsidRPr="00DD2045">
              <w:rPr>
                <w:rFonts w:ascii="Arial" w:hAnsi="Arial" w:cs="Arial"/>
                <w:color w:val="373739"/>
                <w:sz w:val="24"/>
                <w:szCs w:val="24"/>
              </w:rPr>
              <w:t>recommendation</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at</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the</w:t>
            </w:r>
            <w:r w:rsidR="00DD2045" w:rsidRPr="00DD2045">
              <w:rPr>
                <w:rFonts w:ascii="Arial" w:hAnsi="Arial" w:cs="Arial"/>
                <w:color w:val="373739"/>
                <w:spacing w:val="-2"/>
                <w:sz w:val="24"/>
                <w:szCs w:val="24"/>
              </w:rPr>
              <w:t xml:space="preserve"> </w:t>
            </w:r>
            <w:r w:rsidR="00DD2045" w:rsidRPr="00DD2045">
              <w:rPr>
                <w:rFonts w:ascii="Arial" w:hAnsi="Arial" w:cs="Arial"/>
                <w:color w:val="373739"/>
                <w:sz w:val="24"/>
                <w:szCs w:val="24"/>
              </w:rPr>
              <w:t>December</w:t>
            </w:r>
            <w:r w:rsidR="00DD2045" w:rsidRPr="00DD2045">
              <w:rPr>
                <w:rFonts w:ascii="Arial" w:hAnsi="Arial" w:cs="Arial"/>
                <w:color w:val="373739"/>
                <w:spacing w:val="-3"/>
                <w:sz w:val="24"/>
                <w:szCs w:val="24"/>
              </w:rPr>
              <w:t xml:space="preserve"> </w:t>
            </w:r>
            <w:r w:rsidR="00DD2045" w:rsidRPr="00DD2045">
              <w:rPr>
                <w:rFonts w:ascii="Arial" w:hAnsi="Arial" w:cs="Arial"/>
                <w:color w:val="373739"/>
                <w:sz w:val="24"/>
                <w:szCs w:val="24"/>
              </w:rPr>
              <w:t>17,</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2021,</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Public</w:t>
            </w:r>
            <w:r w:rsidR="00DD2045" w:rsidRPr="00DD2045">
              <w:rPr>
                <w:rFonts w:ascii="Arial" w:hAnsi="Arial" w:cs="Arial"/>
                <w:color w:val="373739"/>
                <w:spacing w:val="-2"/>
                <w:sz w:val="24"/>
                <w:szCs w:val="24"/>
              </w:rPr>
              <w:t xml:space="preserve"> </w:t>
            </w:r>
            <w:r w:rsidR="00DD2045" w:rsidRPr="00DD2045">
              <w:rPr>
                <w:rFonts w:ascii="Arial" w:hAnsi="Arial" w:cs="Arial"/>
                <w:color w:val="373739"/>
                <w:sz w:val="24"/>
                <w:szCs w:val="24"/>
              </w:rPr>
              <w:t>Hearing</w:t>
            </w:r>
            <w:r w:rsidR="00DD2045" w:rsidRPr="00DD2045">
              <w:rPr>
                <w:rFonts w:ascii="Arial" w:hAnsi="Arial" w:cs="Arial"/>
                <w:color w:val="373739"/>
                <w:spacing w:val="-2"/>
                <w:sz w:val="24"/>
                <w:szCs w:val="24"/>
              </w:rPr>
              <w:t xml:space="preserve"> </w:t>
            </w:r>
            <w:r w:rsidR="00DD2045" w:rsidRPr="00DD2045">
              <w:rPr>
                <w:rFonts w:ascii="Arial" w:hAnsi="Arial" w:cs="Arial"/>
                <w:color w:val="373739"/>
                <w:sz w:val="24"/>
                <w:szCs w:val="24"/>
              </w:rPr>
              <w:t>that</w:t>
            </w:r>
            <w:r w:rsidR="00925723">
              <w:rPr>
                <w:rFonts w:ascii="Arial" w:hAnsi="Arial" w:cs="Arial"/>
                <w:color w:val="373739"/>
                <w:spacing w:val="-1"/>
                <w:sz w:val="24"/>
                <w:szCs w:val="24"/>
              </w:rPr>
              <w:t xml:space="preserve"> </w:t>
            </w:r>
            <w:r w:rsidR="00DD2045" w:rsidRPr="00DD2045">
              <w:rPr>
                <w:rFonts w:ascii="Arial" w:hAnsi="Arial" w:cs="Arial"/>
                <w:color w:val="373739"/>
                <w:sz w:val="24"/>
                <w:szCs w:val="24"/>
              </w:rPr>
              <w:t>reference</w:t>
            </w:r>
            <w:r>
              <w:rPr>
                <w:rFonts w:ascii="Arial" w:hAnsi="Arial" w:cs="Arial"/>
                <w:color w:val="373739"/>
                <w:sz w:val="24"/>
                <w:szCs w:val="24"/>
              </w:rPr>
              <w:t xml:space="preserve"> </w:t>
            </w:r>
            <w:r w:rsidR="00DD2045" w:rsidRPr="00DD2045">
              <w:rPr>
                <w:rFonts w:ascii="Arial" w:hAnsi="Arial" w:cs="Arial"/>
                <w:color w:val="373739"/>
                <w:spacing w:val="-57"/>
                <w:sz w:val="24"/>
                <w:szCs w:val="24"/>
              </w:rPr>
              <w:t xml:space="preserve"> </w:t>
            </w:r>
            <w:r w:rsidR="00DD2045" w:rsidRPr="00DD2045">
              <w:rPr>
                <w:rFonts w:ascii="Arial" w:hAnsi="Arial" w:cs="Arial"/>
                <w:color w:val="373739"/>
                <w:sz w:val="24"/>
                <w:szCs w:val="24"/>
              </w:rPr>
              <w:t xml:space="preserve">be </w:t>
            </w:r>
            <w:r w:rsidR="00925723">
              <w:rPr>
                <w:rFonts w:ascii="Arial" w:hAnsi="Arial" w:cs="Arial"/>
                <w:color w:val="373739"/>
                <w:sz w:val="24"/>
                <w:szCs w:val="24"/>
              </w:rPr>
              <w:t>included</w:t>
            </w:r>
            <w:r w:rsidR="00DD2045" w:rsidRPr="00DD2045">
              <w:rPr>
                <w:rFonts w:ascii="Arial" w:hAnsi="Arial" w:cs="Arial"/>
                <w:color w:val="373739"/>
                <w:sz w:val="24"/>
                <w:szCs w:val="24"/>
              </w:rPr>
              <w:t xml:space="preserve"> </w:t>
            </w:r>
            <w:r w:rsidR="00925723">
              <w:rPr>
                <w:rFonts w:ascii="Arial" w:hAnsi="Arial" w:cs="Arial"/>
                <w:color w:val="373739"/>
                <w:sz w:val="24"/>
                <w:szCs w:val="24"/>
              </w:rPr>
              <w:t>regarding</w:t>
            </w:r>
            <w:r w:rsidR="00DD2045" w:rsidRPr="00DD2045">
              <w:rPr>
                <w:rFonts w:ascii="Arial" w:hAnsi="Arial" w:cs="Arial"/>
                <w:color w:val="373739"/>
                <w:sz w:val="24"/>
                <w:szCs w:val="24"/>
              </w:rPr>
              <w:t xml:space="preserve"> HIPPA compliance.</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While physicians are already under obligation to ensure</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appropriate protections are in place, reiteration of that requirement in these electronic service</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regulations</w:t>
            </w:r>
            <w:r w:rsidR="00DD2045" w:rsidRPr="00DD2045">
              <w:rPr>
                <w:rFonts w:ascii="Arial" w:hAnsi="Arial" w:cs="Arial"/>
                <w:color w:val="373739"/>
                <w:spacing w:val="-1"/>
                <w:sz w:val="24"/>
                <w:szCs w:val="24"/>
              </w:rPr>
              <w:t xml:space="preserve"> </w:t>
            </w:r>
            <w:r w:rsidR="00DD2045" w:rsidRPr="00DD2045">
              <w:rPr>
                <w:rFonts w:ascii="Arial" w:hAnsi="Arial" w:cs="Arial"/>
                <w:color w:val="373739"/>
                <w:sz w:val="24"/>
                <w:szCs w:val="24"/>
              </w:rPr>
              <w:t>is appropriate.</w:t>
            </w:r>
          </w:p>
          <w:p w14:paraId="777A876D" w14:textId="77777777" w:rsidR="00034563" w:rsidRPr="00DD2045" w:rsidRDefault="00034563" w:rsidP="00DD2045">
            <w:pPr>
              <w:autoSpaceDE w:val="0"/>
              <w:autoSpaceDN w:val="0"/>
              <w:adjustRightInd w:val="0"/>
              <w:rPr>
                <w:rFonts w:ascii="Arial" w:hAnsi="Arial" w:cs="Arial"/>
                <w:color w:val="000000"/>
                <w:sz w:val="24"/>
                <w:szCs w:val="24"/>
              </w:rPr>
            </w:pPr>
          </w:p>
        </w:tc>
        <w:tc>
          <w:tcPr>
            <w:tcW w:w="2340" w:type="dxa"/>
          </w:tcPr>
          <w:p w14:paraId="3CC546B6" w14:textId="77777777" w:rsidR="00034563" w:rsidRDefault="00034563" w:rsidP="00034563">
            <w:pPr>
              <w:rPr>
                <w:rFonts w:ascii="Arial" w:hAnsi="Arial" w:cs="Arial"/>
                <w:sz w:val="24"/>
                <w:szCs w:val="24"/>
              </w:rPr>
            </w:pPr>
            <w:r>
              <w:rPr>
                <w:rFonts w:ascii="Arial" w:hAnsi="Arial" w:cs="Arial"/>
                <w:sz w:val="24"/>
                <w:szCs w:val="24"/>
              </w:rPr>
              <w:t>Ellen Sims Langille, General Counsel</w:t>
            </w:r>
          </w:p>
          <w:p w14:paraId="773675C0" w14:textId="77777777" w:rsidR="00034563" w:rsidRDefault="00034563" w:rsidP="00034563">
            <w:pPr>
              <w:rPr>
                <w:rFonts w:ascii="Arial" w:hAnsi="Arial" w:cs="Arial"/>
                <w:sz w:val="24"/>
                <w:szCs w:val="24"/>
              </w:rPr>
            </w:pPr>
            <w:r>
              <w:rPr>
                <w:rFonts w:ascii="Arial" w:hAnsi="Arial" w:cs="Arial"/>
                <w:sz w:val="24"/>
                <w:szCs w:val="24"/>
              </w:rPr>
              <w:t>California Workers’ Compensation Institute (CWCI)</w:t>
            </w:r>
          </w:p>
          <w:p w14:paraId="7F504B72" w14:textId="77777777" w:rsidR="00034563" w:rsidRDefault="00034563" w:rsidP="00034563">
            <w:pPr>
              <w:rPr>
                <w:rFonts w:ascii="Arial" w:hAnsi="Arial" w:cs="Arial"/>
                <w:sz w:val="24"/>
                <w:szCs w:val="24"/>
              </w:rPr>
            </w:pPr>
            <w:r>
              <w:rPr>
                <w:rFonts w:ascii="Arial" w:hAnsi="Arial" w:cs="Arial"/>
                <w:sz w:val="24"/>
                <w:szCs w:val="24"/>
              </w:rPr>
              <w:t>December 17, 2021</w:t>
            </w:r>
          </w:p>
          <w:p w14:paraId="32AA526A" w14:textId="466B48A1" w:rsidR="00034563" w:rsidRDefault="00034563" w:rsidP="00034563">
            <w:pPr>
              <w:rPr>
                <w:rFonts w:ascii="Arial" w:hAnsi="Arial" w:cs="Arial"/>
                <w:sz w:val="24"/>
                <w:szCs w:val="24"/>
              </w:rPr>
            </w:pPr>
            <w:r>
              <w:rPr>
                <w:rFonts w:ascii="Arial" w:hAnsi="Arial" w:cs="Arial"/>
                <w:sz w:val="24"/>
                <w:szCs w:val="24"/>
              </w:rPr>
              <w:t>Written Comment</w:t>
            </w:r>
          </w:p>
        </w:tc>
        <w:tc>
          <w:tcPr>
            <w:tcW w:w="3240" w:type="dxa"/>
          </w:tcPr>
          <w:p w14:paraId="1B401374" w14:textId="11CCD92C" w:rsidR="00034563" w:rsidRPr="004072CB" w:rsidRDefault="004072CB" w:rsidP="004072CB">
            <w:pPr>
              <w:rPr>
                <w:rFonts w:ascii="Arial" w:hAnsi="Arial" w:cs="Arial"/>
                <w:sz w:val="24"/>
                <w:szCs w:val="24"/>
              </w:rPr>
            </w:pPr>
            <w:r>
              <w:rPr>
                <w:rFonts w:ascii="Arial" w:hAnsi="Arial" w:cs="Arial"/>
                <w:sz w:val="24"/>
                <w:szCs w:val="24"/>
              </w:rPr>
              <w:t>The AD disagrees.  Encrypted technology and HIPAA compliance is outside the scope of this rulemaking. This rulemaking does not change any statutory, regulatory or professional ethical obligations of the parties to comply with privacy laws.</w:t>
            </w:r>
          </w:p>
        </w:tc>
        <w:tc>
          <w:tcPr>
            <w:tcW w:w="2325" w:type="dxa"/>
          </w:tcPr>
          <w:p w14:paraId="6C385BB1" w14:textId="25834822" w:rsidR="00034563" w:rsidRDefault="004072CB" w:rsidP="00034563">
            <w:pPr>
              <w:rPr>
                <w:rFonts w:ascii="Arial" w:hAnsi="Arial" w:cs="Arial"/>
                <w:sz w:val="24"/>
                <w:szCs w:val="24"/>
              </w:rPr>
            </w:pPr>
            <w:r>
              <w:rPr>
                <w:rFonts w:ascii="Arial" w:hAnsi="Arial" w:cs="Arial"/>
                <w:sz w:val="24"/>
                <w:szCs w:val="24"/>
              </w:rPr>
              <w:t>None</w:t>
            </w:r>
          </w:p>
        </w:tc>
      </w:tr>
      <w:tr w:rsidR="00921BD9" w:rsidRPr="00434ED3" w14:paraId="40109A12" w14:textId="77777777" w:rsidTr="007844DB">
        <w:trPr>
          <w:trHeight w:val="2150"/>
        </w:trPr>
        <w:tc>
          <w:tcPr>
            <w:tcW w:w="1998" w:type="dxa"/>
          </w:tcPr>
          <w:p w14:paraId="3186A1D3" w14:textId="5E4A8A5E" w:rsidR="00972D3C" w:rsidRDefault="00972D3C" w:rsidP="00972D3C">
            <w:pPr>
              <w:rPr>
                <w:rFonts w:ascii="Arial" w:hAnsi="Arial" w:cs="Arial"/>
                <w:sz w:val="24"/>
                <w:szCs w:val="24"/>
              </w:rPr>
            </w:pPr>
            <w:r>
              <w:rPr>
                <w:rFonts w:ascii="Arial" w:hAnsi="Arial" w:cs="Arial"/>
                <w:sz w:val="24"/>
                <w:szCs w:val="24"/>
              </w:rPr>
              <w:t xml:space="preserve">General Comment – Transmission Security; </w:t>
            </w:r>
          </w:p>
          <w:p w14:paraId="6CAB3341" w14:textId="4FB64E57" w:rsidR="00972D3C" w:rsidRDefault="00972D3C" w:rsidP="00972D3C">
            <w:pPr>
              <w:rPr>
                <w:rFonts w:ascii="Arial" w:hAnsi="Arial" w:cs="Arial"/>
                <w:sz w:val="24"/>
                <w:szCs w:val="24"/>
              </w:rPr>
            </w:pPr>
            <w:r>
              <w:rPr>
                <w:rFonts w:ascii="Arial" w:hAnsi="Arial" w:cs="Arial"/>
                <w:sz w:val="24"/>
                <w:szCs w:val="24"/>
              </w:rPr>
              <w:t>36.7(a)(2)</w:t>
            </w:r>
          </w:p>
          <w:p w14:paraId="7F77195C" w14:textId="50BE59C4" w:rsidR="00972D3C" w:rsidRDefault="00972D3C" w:rsidP="00972D3C">
            <w:pPr>
              <w:rPr>
                <w:rFonts w:ascii="Arial" w:hAnsi="Arial" w:cs="Arial"/>
                <w:sz w:val="24"/>
                <w:szCs w:val="24"/>
              </w:rPr>
            </w:pPr>
          </w:p>
        </w:tc>
        <w:tc>
          <w:tcPr>
            <w:tcW w:w="4050" w:type="dxa"/>
          </w:tcPr>
          <w:p w14:paraId="1714E226" w14:textId="75B89493" w:rsidR="00921BD9" w:rsidRDefault="00972D3C" w:rsidP="00DD2045">
            <w:pPr>
              <w:pStyle w:val="BodyText"/>
              <w:spacing w:after="0"/>
              <w:rPr>
                <w:rFonts w:ascii="Arial" w:hAnsi="Arial" w:cs="Arial"/>
                <w:color w:val="373739"/>
                <w:sz w:val="24"/>
                <w:szCs w:val="24"/>
              </w:rPr>
            </w:pPr>
            <w:r>
              <w:rPr>
                <w:rFonts w:ascii="Arial" w:hAnsi="Arial" w:cs="Arial"/>
                <w:color w:val="373739"/>
                <w:sz w:val="24"/>
                <w:szCs w:val="24"/>
              </w:rPr>
              <w:t>Commenter supports the comments made by Diane Worley of CAAA regarding transmission security and agreement to consent to electronic service of documents.</w:t>
            </w:r>
          </w:p>
        </w:tc>
        <w:tc>
          <w:tcPr>
            <w:tcW w:w="2340" w:type="dxa"/>
          </w:tcPr>
          <w:p w14:paraId="54C4943E" w14:textId="36BCE6B1" w:rsidR="00921BD9" w:rsidRDefault="00921BD9" w:rsidP="00034563">
            <w:pPr>
              <w:rPr>
                <w:rFonts w:ascii="Arial" w:hAnsi="Arial" w:cs="Arial"/>
                <w:sz w:val="24"/>
                <w:szCs w:val="24"/>
              </w:rPr>
            </w:pPr>
            <w:r>
              <w:rPr>
                <w:rFonts w:ascii="Arial" w:hAnsi="Arial" w:cs="Arial"/>
                <w:sz w:val="24"/>
                <w:szCs w:val="24"/>
              </w:rPr>
              <w:t>Patrick Curry</w:t>
            </w:r>
          </w:p>
          <w:p w14:paraId="07EAEFDE" w14:textId="5DCB2BA8" w:rsidR="00921BD9" w:rsidRDefault="00921BD9" w:rsidP="00034563">
            <w:pPr>
              <w:rPr>
                <w:rFonts w:ascii="Arial" w:hAnsi="Arial" w:cs="Arial"/>
                <w:sz w:val="24"/>
                <w:szCs w:val="24"/>
              </w:rPr>
            </w:pPr>
            <w:r>
              <w:rPr>
                <w:rFonts w:ascii="Arial" w:hAnsi="Arial" w:cs="Arial"/>
                <w:sz w:val="24"/>
                <w:szCs w:val="24"/>
              </w:rPr>
              <w:t>Simple Exam</w:t>
            </w:r>
          </w:p>
          <w:p w14:paraId="5F24562D" w14:textId="77777777" w:rsidR="00921BD9" w:rsidRDefault="00921BD9" w:rsidP="00034563">
            <w:pPr>
              <w:rPr>
                <w:rFonts w:ascii="Arial" w:hAnsi="Arial" w:cs="Arial"/>
                <w:sz w:val="24"/>
                <w:szCs w:val="24"/>
              </w:rPr>
            </w:pPr>
            <w:r>
              <w:rPr>
                <w:rFonts w:ascii="Arial" w:hAnsi="Arial" w:cs="Arial"/>
                <w:sz w:val="24"/>
                <w:szCs w:val="24"/>
              </w:rPr>
              <w:t>December 17, 2021</w:t>
            </w:r>
          </w:p>
          <w:p w14:paraId="2A749E1E" w14:textId="77777777" w:rsidR="00921BD9" w:rsidRDefault="00921BD9" w:rsidP="00034563">
            <w:pPr>
              <w:rPr>
                <w:rFonts w:ascii="Arial" w:hAnsi="Arial" w:cs="Arial"/>
                <w:sz w:val="24"/>
                <w:szCs w:val="24"/>
              </w:rPr>
            </w:pPr>
            <w:r>
              <w:rPr>
                <w:rFonts w:ascii="Arial" w:hAnsi="Arial" w:cs="Arial"/>
                <w:sz w:val="24"/>
                <w:szCs w:val="24"/>
              </w:rPr>
              <w:t>Oral Comment</w:t>
            </w:r>
          </w:p>
          <w:p w14:paraId="0740283D" w14:textId="77777777" w:rsidR="00921BD9" w:rsidRDefault="00921BD9" w:rsidP="00034563">
            <w:pPr>
              <w:rPr>
                <w:rFonts w:ascii="Arial" w:hAnsi="Arial" w:cs="Arial"/>
                <w:sz w:val="24"/>
                <w:szCs w:val="24"/>
              </w:rPr>
            </w:pPr>
          </w:p>
          <w:p w14:paraId="17348BDF" w14:textId="236C27D0" w:rsidR="00921BD9" w:rsidRDefault="00921BD9" w:rsidP="00034563">
            <w:pPr>
              <w:rPr>
                <w:rFonts w:ascii="Arial" w:hAnsi="Arial" w:cs="Arial"/>
                <w:sz w:val="24"/>
                <w:szCs w:val="24"/>
              </w:rPr>
            </w:pPr>
          </w:p>
        </w:tc>
        <w:tc>
          <w:tcPr>
            <w:tcW w:w="3240" w:type="dxa"/>
          </w:tcPr>
          <w:p w14:paraId="55E6A91A" w14:textId="0F0A5009" w:rsidR="00921BD9" w:rsidRDefault="004072CB" w:rsidP="00034563">
            <w:pPr>
              <w:rPr>
                <w:rFonts w:ascii="Arial" w:hAnsi="Arial" w:cs="Arial"/>
                <w:sz w:val="24"/>
                <w:szCs w:val="24"/>
              </w:rPr>
            </w:pPr>
            <w:r>
              <w:rPr>
                <w:rFonts w:ascii="Arial" w:hAnsi="Arial" w:cs="Arial"/>
                <w:sz w:val="24"/>
                <w:szCs w:val="24"/>
              </w:rPr>
              <w:t>The AD disagrees.  Encrypted technology and HIPAA compliance is outside the scope of this rulemaking. This rulemaking does not change any statutory, regulatory or professional ethical obligations of the parties to comply with privacy laws.</w:t>
            </w:r>
          </w:p>
        </w:tc>
        <w:tc>
          <w:tcPr>
            <w:tcW w:w="2325" w:type="dxa"/>
          </w:tcPr>
          <w:p w14:paraId="0CF2220A" w14:textId="51F9E0B8" w:rsidR="00921BD9" w:rsidRDefault="004072CB" w:rsidP="00034563">
            <w:pPr>
              <w:rPr>
                <w:rFonts w:ascii="Arial" w:hAnsi="Arial" w:cs="Arial"/>
                <w:sz w:val="24"/>
                <w:szCs w:val="24"/>
              </w:rPr>
            </w:pPr>
            <w:r>
              <w:rPr>
                <w:rFonts w:ascii="Arial" w:hAnsi="Arial" w:cs="Arial"/>
                <w:sz w:val="24"/>
                <w:szCs w:val="24"/>
              </w:rPr>
              <w:t>None</w:t>
            </w:r>
          </w:p>
        </w:tc>
      </w:tr>
    </w:tbl>
    <w:p w14:paraId="77DBB7C9" w14:textId="77777777" w:rsidR="00A20565" w:rsidRPr="00434ED3" w:rsidRDefault="00A20565" w:rsidP="00B318DB">
      <w:pPr>
        <w:rPr>
          <w:rFonts w:ascii="Arial" w:hAnsi="Arial" w:cs="Arial"/>
          <w:sz w:val="24"/>
          <w:szCs w:val="24"/>
        </w:rPr>
      </w:pPr>
    </w:p>
    <w:sectPr w:rsidR="00A20565" w:rsidRPr="00434ED3" w:rsidSect="006C6691">
      <w:footerReference w:type="default" r:id="rId1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2E95D" w14:textId="77777777" w:rsidR="00120B98" w:rsidRDefault="00120B98">
      <w:r>
        <w:separator/>
      </w:r>
    </w:p>
  </w:endnote>
  <w:endnote w:type="continuationSeparator" w:id="0">
    <w:p w14:paraId="6DE8D9A6" w14:textId="77777777" w:rsidR="00120B98" w:rsidRDefault="00120B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BB28AF" w14:textId="051D4097" w:rsidR="0016676E" w:rsidRDefault="0016676E" w:rsidP="00B36543">
    <w:pPr>
      <w:pStyle w:val="Footer"/>
      <w:jc w:val="right"/>
    </w:pPr>
    <w:r>
      <w:t xml:space="preserve">Page </w:t>
    </w:r>
    <w:r>
      <w:fldChar w:fldCharType="begin"/>
    </w:r>
    <w:r>
      <w:instrText xml:space="preserve"> PAGE </w:instrText>
    </w:r>
    <w:r>
      <w:fldChar w:fldCharType="separate"/>
    </w:r>
    <w:r w:rsidR="0033575B">
      <w:rPr>
        <w:noProof/>
      </w:rPr>
      <w:t>10</w:t>
    </w:r>
    <w:r>
      <w:fldChar w:fldCharType="end"/>
    </w:r>
    <w:r>
      <w:t xml:space="preserve"> of </w:t>
    </w:r>
    <w:r w:rsidR="0033575B">
      <w:fldChar w:fldCharType="begin"/>
    </w:r>
    <w:r w:rsidR="0033575B">
      <w:instrText xml:space="preserve"> NUMPAGES </w:instrText>
    </w:r>
    <w:r w:rsidR="0033575B">
      <w:fldChar w:fldCharType="separate"/>
    </w:r>
    <w:r w:rsidR="0033575B">
      <w:rPr>
        <w:noProof/>
      </w:rPr>
      <w:t>10</w:t>
    </w:r>
    <w:r w:rsidR="0033575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AABE18" w14:textId="77777777" w:rsidR="00120B98" w:rsidRDefault="00120B98">
      <w:r>
        <w:separator/>
      </w:r>
    </w:p>
  </w:footnote>
  <w:footnote w:type="continuationSeparator" w:id="0">
    <w:p w14:paraId="748187E6" w14:textId="77777777" w:rsidR="00120B98" w:rsidRDefault="00120B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BF54F87"/>
    <w:multiLevelType w:val="hybridMultilevel"/>
    <w:tmpl w:val="893064B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DA7B2D7"/>
    <w:multiLevelType w:val="hybridMultilevel"/>
    <w:tmpl w:val="FA47619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55F7945"/>
    <w:multiLevelType w:val="hybridMultilevel"/>
    <w:tmpl w:val="254AF3F8"/>
    <w:lvl w:ilvl="0" w:tplc="04090003">
      <w:start w:val="1"/>
      <w:numFmt w:val="bullet"/>
      <w:lvlText w:val="o"/>
      <w:lvlJc w:val="left"/>
      <w:pPr>
        <w:ind w:left="420" w:hanging="360"/>
      </w:pPr>
      <w:rPr>
        <w:rFonts w:ascii="Courier New" w:hAnsi="Courier New" w:cs="Courier New"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9FB4B37"/>
    <w:multiLevelType w:val="hybridMultilevel"/>
    <w:tmpl w:val="C81A1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C04406"/>
    <w:multiLevelType w:val="hybridMultilevel"/>
    <w:tmpl w:val="54FCBF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6627DB"/>
    <w:multiLevelType w:val="hybridMultilevel"/>
    <w:tmpl w:val="8A8CC6E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38820153"/>
    <w:multiLevelType w:val="hybridMultilevel"/>
    <w:tmpl w:val="096A615C"/>
    <w:lvl w:ilvl="0" w:tplc="0409000F">
      <w:start w:val="1"/>
      <w:numFmt w:val="decimal"/>
      <w:lvlText w:val="%1."/>
      <w:lvlJc w:val="left"/>
      <w:pPr>
        <w:tabs>
          <w:tab w:val="num" w:pos="720"/>
        </w:tabs>
        <w:ind w:left="720" w:hanging="360"/>
      </w:pPr>
    </w:lvl>
    <w:lvl w:ilvl="1" w:tplc="7432418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4E5176"/>
    <w:multiLevelType w:val="hybridMultilevel"/>
    <w:tmpl w:val="5FEE94B4"/>
    <w:lvl w:ilvl="0" w:tplc="B1BE43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803584"/>
    <w:multiLevelType w:val="hybridMultilevel"/>
    <w:tmpl w:val="8CF89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5EB121E"/>
    <w:multiLevelType w:val="hybridMultilevel"/>
    <w:tmpl w:val="7CB6D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602149"/>
    <w:multiLevelType w:val="hybridMultilevel"/>
    <w:tmpl w:val="3C8A09A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1" w15:restartNumberingAfterBreak="0">
    <w:nsid w:val="4FFB21CB"/>
    <w:multiLevelType w:val="hybridMultilevel"/>
    <w:tmpl w:val="6BE8FDA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50522"/>
    <w:multiLevelType w:val="hybridMultilevel"/>
    <w:tmpl w:val="16588E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B150C6"/>
    <w:multiLevelType w:val="hybridMultilevel"/>
    <w:tmpl w:val="1DF802A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5C1846"/>
    <w:multiLevelType w:val="hybridMultilevel"/>
    <w:tmpl w:val="812228F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1B40C73"/>
    <w:multiLevelType w:val="hybridMultilevel"/>
    <w:tmpl w:val="A1E663F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68C1745D"/>
    <w:multiLevelType w:val="hybridMultilevel"/>
    <w:tmpl w:val="EC8089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C8B6930"/>
    <w:multiLevelType w:val="hybridMultilevel"/>
    <w:tmpl w:val="B3B83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7F32CE"/>
    <w:multiLevelType w:val="hybridMultilevel"/>
    <w:tmpl w:val="0D8E666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0E1C6A"/>
    <w:multiLevelType w:val="hybridMultilevel"/>
    <w:tmpl w:val="96BE92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14"/>
  </w:num>
  <w:num w:numId="3">
    <w:abstractNumId w:val="0"/>
  </w:num>
  <w:num w:numId="4">
    <w:abstractNumId w:val="4"/>
  </w:num>
  <w:num w:numId="5">
    <w:abstractNumId w:val="16"/>
  </w:num>
  <w:num w:numId="6">
    <w:abstractNumId w:val="12"/>
  </w:num>
  <w:num w:numId="7">
    <w:abstractNumId w:val="13"/>
  </w:num>
  <w:num w:numId="8">
    <w:abstractNumId w:val="19"/>
  </w:num>
  <w:num w:numId="9">
    <w:abstractNumId w:val="15"/>
  </w:num>
  <w:num w:numId="10">
    <w:abstractNumId w:val="6"/>
  </w:num>
  <w:num w:numId="11">
    <w:abstractNumId w:val="18"/>
  </w:num>
  <w:num w:numId="12">
    <w:abstractNumId w:val="3"/>
  </w:num>
  <w:num w:numId="13">
    <w:abstractNumId w:val="11"/>
  </w:num>
  <w:num w:numId="14">
    <w:abstractNumId w:val="5"/>
  </w:num>
  <w:num w:numId="15">
    <w:abstractNumId w:val="2"/>
  </w:num>
  <w:num w:numId="16">
    <w:abstractNumId w:val="10"/>
  </w:num>
  <w:num w:numId="17">
    <w:abstractNumId w:val="9"/>
  </w:num>
  <w:num w:numId="18">
    <w:abstractNumId w:val="17"/>
  </w:num>
  <w:num w:numId="19">
    <w:abstractNumId w:val="8"/>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7BB9CAF-6364-4F78-AE01-8BC6ACC27960}"/>
    <w:docVar w:name="dgnword-eventsink" w:val="323361736"/>
  </w:docVars>
  <w:rsids>
    <w:rsidRoot w:val="00A20565"/>
    <w:rsid w:val="00001478"/>
    <w:rsid w:val="0000557C"/>
    <w:rsid w:val="00006C02"/>
    <w:rsid w:val="00011260"/>
    <w:rsid w:val="000137A3"/>
    <w:rsid w:val="000167AC"/>
    <w:rsid w:val="00016AC8"/>
    <w:rsid w:val="00020D77"/>
    <w:rsid w:val="00020F42"/>
    <w:rsid w:val="00021190"/>
    <w:rsid w:val="000215A2"/>
    <w:rsid w:val="00021AF4"/>
    <w:rsid w:val="00023BBC"/>
    <w:rsid w:val="00023E9B"/>
    <w:rsid w:val="000248C0"/>
    <w:rsid w:val="00025020"/>
    <w:rsid w:val="00025358"/>
    <w:rsid w:val="00026215"/>
    <w:rsid w:val="00026B11"/>
    <w:rsid w:val="00026B9F"/>
    <w:rsid w:val="0002796C"/>
    <w:rsid w:val="00027CAE"/>
    <w:rsid w:val="00030488"/>
    <w:rsid w:val="00034563"/>
    <w:rsid w:val="00040907"/>
    <w:rsid w:val="00052D0F"/>
    <w:rsid w:val="00055FED"/>
    <w:rsid w:val="00060DFC"/>
    <w:rsid w:val="0006376D"/>
    <w:rsid w:val="000644E1"/>
    <w:rsid w:val="00064C06"/>
    <w:rsid w:val="0006500A"/>
    <w:rsid w:val="00065ECD"/>
    <w:rsid w:val="00071700"/>
    <w:rsid w:val="00072240"/>
    <w:rsid w:val="00072C6B"/>
    <w:rsid w:val="000740DB"/>
    <w:rsid w:val="0007483E"/>
    <w:rsid w:val="00077C0F"/>
    <w:rsid w:val="00081D1A"/>
    <w:rsid w:val="00083282"/>
    <w:rsid w:val="00085B61"/>
    <w:rsid w:val="000865A7"/>
    <w:rsid w:val="00087D48"/>
    <w:rsid w:val="0009000D"/>
    <w:rsid w:val="00090898"/>
    <w:rsid w:val="00091394"/>
    <w:rsid w:val="000921EE"/>
    <w:rsid w:val="00094D0C"/>
    <w:rsid w:val="000A0702"/>
    <w:rsid w:val="000A1525"/>
    <w:rsid w:val="000A38EE"/>
    <w:rsid w:val="000B4D51"/>
    <w:rsid w:val="000B6695"/>
    <w:rsid w:val="000C003E"/>
    <w:rsid w:val="000C1EC7"/>
    <w:rsid w:val="000C50F7"/>
    <w:rsid w:val="000C79FE"/>
    <w:rsid w:val="000D0301"/>
    <w:rsid w:val="000D0570"/>
    <w:rsid w:val="000D169E"/>
    <w:rsid w:val="000D17B3"/>
    <w:rsid w:val="000D3E0C"/>
    <w:rsid w:val="000D4562"/>
    <w:rsid w:val="000D60CB"/>
    <w:rsid w:val="000E2318"/>
    <w:rsid w:val="000E2A88"/>
    <w:rsid w:val="000E3124"/>
    <w:rsid w:val="000E4AFD"/>
    <w:rsid w:val="000E5B03"/>
    <w:rsid w:val="000E5DE9"/>
    <w:rsid w:val="000F2625"/>
    <w:rsid w:val="000F4200"/>
    <w:rsid w:val="000F707F"/>
    <w:rsid w:val="00100669"/>
    <w:rsid w:val="00103F14"/>
    <w:rsid w:val="0010535A"/>
    <w:rsid w:val="001058D5"/>
    <w:rsid w:val="00107530"/>
    <w:rsid w:val="0011032B"/>
    <w:rsid w:val="00111168"/>
    <w:rsid w:val="00115FF9"/>
    <w:rsid w:val="001162E0"/>
    <w:rsid w:val="00120B98"/>
    <w:rsid w:val="00122ED3"/>
    <w:rsid w:val="00123A88"/>
    <w:rsid w:val="001243DC"/>
    <w:rsid w:val="001271D1"/>
    <w:rsid w:val="00130D6A"/>
    <w:rsid w:val="00131FFC"/>
    <w:rsid w:val="0014319E"/>
    <w:rsid w:val="0014474E"/>
    <w:rsid w:val="00146329"/>
    <w:rsid w:val="00146A0B"/>
    <w:rsid w:val="00147291"/>
    <w:rsid w:val="00147F3C"/>
    <w:rsid w:val="00151DC3"/>
    <w:rsid w:val="001538B5"/>
    <w:rsid w:val="00153A43"/>
    <w:rsid w:val="001545FC"/>
    <w:rsid w:val="00156CAA"/>
    <w:rsid w:val="00157798"/>
    <w:rsid w:val="00157974"/>
    <w:rsid w:val="00157D53"/>
    <w:rsid w:val="001632A9"/>
    <w:rsid w:val="00163A70"/>
    <w:rsid w:val="00164340"/>
    <w:rsid w:val="0016676E"/>
    <w:rsid w:val="00167F57"/>
    <w:rsid w:val="00171522"/>
    <w:rsid w:val="001715F5"/>
    <w:rsid w:val="00175B76"/>
    <w:rsid w:val="00177336"/>
    <w:rsid w:val="00180538"/>
    <w:rsid w:val="00180AF2"/>
    <w:rsid w:val="00184B28"/>
    <w:rsid w:val="00190583"/>
    <w:rsid w:val="00191CDC"/>
    <w:rsid w:val="00192637"/>
    <w:rsid w:val="00193428"/>
    <w:rsid w:val="001944CB"/>
    <w:rsid w:val="001A0547"/>
    <w:rsid w:val="001A1DC2"/>
    <w:rsid w:val="001A7F28"/>
    <w:rsid w:val="001B59A7"/>
    <w:rsid w:val="001B7A21"/>
    <w:rsid w:val="001C1527"/>
    <w:rsid w:val="001C42CD"/>
    <w:rsid w:val="001C6BD2"/>
    <w:rsid w:val="001C79FA"/>
    <w:rsid w:val="001D01AC"/>
    <w:rsid w:val="001D4E91"/>
    <w:rsid w:val="001D5F2E"/>
    <w:rsid w:val="001D6998"/>
    <w:rsid w:val="001E1DF2"/>
    <w:rsid w:val="001E1F79"/>
    <w:rsid w:val="001E399D"/>
    <w:rsid w:val="001E3F5E"/>
    <w:rsid w:val="001E6EDF"/>
    <w:rsid w:val="001F2980"/>
    <w:rsid w:val="001F3654"/>
    <w:rsid w:val="001F4E66"/>
    <w:rsid w:val="001F7C01"/>
    <w:rsid w:val="00201D91"/>
    <w:rsid w:val="00203A95"/>
    <w:rsid w:val="00207A1E"/>
    <w:rsid w:val="002106BF"/>
    <w:rsid w:val="00220833"/>
    <w:rsid w:val="00220A5B"/>
    <w:rsid w:val="00224544"/>
    <w:rsid w:val="00227584"/>
    <w:rsid w:val="00241A10"/>
    <w:rsid w:val="00241B4C"/>
    <w:rsid w:val="00243E43"/>
    <w:rsid w:val="00244A84"/>
    <w:rsid w:val="00251FD9"/>
    <w:rsid w:val="002540BC"/>
    <w:rsid w:val="00255288"/>
    <w:rsid w:val="00257ED1"/>
    <w:rsid w:val="0026013B"/>
    <w:rsid w:val="00262342"/>
    <w:rsid w:val="002645F7"/>
    <w:rsid w:val="00264760"/>
    <w:rsid w:val="00264EEA"/>
    <w:rsid w:val="00265EE1"/>
    <w:rsid w:val="00271686"/>
    <w:rsid w:val="00271CCD"/>
    <w:rsid w:val="00271E80"/>
    <w:rsid w:val="00274AD3"/>
    <w:rsid w:val="00274DCC"/>
    <w:rsid w:val="0027779D"/>
    <w:rsid w:val="002805AB"/>
    <w:rsid w:val="0028626A"/>
    <w:rsid w:val="0029017D"/>
    <w:rsid w:val="00293024"/>
    <w:rsid w:val="002945A2"/>
    <w:rsid w:val="002954D0"/>
    <w:rsid w:val="00296485"/>
    <w:rsid w:val="002979FD"/>
    <w:rsid w:val="002A1BC8"/>
    <w:rsid w:val="002B4001"/>
    <w:rsid w:val="002B6B78"/>
    <w:rsid w:val="002C0537"/>
    <w:rsid w:val="002C058F"/>
    <w:rsid w:val="002C0CC1"/>
    <w:rsid w:val="002C2391"/>
    <w:rsid w:val="002D2871"/>
    <w:rsid w:val="002D5F63"/>
    <w:rsid w:val="002D646A"/>
    <w:rsid w:val="002D68AD"/>
    <w:rsid w:val="002E1ED0"/>
    <w:rsid w:val="002F2F99"/>
    <w:rsid w:val="002F3981"/>
    <w:rsid w:val="002F7F1B"/>
    <w:rsid w:val="00303C57"/>
    <w:rsid w:val="003052B0"/>
    <w:rsid w:val="00313C3D"/>
    <w:rsid w:val="0031615D"/>
    <w:rsid w:val="0031661D"/>
    <w:rsid w:val="00316777"/>
    <w:rsid w:val="0031683F"/>
    <w:rsid w:val="00320E6A"/>
    <w:rsid w:val="00322DF5"/>
    <w:rsid w:val="00326E48"/>
    <w:rsid w:val="003308D7"/>
    <w:rsid w:val="00330DE0"/>
    <w:rsid w:val="00332879"/>
    <w:rsid w:val="00332C68"/>
    <w:rsid w:val="00332EF7"/>
    <w:rsid w:val="00334850"/>
    <w:rsid w:val="0033568E"/>
    <w:rsid w:val="0033575B"/>
    <w:rsid w:val="00337206"/>
    <w:rsid w:val="0034179D"/>
    <w:rsid w:val="00342614"/>
    <w:rsid w:val="003442BF"/>
    <w:rsid w:val="00344A66"/>
    <w:rsid w:val="003461E4"/>
    <w:rsid w:val="00346E21"/>
    <w:rsid w:val="00356B40"/>
    <w:rsid w:val="003570AA"/>
    <w:rsid w:val="0036099F"/>
    <w:rsid w:val="00363012"/>
    <w:rsid w:val="0036459E"/>
    <w:rsid w:val="003647A8"/>
    <w:rsid w:val="00364AD6"/>
    <w:rsid w:val="00365C25"/>
    <w:rsid w:val="0036791F"/>
    <w:rsid w:val="00370470"/>
    <w:rsid w:val="0037060E"/>
    <w:rsid w:val="0037490F"/>
    <w:rsid w:val="003767BE"/>
    <w:rsid w:val="00376AB4"/>
    <w:rsid w:val="003773E7"/>
    <w:rsid w:val="00377D20"/>
    <w:rsid w:val="00380A6D"/>
    <w:rsid w:val="0038704C"/>
    <w:rsid w:val="00394949"/>
    <w:rsid w:val="003A3746"/>
    <w:rsid w:val="003B1F9A"/>
    <w:rsid w:val="003B3319"/>
    <w:rsid w:val="003B338C"/>
    <w:rsid w:val="003B371D"/>
    <w:rsid w:val="003B5B99"/>
    <w:rsid w:val="003B68B5"/>
    <w:rsid w:val="003C03A7"/>
    <w:rsid w:val="003C14FD"/>
    <w:rsid w:val="003C1E36"/>
    <w:rsid w:val="003C25CD"/>
    <w:rsid w:val="003D0691"/>
    <w:rsid w:val="003D700F"/>
    <w:rsid w:val="003E21DC"/>
    <w:rsid w:val="003E3E74"/>
    <w:rsid w:val="003E5B67"/>
    <w:rsid w:val="003F1DD2"/>
    <w:rsid w:val="003F46BB"/>
    <w:rsid w:val="003F7E21"/>
    <w:rsid w:val="004072CB"/>
    <w:rsid w:val="0041177C"/>
    <w:rsid w:val="00411C5C"/>
    <w:rsid w:val="00412053"/>
    <w:rsid w:val="00413DB2"/>
    <w:rsid w:val="00417F83"/>
    <w:rsid w:val="00417FE9"/>
    <w:rsid w:val="004241A3"/>
    <w:rsid w:val="0042443F"/>
    <w:rsid w:val="00424493"/>
    <w:rsid w:val="004254F9"/>
    <w:rsid w:val="004262B7"/>
    <w:rsid w:val="004269EB"/>
    <w:rsid w:val="00427944"/>
    <w:rsid w:val="0043005E"/>
    <w:rsid w:val="00432535"/>
    <w:rsid w:val="00433571"/>
    <w:rsid w:val="00434ED3"/>
    <w:rsid w:val="00435384"/>
    <w:rsid w:val="00435456"/>
    <w:rsid w:val="004369F1"/>
    <w:rsid w:val="00441295"/>
    <w:rsid w:val="00441E16"/>
    <w:rsid w:val="004428CA"/>
    <w:rsid w:val="00444639"/>
    <w:rsid w:val="00446D23"/>
    <w:rsid w:val="00447716"/>
    <w:rsid w:val="00447878"/>
    <w:rsid w:val="00450140"/>
    <w:rsid w:val="004502BC"/>
    <w:rsid w:val="00452ACF"/>
    <w:rsid w:val="004549A7"/>
    <w:rsid w:val="00454BF6"/>
    <w:rsid w:val="0046047C"/>
    <w:rsid w:val="00462950"/>
    <w:rsid w:val="00463864"/>
    <w:rsid w:val="00466EC8"/>
    <w:rsid w:val="00471059"/>
    <w:rsid w:val="00473845"/>
    <w:rsid w:val="004758EC"/>
    <w:rsid w:val="004823E3"/>
    <w:rsid w:val="004855D9"/>
    <w:rsid w:val="00485FF4"/>
    <w:rsid w:val="00486468"/>
    <w:rsid w:val="00494F7E"/>
    <w:rsid w:val="00496B20"/>
    <w:rsid w:val="0049791B"/>
    <w:rsid w:val="004A1E88"/>
    <w:rsid w:val="004A4412"/>
    <w:rsid w:val="004A46DD"/>
    <w:rsid w:val="004A4B7B"/>
    <w:rsid w:val="004A4DD0"/>
    <w:rsid w:val="004A647F"/>
    <w:rsid w:val="004A6CDB"/>
    <w:rsid w:val="004B1C58"/>
    <w:rsid w:val="004B3FC1"/>
    <w:rsid w:val="004B4CEF"/>
    <w:rsid w:val="004B53CB"/>
    <w:rsid w:val="004B5D8D"/>
    <w:rsid w:val="004B5DD5"/>
    <w:rsid w:val="004C0491"/>
    <w:rsid w:val="004C1D1D"/>
    <w:rsid w:val="004C69CF"/>
    <w:rsid w:val="004C7323"/>
    <w:rsid w:val="004D3008"/>
    <w:rsid w:val="004D5B92"/>
    <w:rsid w:val="004D5F94"/>
    <w:rsid w:val="004E148C"/>
    <w:rsid w:val="004E2BB2"/>
    <w:rsid w:val="004E7767"/>
    <w:rsid w:val="004E7DF7"/>
    <w:rsid w:val="004E7E74"/>
    <w:rsid w:val="004F03F0"/>
    <w:rsid w:val="0050198B"/>
    <w:rsid w:val="00502A8A"/>
    <w:rsid w:val="00504056"/>
    <w:rsid w:val="0050663F"/>
    <w:rsid w:val="00515C8B"/>
    <w:rsid w:val="0051729A"/>
    <w:rsid w:val="00524DF7"/>
    <w:rsid w:val="00526A29"/>
    <w:rsid w:val="00531B93"/>
    <w:rsid w:val="00535D86"/>
    <w:rsid w:val="005422ED"/>
    <w:rsid w:val="005427FE"/>
    <w:rsid w:val="00542E5A"/>
    <w:rsid w:val="00543268"/>
    <w:rsid w:val="005435A9"/>
    <w:rsid w:val="00551254"/>
    <w:rsid w:val="00556E5C"/>
    <w:rsid w:val="0056125B"/>
    <w:rsid w:val="00561954"/>
    <w:rsid w:val="00566B81"/>
    <w:rsid w:val="00572A28"/>
    <w:rsid w:val="00583DAC"/>
    <w:rsid w:val="00583FC7"/>
    <w:rsid w:val="00587DCF"/>
    <w:rsid w:val="005904FF"/>
    <w:rsid w:val="00591C45"/>
    <w:rsid w:val="00592833"/>
    <w:rsid w:val="00592E13"/>
    <w:rsid w:val="005946BE"/>
    <w:rsid w:val="005956E9"/>
    <w:rsid w:val="005A1457"/>
    <w:rsid w:val="005A37B5"/>
    <w:rsid w:val="005A3E0A"/>
    <w:rsid w:val="005A56F7"/>
    <w:rsid w:val="005A5C51"/>
    <w:rsid w:val="005B3A84"/>
    <w:rsid w:val="005B5322"/>
    <w:rsid w:val="005B59D5"/>
    <w:rsid w:val="005C4DC8"/>
    <w:rsid w:val="005D173B"/>
    <w:rsid w:val="005D47FA"/>
    <w:rsid w:val="005D5D58"/>
    <w:rsid w:val="005E1385"/>
    <w:rsid w:val="005E44FD"/>
    <w:rsid w:val="00601222"/>
    <w:rsid w:val="006020C4"/>
    <w:rsid w:val="0060479F"/>
    <w:rsid w:val="00606751"/>
    <w:rsid w:val="006075F5"/>
    <w:rsid w:val="00610087"/>
    <w:rsid w:val="00610D94"/>
    <w:rsid w:val="00610F07"/>
    <w:rsid w:val="00613A41"/>
    <w:rsid w:val="0061704F"/>
    <w:rsid w:val="006177CD"/>
    <w:rsid w:val="00622A8E"/>
    <w:rsid w:val="00623906"/>
    <w:rsid w:val="006262D8"/>
    <w:rsid w:val="006318B0"/>
    <w:rsid w:val="00634C5B"/>
    <w:rsid w:val="00637568"/>
    <w:rsid w:val="00643148"/>
    <w:rsid w:val="006441E3"/>
    <w:rsid w:val="006468B4"/>
    <w:rsid w:val="00646A87"/>
    <w:rsid w:val="00650A1B"/>
    <w:rsid w:val="00654202"/>
    <w:rsid w:val="00660942"/>
    <w:rsid w:val="00661310"/>
    <w:rsid w:val="006619B1"/>
    <w:rsid w:val="00661CD9"/>
    <w:rsid w:val="00663311"/>
    <w:rsid w:val="00675316"/>
    <w:rsid w:val="00677321"/>
    <w:rsid w:val="00681908"/>
    <w:rsid w:val="00681C23"/>
    <w:rsid w:val="0068339A"/>
    <w:rsid w:val="00684DFB"/>
    <w:rsid w:val="006858E8"/>
    <w:rsid w:val="0068628F"/>
    <w:rsid w:val="00686292"/>
    <w:rsid w:val="0068743F"/>
    <w:rsid w:val="00694EEA"/>
    <w:rsid w:val="00697ED4"/>
    <w:rsid w:val="006A15DA"/>
    <w:rsid w:val="006A3BA7"/>
    <w:rsid w:val="006A4181"/>
    <w:rsid w:val="006B46F0"/>
    <w:rsid w:val="006C27FD"/>
    <w:rsid w:val="006C3F5E"/>
    <w:rsid w:val="006C43D2"/>
    <w:rsid w:val="006C4B1E"/>
    <w:rsid w:val="006C4C72"/>
    <w:rsid w:val="006C6691"/>
    <w:rsid w:val="006C7DA9"/>
    <w:rsid w:val="006D001C"/>
    <w:rsid w:val="006D193A"/>
    <w:rsid w:val="006D22CF"/>
    <w:rsid w:val="006D4CD8"/>
    <w:rsid w:val="006D4FE2"/>
    <w:rsid w:val="006D726B"/>
    <w:rsid w:val="006E0884"/>
    <w:rsid w:val="006E14FC"/>
    <w:rsid w:val="006E6B1E"/>
    <w:rsid w:val="006F1C36"/>
    <w:rsid w:val="006F22EA"/>
    <w:rsid w:val="006F26CB"/>
    <w:rsid w:val="006F38FF"/>
    <w:rsid w:val="006F7414"/>
    <w:rsid w:val="00700172"/>
    <w:rsid w:val="00703C99"/>
    <w:rsid w:val="00705CF7"/>
    <w:rsid w:val="0071193E"/>
    <w:rsid w:val="0071469C"/>
    <w:rsid w:val="00716A81"/>
    <w:rsid w:val="00717A4E"/>
    <w:rsid w:val="007200BC"/>
    <w:rsid w:val="0073368A"/>
    <w:rsid w:val="00733E64"/>
    <w:rsid w:val="00734E1F"/>
    <w:rsid w:val="0074073F"/>
    <w:rsid w:val="00742533"/>
    <w:rsid w:val="007441BB"/>
    <w:rsid w:val="00744AE6"/>
    <w:rsid w:val="007510F6"/>
    <w:rsid w:val="00751A04"/>
    <w:rsid w:val="0075516F"/>
    <w:rsid w:val="00756261"/>
    <w:rsid w:val="00765B72"/>
    <w:rsid w:val="00765C51"/>
    <w:rsid w:val="00766355"/>
    <w:rsid w:val="00767500"/>
    <w:rsid w:val="007752CB"/>
    <w:rsid w:val="00775BE8"/>
    <w:rsid w:val="00783584"/>
    <w:rsid w:val="00783F26"/>
    <w:rsid w:val="007844DB"/>
    <w:rsid w:val="00787FE7"/>
    <w:rsid w:val="0079170C"/>
    <w:rsid w:val="00793533"/>
    <w:rsid w:val="00794277"/>
    <w:rsid w:val="007971DA"/>
    <w:rsid w:val="00797A72"/>
    <w:rsid w:val="007A0F03"/>
    <w:rsid w:val="007A2D95"/>
    <w:rsid w:val="007A42C7"/>
    <w:rsid w:val="007A4F9C"/>
    <w:rsid w:val="007A545C"/>
    <w:rsid w:val="007A6055"/>
    <w:rsid w:val="007A7E6C"/>
    <w:rsid w:val="007B361B"/>
    <w:rsid w:val="007B7872"/>
    <w:rsid w:val="007C1DE3"/>
    <w:rsid w:val="007C24D3"/>
    <w:rsid w:val="007C4B44"/>
    <w:rsid w:val="007C4FC4"/>
    <w:rsid w:val="007C5A78"/>
    <w:rsid w:val="007C6211"/>
    <w:rsid w:val="007D0FEA"/>
    <w:rsid w:val="007D1639"/>
    <w:rsid w:val="007D2AD1"/>
    <w:rsid w:val="007D6EFB"/>
    <w:rsid w:val="007D7DFC"/>
    <w:rsid w:val="007E1FEC"/>
    <w:rsid w:val="007E2388"/>
    <w:rsid w:val="007E7698"/>
    <w:rsid w:val="007E7A34"/>
    <w:rsid w:val="007E7D02"/>
    <w:rsid w:val="007F03CF"/>
    <w:rsid w:val="007F0C0D"/>
    <w:rsid w:val="007F0FD0"/>
    <w:rsid w:val="007F28F2"/>
    <w:rsid w:val="007F383D"/>
    <w:rsid w:val="007F5E9C"/>
    <w:rsid w:val="007F6760"/>
    <w:rsid w:val="008008CA"/>
    <w:rsid w:val="00802C66"/>
    <w:rsid w:val="00803AD6"/>
    <w:rsid w:val="00803CBD"/>
    <w:rsid w:val="00806AC1"/>
    <w:rsid w:val="00807685"/>
    <w:rsid w:val="0081085B"/>
    <w:rsid w:val="008115BA"/>
    <w:rsid w:val="00812438"/>
    <w:rsid w:val="008124DD"/>
    <w:rsid w:val="00812625"/>
    <w:rsid w:val="00812DE4"/>
    <w:rsid w:val="008141B2"/>
    <w:rsid w:val="008173B0"/>
    <w:rsid w:val="00817801"/>
    <w:rsid w:val="00824272"/>
    <w:rsid w:val="00824F4A"/>
    <w:rsid w:val="00825A5C"/>
    <w:rsid w:val="00825FAC"/>
    <w:rsid w:val="00826D76"/>
    <w:rsid w:val="008321EF"/>
    <w:rsid w:val="00834E8B"/>
    <w:rsid w:val="00837247"/>
    <w:rsid w:val="00841EDC"/>
    <w:rsid w:val="00846AE2"/>
    <w:rsid w:val="00846BCF"/>
    <w:rsid w:val="008523BE"/>
    <w:rsid w:val="00854634"/>
    <w:rsid w:val="00860B2A"/>
    <w:rsid w:val="0086192A"/>
    <w:rsid w:val="008628B0"/>
    <w:rsid w:val="00865764"/>
    <w:rsid w:val="00867330"/>
    <w:rsid w:val="00871146"/>
    <w:rsid w:val="008720D1"/>
    <w:rsid w:val="008726C4"/>
    <w:rsid w:val="00872F0A"/>
    <w:rsid w:val="00873F18"/>
    <w:rsid w:val="00874654"/>
    <w:rsid w:val="00874AFF"/>
    <w:rsid w:val="00875A5B"/>
    <w:rsid w:val="00876666"/>
    <w:rsid w:val="008825FA"/>
    <w:rsid w:val="0088275D"/>
    <w:rsid w:val="00882FAC"/>
    <w:rsid w:val="00887A33"/>
    <w:rsid w:val="008904D9"/>
    <w:rsid w:val="0089069D"/>
    <w:rsid w:val="0089295B"/>
    <w:rsid w:val="00892B50"/>
    <w:rsid w:val="00895BB6"/>
    <w:rsid w:val="008A02FB"/>
    <w:rsid w:val="008A57AC"/>
    <w:rsid w:val="008B008F"/>
    <w:rsid w:val="008B0E29"/>
    <w:rsid w:val="008B1BD5"/>
    <w:rsid w:val="008B30E0"/>
    <w:rsid w:val="008B38F8"/>
    <w:rsid w:val="008B3C1C"/>
    <w:rsid w:val="008B6EC4"/>
    <w:rsid w:val="008B79DA"/>
    <w:rsid w:val="008C17B4"/>
    <w:rsid w:val="008C3723"/>
    <w:rsid w:val="008D080A"/>
    <w:rsid w:val="008D33E7"/>
    <w:rsid w:val="008D340D"/>
    <w:rsid w:val="008D351B"/>
    <w:rsid w:val="008D76DC"/>
    <w:rsid w:val="008D7904"/>
    <w:rsid w:val="008E4A19"/>
    <w:rsid w:val="008F171D"/>
    <w:rsid w:val="008F4454"/>
    <w:rsid w:val="008F4997"/>
    <w:rsid w:val="008F7C12"/>
    <w:rsid w:val="00900CAC"/>
    <w:rsid w:val="00901D90"/>
    <w:rsid w:val="00902BDD"/>
    <w:rsid w:val="00903E98"/>
    <w:rsid w:val="00904548"/>
    <w:rsid w:val="0090557D"/>
    <w:rsid w:val="00905807"/>
    <w:rsid w:val="0091411B"/>
    <w:rsid w:val="009165CF"/>
    <w:rsid w:val="00917C86"/>
    <w:rsid w:val="00920163"/>
    <w:rsid w:val="00921BD9"/>
    <w:rsid w:val="00923BC7"/>
    <w:rsid w:val="00924004"/>
    <w:rsid w:val="00925723"/>
    <w:rsid w:val="00925DF3"/>
    <w:rsid w:val="00931751"/>
    <w:rsid w:val="00935931"/>
    <w:rsid w:val="00935B61"/>
    <w:rsid w:val="00936DC3"/>
    <w:rsid w:val="00940645"/>
    <w:rsid w:val="009449E1"/>
    <w:rsid w:val="00947306"/>
    <w:rsid w:val="00952AE1"/>
    <w:rsid w:val="0095582D"/>
    <w:rsid w:val="009558AE"/>
    <w:rsid w:val="00955E8C"/>
    <w:rsid w:val="009621DC"/>
    <w:rsid w:val="00962580"/>
    <w:rsid w:val="00962C0E"/>
    <w:rsid w:val="0096309D"/>
    <w:rsid w:val="00970CD8"/>
    <w:rsid w:val="00972D3C"/>
    <w:rsid w:val="009749AB"/>
    <w:rsid w:val="00974A15"/>
    <w:rsid w:val="00974EF2"/>
    <w:rsid w:val="00975503"/>
    <w:rsid w:val="009763BF"/>
    <w:rsid w:val="009768A6"/>
    <w:rsid w:val="0097700F"/>
    <w:rsid w:val="009906E2"/>
    <w:rsid w:val="009925BC"/>
    <w:rsid w:val="00997727"/>
    <w:rsid w:val="009A0A15"/>
    <w:rsid w:val="009A272A"/>
    <w:rsid w:val="009A3D36"/>
    <w:rsid w:val="009A58FD"/>
    <w:rsid w:val="009A7929"/>
    <w:rsid w:val="009B4867"/>
    <w:rsid w:val="009C5D33"/>
    <w:rsid w:val="009C6873"/>
    <w:rsid w:val="009D022E"/>
    <w:rsid w:val="009D3341"/>
    <w:rsid w:val="009D5B75"/>
    <w:rsid w:val="009E0DD8"/>
    <w:rsid w:val="009E317B"/>
    <w:rsid w:val="009E7F66"/>
    <w:rsid w:val="009F0E62"/>
    <w:rsid w:val="009F1057"/>
    <w:rsid w:val="009F202C"/>
    <w:rsid w:val="009F3D95"/>
    <w:rsid w:val="00A11059"/>
    <w:rsid w:val="00A12252"/>
    <w:rsid w:val="00A126A0"/>
    <w:rsid w:val="00A151FA"/>
    <w:rsid w:val="00A1612B"/>
    <w:rsid w:val="00A1691A"/>
    <w:rsid w:val="00A20565"/>
    <w:rsid w:val="00A215CD"/>
    <w:rsid w:val="00A22804"/>
    <w:rsid w:val="00A2314A"/>
    <w:rsid w:val="00A24936"/>
    <w:rsid w:val="00A26D37"/>
    <w:rsid w:val="00A30034"/>
    <w:rsid w:val="00A3089F"/>
    <w:rsid w:val="00A31687"/>
    <w:rsid w:val="00A330DA"/>
    <w:rsid w:val="00A34666"/>
    <w:rsid w:val="00A41F60"/>
    <w:rsid w:val="00A42120"/>
    <w:rsid w:val="00A51E5A"/>
    <w:rsid w:val="00A5228A"/>
    <w:rsid w:val="00A53DE0"/>
    <w:rsid w:val="00A5491D"/>
    <w:rsid w:val="00A54A73"/>
    <w:rsid w:val="00A55B6A"/>
    <w:rsid w:val="00A616B6"/>
    <w:rsid w:val="00A639C4"/>
    <w:rsid w:val="00A65487"/>
    <w:rsid w:val="00A65A67"/>
    <w:rsid w:val="00A65DAB"/>
    <w:rsid w:val="00A669C8"/>
    <w:rsid w:val="00A73065"/>
    <w:rsid w:val="00A7312F"/>
    <w:rsid w:val="00A767DE"/>
    <w:rsid w:val="00A81A87"/>
    <w:rsid w:val="00A827E2"/>
    <w:rsid w:val="00A84F57"/>
    <w:rsid w:val="00A8760C"/>
    <w:rsid w:val="00A910D7"/>
    <w:rsid w:val="00A91195"/>
    <w:rsid w:val="00A91E17"/>
    <w:rsid w:val="00A94CB7"/>
    <w:rsid w:val="00A973A8"/>
    <w:rsid w:val="00AA1E18"/>
    <w:rsid w:val="00AA26B0"/>
    <w:rsid w:val="00AA4FCC"/>
    <w:rsid w:val="00AA55D5"/>
    <w:rsid w:val="00AA6704"/>
    <w:rsid w:val="00AA7AFB"/>
    <w:rsid w:val="00AB10FB"/>
    <w:rsid w:val="00AC18E2"/>
    <w:rsid w:val="00AC2DBD"/>
    <w:rsid w:val="00AC2DCE"/>
    <w:rsid w:val="00AC480D"/>
    <w:rsid w:val="00AC62BA"/>
    <w:rsid w:val="00AD0044"/>
    <w:rsid w:val="00AD0D2C"/>
    <w:rsid w:val="00AD206A"/>
    <w:rsid w:val="00AD57CA"/>
    <w:rsid w:val="00AE2A5A"/>
    <w:rsid w:val="00AE43A3"/>
    <w:rsid w:val="00AF0D09"/>
    <w:rsid w:val="00AF2B8E"/>
    <w:rsid w:val="00AF5CB7"/>
    <w:rsid w:val="00AF79F0"/>
    <w:rsid w:val="00B00898"/>
    <w:rsid w:val="00B0133B"/>
    <w:rsid w:val="00B06D55"/>
    <w:rsid w:val="00B10FE0"/>
    <w:rsid w:val="00B12456"/>
    <w:rsid w:val="00B20F3C"/>
    <w:rsid w:val="00B278D6"/>
    <w:rsid w:val="00B302C8"/>
    <w:rsid w:val="00B307E2"/>
    <w:rsid w:val="00B318DB"/>
    <w:rsid w:val="00B32362"/>
    <w:rsid w:val="00B33BFB"/>
    <w:rsid w:val="00B34175"/>
    <w:rsid w:val="00B36543"/>
    <w:rsid w:val="00B4088D"/>
    <w:rsid w:val="00B41335"/>
    <w:rsid w:val="00B44C05"/>
    <w:rsid w:val="00B45675"/>
    <w:rsid w:val="00B513FE"/>
    <w:rsid w:val="00B566C7"/>
    <w:rsid w:val="00B5699C"/>
    <w:rsid w:val="00B578D5"/>
    <w:rsid w:val="00B60F7F"/>
    <w:rsid w:val="00B611BB"/>
    <w:rsid w:val="00B6162F"/>
    <w:rsid w:val="00B61A0A"/>
    <w:rsid w:val="00B65909"/>
    <w:rsid w:val="00B70F57"/>
    <w:rsid w:val="00B70FCF"/>
    <w:rsid w:val="00B723F3"/>
    <w:rsid w:val="00B74831"/>
    <w:rsid w:val="00B7718C"/>
    <w:rsid w:val="00B80579"/>
    <w:rsid w:val="00B81305"/>
    <w:rsid w:val="00B834FD"/>
    <w:rsid w:val="00B85EAC"/>
    <w:rsid w:val="00B874F6"/>
    <w:rsid w:val="00B921E9"/>
    <w:rsid w:val="00B927E0"/>
    <w:rsid w:val="00B953B4"/>
    <w:rsid w:val="00BA1730"/>
    <w:rsid w:val="00BA200F"/>
    <w:rsid w:val="00BA4E6F"/>
    <w:rsid w:val="00BA6561"/>
    <w:rsid w:val="00BB0C7E"/>
    <w:rsid w:val="00BB3358"/>
    <w:rsid w:val="00BB34E4"/>
    <w:rsid w:val="00BC10A4"/>
    <w:rsid w:val="00BC231F"/>
    <w:rsid w:val="00BC58D7"/>
    <w:rsid w:val="00BC61E3"/>
    <w:rsid w:val="00BC7985"/>
    <w:rsid w:val="00BD5E8D"/>
    <w:rsid w:val="00BD5F27"/>
    <w:rsid w:val="00BD61A0"/>
    <w:rsid w:val="00BD635E"/>
    <w:rsid w:val="00BD7AD1"/>
    <w:rsid w:val="00BE1D29"/>
    <w:rsid w:val="00BE3316"/>
    <w:rsid w:val="00BE49B8"/>
    <w:rsid w:val="00BF727C"/>
    <w:rsid w:val="00C00E09"/>
    <w:rsid w:val="00C01767"/>
    <w:rsid w:val="00C17948"/>
    <w:rsid w:val="00C21EA1"/>
    <w:rsid w:val="00C225C7"/>
    <w:rsid w:val="00C227F6"/>
    <w:rsid w:val="00C22DD4"/>
    <w:rsid w:val="00C23291"/>
    <w:rsid w:val="00C233B6"/>
    <w:rsid w:val="00C2369A"/>
    <w:rsid w:val="00C27214"/>
    <w:rsid w:val="00C318DC"/>
    <w:rsid w:val="00C32486"/>
    <w:rsid w:val="00C33460"/>
    <w:rsid w:val="00C34946"/>
    <w:rsid w:val="00C34CCA"/>
    <w:rsid w:val="00C37263"/>
    <w:rsid w:val="00C4301E"/>
    <w:rsid w:val="00C44494"/>
    <w:rsid w:val="00C478AF"/>
    <w:rsid w:val="00C505D1"/>
    <w:rsid w:val="00C530B1"/>
    <w:rsid w:val="00C53439"/>
    <w:rsid w:val="00C53980"/>
    <w:rsid w:val="00C53B90"/>
    <w:rsid w:val="00C55DEC"/>
    <w:rsid w:val="00C5798A"/>
    <w:rsid w:val="00C6046B"/>
    <w:rsid w:val="00C61216"/>
    <w:rsid w:val="00C61B43"/>
    <w:rsid w:val="00C65577"/>
    <w:rsid w:val="00C65C40"/>
    <w:rsid w:val="00C70F7D"/>
    <w:rsid w:val="00C73081"/>
    <w:rsid w:val="00C738D8"/>
    <w:rsid w:val="00C740B7"/>
    <w:rsid w:val="00C77649"/>
    <w:rsid w:val="00C80129"/>
    <w:rsid w:val="00C81A9D"/>
    <w:rsid w:val="00C83877"/>
    <w:rsid w:val="00C83CEA"/>
    <w:rsid w:val="00C84CEE"/>
    <w:rsid w:val="00C90DAF"/>
    <w:rsid w:val="00C94D08"/>
    <w:rsid w:val="00C95C06"/>
    <w:rsid w:val="00C96465"/>
    <w:rsid w:val="00CA0C53"/>
    <w:rsid w:val="00CA29D6"/>
    <w:rsid w:val="00CA2C26"/>
    <w:rsid w:val="00CA35C2"/>
    <w:rsid w:val="00CA3EEB"/>
    <w:rsid w:val="00CB0750"/>
    <w:rsid w:val="00CB7176"/>
    <w:rsid w:val="00CB7336"/>
    <w:rsid w:val="00CB7406"/>
    <w:rsid w:val="00CB76AC"/>
    <w:rsid w:val="00CC04DD"/>
    <w:rsid w:val="00CC6197"/>
    <w:rsid w:val="00CD1236"/>
    <w:rsid w:val="00CD24F6"/>
    <w:rsid w:val="00CD59A3"/>
    <w:rsid w:val="00CD636B"/>
    <w:rsid w:val="00CD6F22"/>
    <w:rsid w:val="00CE1E1E"/>
    <w:rsid w:val="00CE2F49"/>
    <w:rsid w:val="00CE5400"/>
    <w:rsid w:val="00CE67D0"/>
    <w:rsid w:val="00CE6844"/>
    <w:rsid w:val="00CF20F0"/>
    <w:rsid w:val="00CF3DC0"/>
    <w:rsid w:val="00D010B9"/>
    <w:rsid w:val="00D04759"/>
    <w:rsid w:val="00D0714F"/>
    <w:rsid w:val="00D07B0B"/>
    <w:rsid w:val="00D113C9"/>
    <w:rsid w:val="00D12C34"/>
    <w:rsid w:val="00D13445"/>
    <w:rsid w:val="00D13D8F"/>
    <w:rsid w:val="00D155A0"/>
    <w:rsid w:val="00D1561F"/>
    <w:rsid w:val="00D17D69"/>
    <w:rsid w:val="00D17E65"/>
    <w:rsid w:val="00D2059E"/>
    <w:rsid w:val="00D206EB"/>
    <w:rsid w:val="00D2439D"/>
    <w:rsid w:val="00D25008"/>
    <w:rsid w:val="00D25583"/>
    <w:rsid w:val="00D27214"/>
    <w:rsid w:val="00D30E83"/>
    <w:rsid w:val="00D316DC"/>
    <w:rsid w:val="00D31E72"/>
    <w:rsid w:val="00D34568"/>
    <w:rsid w:val="00D356F7"/>
    <w:rsid w:val="00D35B9A"/>
    <w:rsid w:val="00D363D2"/>
    <w:rsid w:val="00D406DC"/>
    <w:rsid w:val="00D40BFC"/>
    <w:rsid w:val="00D40D9D"/>
    <w:rsid w:val="00D42674"/>
    <w:rsid w:val="00D43167"/>
    <w:rsid w:val="00D45532"/>
    <w:rsid w:val="00D46219"/>
    <w:rsid w:val="00D514BF"/>
    <w:rsid w:val="00D6043A"/>
    <w:rsid w:val="00D61197"/>
    <w:rsid w:val="00D62266"/>
    <w:rsid w:val="00D63A03"/>
    <w:rsid w:val="00D710FB"/>
    <w:rsid w:val="00D7680C"/>
    <w:rsid w:val="00D827BC"/>
    <w:rsid w:val="00D86FE4"/>
    <w:rsid w:val="00D87DF8"/>
    <w:rsid w:val="00D90CDD"/>
    <w:rsid w:val="00D917F4"/>
    <w:rsid w:val="00D91CE2"/>
    <w:rsid w:val="00D9666A"/>
    <w:rsid w:val="00DA1E3C"/>
    <w:rsid w:val="00DA272C"/>
    <w:rsid w:val="00DA3170"/>
    <w:rsid w:val="00DA5215"/>
    <w:rsid w:val="00DA73E0"/>
    <w:rsid w:val="00DA7A26"/>
    <w:rsid w:val="00DB0F6D"/>
    <w:rsid w:val="00DB2182"/>
    <w:rsid w:val="00DB30E6"/>
    <w:rsid w:val="00DC4F0B"/>
    <w:rsid w:val="00DC5C86"/>
    <w:rsid w:val="00DC69C6"/>
    <w:rsid w:val="00DD1FF6"/>
    <w:rsid w:val="00DD2045"/>
    <w:rsid w:val="00DD3DEF"/>
    <w:rsid w:val="00DD7D10"/>
    <w:rsid w:val="00DE0271"/>
    <w:rsid w:val="00DE1047"/>
    <w:rsid w:val="00DE144E"/>
    <w:rsid w:val="00DE2B75"/>
    <w:rsid w:val="00DE5256"/>
    <w:rsid w:val="00DE6B73"/>
    <w:rsid w:val="00DF1578"/>
    <w:rsid w:val="00DF2D8D"/>
    <w:rsid w:val="00DF5B82"/>
    <w:rsid w:val="00E01E74"/>
    <w:rsid w:val="00E0418C"/>
    <w:rsid w:val="00E062EE"/>
    <w:rsid w:val="00E06F0D"/>
    <w:rsid w:val="00E103B4"/>
    <w:rsid w:val="00E12561"/>
    <w:rsid w:val="00E14AE6"/>
    <w:rsid w:val="00E15C35"/>
    <w:rsid w:val="00E175AF"/>
    <w:rsid w:val="00E205CD"/>
    <w:rsid w:val="00E21F60"/>
    <w:rsid w:val="00E220DF"/>
    <w:rsid w:val="00E305E4"/>
    <w:rsid w:val="00E3360E"/>
    <w:rsid w:val="00E341D6"/>
    <w:rsid w:val="00E37DCA"/>
    <w:rsid w:val="00E4191E"/>
    <w:rsid w:val="00E41A2E"/>
    <w:rsid w:val="00E453A1"/>
    <w:rsid w:val="00E474F9"/>
    <w:rsid w:val="00E47BDA"/>
    <w:rsid w:val="00E47C88"/>
    <w:rsid w:val="00E50CAD"/>
    <w:rsid w:val="00E52FCC"/>
    <w:rsid w:val="00E53C5A"/>
    <w:rsid w:val="00E545E9"/>
    <w:rsid w:val="00E558F0"/>
    <w:rsid w:val="00E57FC9"/>
    <w:rsid w:val="00E63E21"/>
    <w:rsid w:val="00E672CA"/>
    <w:rsid w:val="00E74073"/>
    <w:rsid w:val="00E743EC"/>
    <w:rsid w:val="00E74D09"/>
    <w:rsid w:val="00E75880"/>
    <w:rsid w:val="00E818DC"/>
    <w:rsid w:val="00E82E08"/>
    <w:rsid w:val="00E85C0D"/>
    <w:rsid w:val="00E974C1"/>
    <w:rsid w:val="00EA0F8C"/>
    <w:rsid w:val="00EA213F"/>
    <w:rsid w:val="00EA4A12"/>
    <w:rsid w:val="00EA4FEC"/>
    <w:rsid w:val="00EB3856"/>
    <w:rsid w:val="00EB416E"/>
    <w:rsid w:val="00EB64F3"/>
    <w:rsid w:val="00EC5358"/>
    <w:rsid w:val="00EC6078"/>
    <w:rsid w:val="00ED0D47"/>
    <w:rsid w:val="00ED3381"/>
    <w:rsid w:val="00ED5A82"/>
    <w:rsid w:val="00ED5F0C"/>
    <w:rsid w:val="00ED6D4F"/>
    <w:rsid w:val="00EE1C13"/>
    <w:rsid w:val="00EE24DB"/>
    <w:rsid w:val="00EE2D2B"/>
    <w:rsid w:val="00EE2DAA"/>
    <w:rsid w:val="00EE5680"/>
    <w:rsid w:val="00EE6655"/>
    <w:rsid w:val="00EE79E6"/>
    <w:rsid w:val="00EF49BB"/>
    <w:rsid w:val="00EF5E7F"/>
    <w:rsid w:val="00F04ECB"/>
    <w:rsid w:val="00F10B75"/>
    <w:rsid w:val="00F1104F"/>
    <w:rsid w:val="00F11224"/>
    <w:rsid w:val="00F12854"/>
    <w:rsid w:val="00F134CD"/>
    <w:rsid w:val="00F171DB"/>
    <w:rsid w:val="00F20830"/>
    <w:rsid w:val="00F223E4"/>
    <w:rsid w:val="00F2341A"/>
    <w:rsid w:val="00F2475C"/>
    <w:rsid w:val="00F26FBB"/>
    <w:rsid w:val="00F3265E"/>
    <w:rsid w:val="00F32832"/>
    <w:rsid w:val="00F367DB"/>
    <w:rsid w:val="00F37A88"/>
    <w:rsid w:val="00F42254"/>
    <w:rsid w:val="00F422CD"/>
    <w:rsid w:val="00F446E5"/>
    <w:rsid w:val="00F5214E"/>
    <w:rsid w:val="00F52CA6"/>
    <w:rsid w:val="00F530BD"/>
    <w:rsid w:val="00F57AAF"/>
    <w:rsid w:val="00F64BFC"/>
    <w:rsid w:val="00F64DAE"/>
    <w:rsid w:val="00F677C4"/>
    <w:rsid w:val="00F70423"/>
    <w:rsid w:val="00F70B25"/>
    <w:rsid w:val="00F70E29"/>
    <w:rsid w:val="00F7179C"/>
    <w:rsid w:val="00F8098E"/>
    <w:rsid w:val="00F8144B"/>
    <w:rsid w:val="00F82B39"/>
    <w:rsid w:val="00F83C02"/>
    <w:rsid w:val="00F84019"/>
    <w:rsid w:val="00F84EC2"/>
    <w:rsid w:val="00F87A0D"/>
    <w:rsid w:val="00F960AD"/>
    <w:rsid w:val="00FA0161"/>
    <w:rsid w:val="00FA0A40"/>
    <w:rsid w:val="00FA0A88"/>
    <w:rsid w:val="00FA1793"/>
    <w:rsid w:val="00FA2251"/>
    <w:rsid w:val="00FA3AE5"/>
    <w:rsid w:val="00FA6CFC"/>
    <w:rsid w:val="00FB1642"/>
    <w:rsid w:val="00FB2729"/>
    <w:rsid w:val="00FB3E45"/>
    <w:rsid w:val="00FB5EB3"/>
    <w:rsid w:val="00FC1A35"/>
    <w:rsid w:val="00FC5AB4"/>
    <w:rsid w:val="00FC6316"/>
    <w:rsid w:val="00FD1F36"/>
    <w:rsid w:val="00FD45DD"/>
    <w:rsid w:val="00FE3D79"/>
    <w:rsid w:val="00FE49EA"/>
    <w:rsid w:val="00FE5A68"/>
    <w:rsid w:val="00FF0918"/>
    <w:rsid w:val="00FF3E8D"/>
    <w:rsid w:val="00FF5CDD"/>
    <w:rsid w:val="00FF6009"/>
    <w:rsid w:val="00FF6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A947E0"/>
  <w15:chartTrackingRefBased/>
  <w15:docId w15:val="{C60E96E0-7EBD-46DF-AF5A-C7CE611C5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565"/>
  </w:style>
  <w:style w:type="paragraph" w:styleId="Heading1">
    <w:name w:val="heading 1"/>
    <w:basedOn w:val="Normal"/>
    <w:next w:val="Normal"/>
    <w:qFormat/>
    <w:rsid w:val="00A20565"/>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0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9D3341"/>
    <w:pPr>
      <w:overflowPunct w:val="0"/>
      <w:autoSpaceDE w:val="0"/>
      <w:autoSpaceDN w:val="0"/>
      <w:adjustRightInd w:val="0"/>
      <w:jc w:val="both"/>
      <w:textAlignment w:val="baseline"/>
    </w:pPr>
  </w:style>
  <w:style w:type="paragraph" w:styleId="BodyText3">
    <w:name w:val="Body Text 3"/>
    <w:basedOn w:val="Normal"/>
    <w:rsid w:val="009D3341"/>
    <w:pPr>
      <w:overflowPunct w:val="0"/>
      <w:autoSpaceDE w:val="0"/>
      <w:autoSpaceDN w:val="0"/>
      <w:adjustRightInd w:val="0"/>
      <w:textAlignment w:val="baseline"/>
    </w:pPr>
    <w:rPr>
      <w:sz w:val="24"/>
    </w:rPr>
  </w:style>
  <w:style w:type="paragraph" w:styleId="Header">
    <w:name w:val="header"/>
    <w:basedOn w:val="Normal"/>
    <w:rsid w:val="00B36543"/>
    <w:pPr>
      <w:tabs>
        <w:tab w:val="center" w:pos="4320"/>
        <w:tab w:val="right" w:pos="8640"/>
      </w:tabs>
    </w:pPr>
  </w:style>
  <w:style w:type="paragraph" w:styleId="Footer">
    <w:name w:val="footer"/>
    <w:basedOn w:val="Normal"/>
    <w:rsid w:val="00B36543"/>
    <w:pPr>
      <w:tabs>
        <w:tab w:val="center" w:pos="4320"/>
        <w:tab w:val="right" w:pos="8640"/>
      </w:tabs>
    </w:pPr>
  </w:style>
  <w:style w:type="paragraph" w:styleId="FootnoteText">
    <w:name w:val="footnote text"/>
    <w:basedOn w:val="Normal"/>
    <w:link w:val="FootnoteTextChar"/>
    <w:uiPriority w:val="99"/>
    <w:rsid w:val="00E453A1"/>
  </w:style>
  <w:style w:type="character" w:styleId="FootnoteReference">
    <w:name w:val="footnote reference"/>
    <w:uiPriority w:val="99"/>
    <w:semiHidden/>
    <w:rsid w:val="00E453A1"/>
    <w:rPr>
      <w:vertAlign w:val="superscript"/>
    </w:rPr>
  </w:style>
  <w:style w:type="paragraph" w:styleId="NormalWeb">
    <w:name w:val="Normal (Web)"/>
    <w:basedOn w:val="Normal"/>
    <w:uiPriority w:val="99"/>
    <w:rsid w:val="00365C25"/>
    <w:pPr>
      <w:spacing w:before="100" w:beforeAutospacing="1" w:after="100" w:afterAutospacing="1"/>
    </w:pPr>
    <w:rPr>
      <w:sz w:val="24"/>
      <w:szCs w:val="24"/>
    </w:rPr>
  </w:style>
  <w:style w:type="character" w:styleId="Strong">
    <w:name w:val="Strong"/>
    <w:qFormat/>
    <w:rsid w:val="00365C25"/>
    <w:rPr>
      <w:b/>
      <w:bCs/>
    </w:rPr>
  </w:style>
  <w:style w:type="character" w:styleId="Hyperlink">
    <w:name w:val="Hyperlink"/>
    <w:rsid w:val="00D90CDD"/>
    <w:rPr>
      <w:color w:val="0000FF"/>
      <w:u w:val="single"/>
    </w:rPr>
  </w:style>
  <w:style w:type="paragraph" w:styleId="BodyTextIndent">
    <w:name w:val="Body Text Indent"/>
    <w:basedOn w:val="Normal"/>
    <w:rsid w:val="00A31687"/>
    <w:pPr>
      <w:spacing w:after="120"/>
      <w:ind w:left="360"/>
    </w:pPr>
  </w:style>
  <w:style w:type="paragraph" w:styleId="BodyTextIndent2">
    <w:name w:val="Body Text Indent 2"/>
    <w:basedOn w:val="Normal"/>
    <w:rsid w:val="00874AFF"/>
    <w:pPr>
      <w:spacing w:after="120" w:line="480" w:lineRule="auto"/>
      <w:ind w:left="360"/>
    </w:pPr>
  </w:style>
  <w:style w:type="paragraph" w:styleId="BodyText">
    <w:name w:val="Body Text"/>
    <w:basedOn w:val="Normal"/>
    <w:rsid w:val="00874AFF"/>
    <w:pPr>
      <w:spacing w:after="120"/>
    </w:pPr>
  </w:style>
  <w:style w:type="paragraph" w:customStyle="1" w:styleId="Default">
    <w:name w:val="Default"/>
    <w:rsid w:val="008A02FB"/>
    <w:pPr>
      <w:autoSpaceDE w:val="0"/>
      <w:autoSpaceDN w:val="0"/>
      <w:adjustRightInd w:val="0"/>
    </w:pPr>
    <w:rPr>
      <w:rFonts w:ascii="Calibri" w:hAnsi="Calibri" w:cs="Calibri"/>
      <w:color w:val="000000"/>
      <w:sz w:val="24"/>
      <w:szCs w:val="24"/>
    </w:rPr>
  </w:style>
  <w:style w:type="character" w:customStyle="1" w:styleId="FootnoteTextChar">
    <w:name w:val="Footnote Text Char"/>
    <w:link w:val="FootnoteText"/>
    <w:uiPriority w:val="99"/>
    <w:rsid w:val="00C77649"/>
  </w:style>
  <w:style w:type="paragraph" w:styleId="BalloonText">
    <w:name w:val="Balloon Text"/>
    <w:basedOn w:val="Normal"/>
    <w:link w:val="BalloonTextChar"/>
    <w:rsid w:val="005A5C51"/>
    <w:rPr>
      <w:rFonts w:ascii="Segoe UI" w:hAnsi="Segoe UI" w:cs="Segoe UI"/>
      <w:sz w:val="18"/>
      <w:szCs w:val="18"/>
    </w:rPr>
  </w:style>
  <w:style w:type="character" w:customStyle="1" w:styleId="BalloonTextChar">
    <w:name w:val="Balloon Text Char"/>
    <w:link w:val="BalloonText"/>
    <w:rsid w:val="005A5C51"/>
    <w:rPr>
      <w:rFonts w:ascii="Segoe UI" w:hAnsi="Segoe UI" w:cs="Segoe UI"/>
      <w:sz w:val="18"/>
      <w:szCs w:val="18"/>
    </w:rPr>
  </w:style>
  <w:style w:type="table" w:styleId="Table3Deffects2">
    <w:name w:val="Table 3D effects 2"/>
    <w:basedOn w:val="TableNormal"/>
    <w:rsid w:val="007844DB"/>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7844DB"/>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1">
    <w:name w:val="Table 3D effects 1"/>
    <w:basedOn w:val="TableNormal"/>
    <w:rsid w:val="007844DB"/>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Classic4">
    <w:name w:val="Table Classic 4"/>
    <w:basedOn w:val="TableNormal"/>
    <w:rsid w:val="007844DB"/>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Elegant">
    <w:name w:val="Table Elegant"/>
    <w:basedOn w:val="TableNormal"/>
    <w:rsid w:val="007844DB"/>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EndNoteBibliographyChar">
    <w:name w:val="EndNote Bibliography Char"/>
    <w:basedOn w:val="DefaultParagraphFont"/>
    <w:link w:val="EndNoteBibliography"/>
    <w:locked/>
    <w:rsid w:val="005435A9"/>
    <w:rPr>
      <w:rFonts w:ascii="Calibri" w:hAnsi="Calibri" w:cs="Calibri"/>
      <w:noProof/>
    </w:rPr>
  </w:style>
  <w:style w:type="paragraph" w:customStyle="1" w:styleId="EndNoteBibliography">
    <w:name w:val="EndNote Bibliography"/>
    <w:basedOn w:val="Normal"/>
    <w:link w:val="EndNoteBibliographyChar"/>
    <w:rsid w:val="005435A9"/>
    <w:pPr>
      <w:spacing w:after="160"/>
    </w:pPr>
    <w:rPr>
      <w:rFonts w:ascii="Calibri" w:hAnsi="Calibri" w:cs="Calibri"/>
      <w:noProof/>
    </w:rPr>
  </w:style>
  <w:style w:type="character" w:styleId="FollowedHyperlink">
    <w:name w:val="FollowedHyperlink"/>
    <w:basedOn w:val="DefaultParagraphFont"/>
    <w:rsid w:val="00146A0B"/>
    <w:rPr>
      <w:color w:val="954F72" w:themeColor="followedHyperlink"/>
      <w:u w:val="single"/>
    </w:rPr>
  </w:style>
  <w:style w:type="paragraph" w:styleId="ListParagraph">
    <w:name w:val="List Paragraph"/>
    <w:basedOn w:val="Normal"/>
    <w:uiPriority w:val="34"/>
    <w:qFormat/>
    <w:rsid w:val="00C53B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549355">
      <w:bodyDiv w:val="1"/>
      <w:marLeft w:val="0"/>
      <w:marRight w:val="0"/>
      <w:marTop w:val="0"/>
      <w:marBottom w:val="0"/>
      <w:divBdr>
        <w:top w:val="none" w:sz="0" w:space="0" w:color="auto"/>
        <w:left w:val="none" w:sz="0" w:space="0" w:color="auto"/>
        <w:bottom w:val="none" w:sz="0" w:space="0" w:color="auto"/>
        <w:right w:val="none" w:sz="0" w:space="0" w:color="auto"/>
      </w:divBdr>
    </w:div>
    <w:div w:id="199365005">
      <w:bodyDiv w:val="1"/>
      <w:marLeft w:val="0"/>
      <w:marRight w:val="0"/>
      <w:marTop w:val="0"/>
      <w:marBottom w:val="0"/>
      <w:divBdr>
        <w:top w:val="none" w:sz="0" w:space="0" w:color="auto"/>
        <w:left w:val="none" w:sz="0" w:space="0" w:color="auto"/>
        <w:bottom w:val="none" w:sz="0" w:space="0" w:color="auto"/>
        <w:right w:val="none" w:sz="0" w:space="0" w:color="auto"/>
      </w:divBdr>
    </w:div>
    <w:div w:id="301809196">
      <w:bodyDiv w:val="1"/>
      <w:marLeft w:val="0"/>
      <w:marRight w:val="0"/>
      <w:marTop w:val="0"/>
      <w:marBottom w:val="0"/>
      <w:divBdr>
        <w:top w:val="none" w:sz="0" w:space="0" w:color="auto"/>
        <w:left w:val="none" w:sz="0" w:space="0" w:color="auto"/>
        <w:bottom w:val="none" w:sz="0" w:space="0" w:color="auto"/>
        <w:right w:val="none" w:sz="0" w:space="0" w:color="auto"/>
      </w:divBdr>
    </w:div>
    <w:div w:id="543980421">
      <w:bodyDiv w:val="1"/>
      <w:marLeft w:val="0"/>
      <w:marRight w:val="0"/>
      <w:marTop w:val="0"/>
      <w:marBottom w:val="0"/>
      <w:divBdr>
        <w:top w:val="none" w:sz="0" w:space="0" w:color="auto"/>
        <w:left w:val="none" w:sz="0" w:space="0" w:color="auto"/>
        <w:bottom w:val="none" w:sz="0" w:space="0" w:color="auto"/>
        <w:right w:val="none" w:sz="0" w:space="0" w:color="auto"/>
      </w:divBdr>
    </w:div>
    <w:div w:id="567154879">
      <w:bodyDiv w:val="1"/>
      <w:marLeft w:val="0"/>
      <w:marRight w:val="0"/>
      <w:marTop w:val="0"/>
      <w:marBottom w:val="0"/>
      <w:divBdr>
        <w:top w:val="none" w:sz="0" w:space="0" w:color="auto"/>
        <w:left w:val="none" w:sz="0" w:space="0" w:color="auto"/>
        <w:bottom w:val="none" w:sz="0" w:space="0" w:color="auto"/>
        <w:right w:val="none" w:sz="0" w:space="0" w:color="auto"/>
      </w:divBdr>
    </w:div>
    <w:div w:id="582109152">
      <w:bodyDiv w:val="1"/>
      <w:marLeft w:val="0"/>
      <w:marRight w:val="0"/>
      <w:marTop w:val="0"/>
      <w:marBottom w:val="0"/>
      <w:divBdr>
        <w:top w:val="none" w:sz="0" w:space="0" w:color="auto"/>
        <w:left w:val="none" w:sz="0" w:space="0" w:color="auto"/>
        <w:bottom w:val="none" w:sz="0" w:space="0" w:color="auto"/>
        <w:right w:val="none" w:sz="0" w:space="0" w:color="auto"/>
      </w:divBdr>
    </w:div>
    <w:div w:id="660541879">
      <w:bodyDiv w:val="1"/>
      <w:marLeft w:val="0"/>
      <w:marRight w:val="0"/>
      <w:marTop w:val="0"/>
      <w:marBottom w:val="0"/>
      <w:divBdr>
        <w:top w:val="none" w:sz="0" w:space="0" w:color="auto"/>
        <w:left w:val="none" w:sz="0" w:space="0" w:color="auto"/>
        <w:bottom w:val="none" w:sz="0" w:space="0" w:color="auto"/>
        <w:right w:val="none" w:sz="0" w:space="0" w:color="auto"/>
      </w:divBdr>
    </w:div>
    <w:div w:id="669479718">
      <w:bodyDiv w:val="1"/>
      <w:marLeft w:val="0"/>
      <w:marRight w:val="0"/>
      <w:marTop w:val="0"/>
      <w:marBottom w:val="0"/>
      <w:divBdr>
        <w:top w:val="none" w:sz="0" w:space="0" w:color="auto"/>
        <w:left w:val="none" w:sz="0" w:space="0" w:color="auto"/>
        <w:bottom w:val="none" w:sz="0" w:space="0" w:color="auto"/>
        <w:right w:val="none" w:sz="0" w:space="0" w:color="auto"/>
      </w:divBdr>
    </w:div>
    <w:div w:id="846484330">
      <w:bodyDiv w:val="1"/>
      <w:marLeft w:val="0"/>
      <w:marRight w:val="0"/>
      <w:marTop w:val="0"/>
      <w:marBottom w:val="0"/>
      <w:divBdr>
        <w:top w:val="none" w:sz="0" w:space="0" w:color="auto"/>
        <w:left w:val="none" w:sz="0" w:space="0" w:color="auto"/>
        <w:bottom w:val="none" w:sz="0" w:space="0" w:color="auto"/>
        <w:right w:val="none" w:sz="0" w:space="0" w:color="auto"/>
      </w:divBdr>
    </w:div>
    <w:div w:id="921177654">
      <w:bodyDiv w:val="1"/>
      <w:marLeft w:val="0"/>
      <w:marRight w:val="0"/>
      <w:marTop w:val="0"/>
      <w:marBottom w:val="0"/>
      <w:divBdr>
        <w:top w:val="none" w:sz="0" w:space="0" w:color="auto"/>
        <w:left w:val="none" w:sz="0" w:space="0" w:color="auto"/>
        <w:bottom w:val="none" w:sz="0" w:space="0" w:color="auto"/>
        <w:right w:val="none" w:sz="0" w:space="0" w:color="auto"/>
      </w:divBdr>
    </w:div>
    <w:div w:id="970358068">
      <w:bodyDiv w:val="1"/>
      <w:marLeft w:val="0"/>
      <w:marRight w:val="0"/>
      <w:marTop w:val="0"/>
      <w:marBottom w:val="0"/>
      <w:divBdr>
        <w:top w:val="none" w:sz="0" w:space="0" w:color="auto"/>
        <w:left w:val="none" w:sz="0" w:space="0" w:color="auto"/>
        <w:bottom w:val="none" w:sz="0" w:space="0" w:color="auto"/>
        <w:right w:val="none" w:sz="0" w:space="0" w:color="auto"/>
      </w:divBdr>
    </w:div>
    <w:div w:id="1061634061">
      <w:bodyDiv w:val="1"/>
      <w:marLeft w:val="0"/>
      <w:marRight w:val="0"/>
      <w:marTop w:val="0"/>
      <w:marBottom w:val="0"/>
      <w:divBdr>
        <w:top w:val="none" w:sz="0" w:space="0" w:color="auto"/>
        <w:left w:val="none" w:sz="0" w:space="0" w:color="auto"/>
        <w:bottom w:val="none" w:sz="0" w:space="0" w:color="auto"/>
        <w:right w:val="none" w:sz="0" w:space="0" w:color="auto"/>
      </w:divBdr>
    </w:div>
    <w:div w:id="1066873477">
      <w:bodyDiv w:val="1"/>
      <w:marLeft w:val="0"/>
      <w:marRight w:val="0"/>
      <w:marTop w:val="0"/>
      <w:marBottom w:val="0"/>
      <w:divBdr>
        <w:top w:val="none" w:sz="0" w:space="0" w:color="auto"/>
        <w:left w:val="none" w:sz="0" w:space="0" w:color="auto"/>
        <w:bottom w:val="none" w:sz="0" w:space="0" w:color="auto"/>
        <w:right w:val="none" w:sz="0" w:space="0" w:color="auto"/>
      </w:divBdr>
      <w:divsChild>
        <w:div w:id="154493146">
          <w:marLeft w:val="0"/>
          <w:marRight w:val="0"/>
          <w:marTop w:val="0"/>
          <w:marBottom w:val="0"/>
          <w:divBdr>
            <w:top w:val="none" w:sz="0" w:space="0" w:color="auto"/>
            <w:left w:val="none" w:sz="0" w:space="0" w:color="auto"/>
            <w:bottom w:val="none" w:sz="0" w:space="0" w:color="auto"/>
            <w:right w:val="none" w:sz="0" w:space="0" w:color="auto"/>
          </w:divBdr>
        </w:div>
      </w:divsChild>
    </w:div>
    <w:div w:id="1197043931">
      <w:bodyDiv w:val="1"/>
      <w:marLeft w:val="0"/>
      <w:marRight w:val="0"/>
      <w:marTop w:val="0"/>
      <w:marBottom w:val="0"/>
      <w:divBdr>
        <w:top w:val="none" w:sz="0" w:space="0" w:color="auto"/>
        <w:left w:val="none" w:sz="0" w:space="0" w:color="auto"/>
        <w:bottom w:val="none" w:sz="0" w:space="0" w:color="auto"/>
        <w:right w:val="none" w:sz="0" w:space="0" w:color="auto"/>
      </w:divBdr>
    </w:div>
    <w:div w:id="1219827895">
      <w:bodyDiv w:val="1"/>
      <w:marLeft w:val="0"/>
      <w:marRight w:val="0"/>
      <w:marTop w:val="0"/>
      <w:marBottom w:val="0"/>
      <w:divBdr>
        <w:top w:val="none" w:sz="0" w:space="0" w:color="auto"/>
        <w:left w:val="none" w:sz="0" w:space="0" w:color="auto"/>
        <w:bottom w:val="none" w:sz="0" w:space="0" w:color="auto"/>
        <w:right w:val="none" w:sz="0" w:space="0" w:color="auto"/>
      </w:divBdr>
    </w:div>
    <w:div w:id="1358461622">
      <w:bodyDiv w:val="1"/>
      <w:marLeft w:val="0"/>
      <w:marRight w:val="0"/>
      <w:marTop w:val="0"/>
      <w:marBottom w:val="0"/>
      <w:divBdr>
        <w:top w:val="none" w:sz="0" w:space="0" w:color="auto"/>
        <w:left w:val="none" w:sz="0" w:space="0" w:color="auto"/>
        <w:bottom w:val="none" w:sz="0" w:space="0" w:color="auto"/>
        <w:right w:val="none" w:sz="0" w:space="0" w:color="auto"/>
      </w:divBdr>
    </w:div>
    <w:div w:id="1374386109">
      <w:bodyDiv w:val="1"/>
      <w:marLeft w:val="0"/>
      <w:marRight w:val="0"/>
      <w:marTop w:val="0"/>
      <w:marBottom w:val="0"/>
      <w:divBdr>
        <w:top w:val="none" w:sz="0" w:space="0" w:color="auto"/>
        <w:left w:val="none" w:sz="0" w:space="0" w:color="auto"/>
        <w:bottom w:val="none" w:sz="0" w:space="0" w:color="auto"/>
        <w:right w:val="none" w:sz="0" w:space="0" w:color="auto"/>
      </w:divBdr>
    </w:div>
    <w:div w:id="1945334372">
      <w:bodyDiv w:val="1"/>
      <w:marLeft w:val="0"/>
      <w:marRight w:val="0"/>
      <w:marTop w:val="0"/>
      <w:marBottom w:val="0"/>
      <w:divBdr>
        <w:top w:val="none" w:sz="0" w:space="0" w:color="auto"/>
        <w:left w:val="none" w:sz="0" w:space="0" w:color="auto"/>
        <w:bottom w:val="none" w:sz="0" w:space="0" w:color="auto"/>
        <w:right w:val="none" w:sz="0" w:space="0" w:color="auto"/>
      </w:divBdr>
      <w:divsChild>
        <w:div w:id="413094265">
          <w:marLeft w:val="0"/>
          <w:marRight w:val="0"/>
          <w:marTop w:val="0"/>
          <w:marBottom w:val="0"/>
          <w:divBdr>
            <w:top w:val="none" w:sz="0" w:space="0" w:color="auto"/>
            <w:left w:val="none" w:sz="0" w:space="0" w:color="auto"/>
            <w:bottom w:val="none" w:sz="0" w:space="0" w:color="auto"/>
            <w:right w:val="none" w:sz="0" w:space="0" w:color="auto"/>
          </w:divBdr>
        </w:div>
        <w:div w:id="869033749">
          <w:marLeft w:val="0"/>
          <w:marRight w:val="0"/>
          <w:marTop w:val="0"/>
          <w:marBottom w:val="0"/>
          <w:divBdr>
            <w:top w:val="none" w:sz="0" w:space="0" w:color="auto"/>
            <w:left w:val="none" w:sz="0" w:space="0" w:color="auto"/>
            <w:bottom w:val="none" w:sz="0" w:space="0" w:color="auto"/>
            <w:right w:val="none" w:sz="0" w:space="0" w:color="auto"/>
          </w:divBdr>
        </w:div>
        <w:div w:id="1691254383">
          <w:marLeft w:val="0"/>
          <w:marRight w:val="0"/>
          <w:marTop w:val="0"/>
          <w:marBottom w:val="0"/>
          <w:divBdr>
            <w:top w:val="none" w:sz="0" w:space="0" w:color="auto"/>
            <w:left w:val="none" w:sz="0" w:space="0" w:color="auto"/>
            <w:bottom w:val="none" w:sz="0" w:space="0" w:color="auto"/>
            <w:right w:val="none" w:sz="0" w:space="0" w:color="auto"/>
          </w:divBdr>
        </w:div>
        <w:div w:id="1779180489">
          <w:marLeft w:val="0"/>
          <w:marRight w:val="0"/>
          <w:marTop w:val="0"/>
          <w:marBottom w:val="0"/>
          <w:divBdr>
            <w:top w:val="none" w:sz="0" w:space="0" w:color="auto"/>
            <w:left w:val="none" w:sz="0" w:space="0" w:color="auto"/>
            <w:bottom w:val="none" w:sz="0" w:space="0" w:color="auto"/>
            <w:right w:val="none" w:sz="0" w:space="0" w:color="auto"/>
          </w:divBdr>
        </w:div>
        <w:div w:id="2069448375">
          <w:marLeft w:val="0"/>
          <w:marRight w:val="0"/>
          <w:marTop w:val="0"/>
          <w:marBottom w:val="0"/>
          <w:divBdr>
            <w:top w:val="none" w:sz="0" w:space="0" w:color="auto"/>
            <w:left w:val="none" w:sz="0" w:space="0" w:color="auto"/>
            <w:bottom w:val="none" w:sz="0" w:space="0" w:color="auto"/>
            <w:right w:val="none" w:sz="0" w:space="0" w:color="auto"/>
          </w:divBdr>
          <w:divsChild>
            <w:div w:id="865799774">
              <w:marLeft w:val="0"/>
              <w:marRight w:val="0"/>
              <w:marTop w:val="0"/>
              <w:marBottom w:val="0"/>
              <w:divBdr>
                <w:top w:val="none" w:sz="0" w:space="0" w:color="auto"/>
                <w:left w:val="none" w:sz="0" w:space="0" w:color="auto"/>
                <w:bottom w:val="none" w:sz="0" w:space="0" w:color="auto"/>
                <w:right w:val="none" w:sz="0" w:space="0" w:color="auto"/>
              </w:divBdr>
            </w:div>
            <w:div w:id="959654763">
              <w:marLeft w:val="0"/>
              <w:marRight w:val="0"/>
              <w:marTop w:val="0"/>
              <w:marBottom w:val="0"/>
              <w:divBdr>
                <w:top w:val="none" w:sz="0" w:space="0" w:color="auto"/>
                <w:left w:val="none" w:sz="0" w:space="0" w:color="auto"/>
                <w:bottom w:val="none" w:sz="0" w:space="0" w:color="auto"/>
                <w:right w:val="none" w:sz="0" w:space="0" w:color="auto"/>
              </w:divBdr>
            </w:div>
            <w:div w:id="110803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471604">
      <w:bodyDiv w:val="1"/>
      <w:marLeft w:val="0"/>
      <w:marRight w:val="0"/>
      <w:marTop w:val="0"/>
      <w:marBottom w:val="0"/>
      <w:divBdr>
        <w:top w:val="none" w:sz="0" w:space="0" w:color="auto"/>
        <w:left w:val="none" w:sz="0" w:space="0" w:color="auto"/>
        <w:bottom w:val="none" w:sz="0" w:space="0" w:color="auto"/>
        <w:right w:val="none" w:sz="0" w:space="0" w:color="auto"/>
      </w:divBdr>
      <w:divsChild>
        <w:div w:id="1168639653">
          <w:marLeft w:val="0"/>
          <w:marRight w:val="0"/>
          <w:marTop w:val="0"/>
          <w:marBottom w:val="0"/>
          <w:divBdr>
            <w:top w:val="none" w:sz="0" w:space="0" w:color="auto"/>
            <w:left w:val="none" w:sz="0" w:space="0" w:color="auto"/>
            <w:bottom w:val="none" w:sz="0" w:space="0" w:color="auto"/>
            <w:right w:val="none" w:sz="0" w:space="0" w:color="auto"/>
          </w:divBdr>
        </w:div>
      </w:divsChild>
    </w:div>
    <w:div w:id="20713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cmag.com/picks/the-best-email-encryption-servic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cumentcloud.adobe.com/link/review?uri=urn:aaid:scds:US:5cb74ca1-c379-4d8e-901c-fae39fb635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D34E59405B864895EE3A32DAD2DBA4" ma:contentTypeVersion="8" ma:contentTypeDescription="Create a new document." ma:contentTypeScope="" ma:versionID="54bb060000bb9635137566f3338b4ea9">
  <xsd:schema xmlns:xsd="http://www.w3.org/2001/XMLSchema" xmlns:xs="http://www.w3.org/2001/XMLSchema" xmlns:p="http://schemas.microsoft.com/office/2006/metadata/properties" xmlns:ns3="9ffbb824-6cd3-4c47-9de2-6c6254f75532" targetNamespace="http://schemas.microsoft.com/office/2006/metadata/properties" ma:root="true" ma:fieldsID="61d48a39244e6a6317a49f47dee4bf97" ns3:_="">
    <xsd:import namespace="9ffbb824-6cd3-4c47-9de2-6c6254f7553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bb824-6cd3-4c47-9de2-6c6254f75532"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E6EA3-3F13-4B10-9696-181B5D3083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bb824-6cd3-4c47-9de2-6c6254f755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DF359-3548-4D25-A8EE-A32589875C6D}">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9ffbb824-6cd3-4c47-9de2-6c6254f75532"/>
    <ds:schemaRef ds:uri="http://www.w3.org/XML/1998/namespace"/>
  </ds:schemaRefs>
</ds:datastoreItem>
</file>

<file path=customXml/itemProps3.xml><?xml version="1.0" encoding="utf-8"?>
<ds:datastoreItem xmlns:ds="http://schemas.openxmlformats.org/officeDocument/2006/customXml" ds:itemID="{EB5B2D55-4C39-4589-8595-7AA41D7F28A6}">
  <ds:schemaRefs>
    <ds:schemaRef ds:uri="http://schemas.microsoft.com/sharepoint/v3/contenttype/forms"/>
  </ds:schemaRefs>
</ds:datastoreItem>
</file>

<file path=customXml/itemProps4.xml><?xml version="1.0" encoding="utf-8"?>
<ds:datastoreItem xmlns:ds="http://schemas.openxmlformats.org/officeDocument/2006/customXml" ds:itemID="{E4AE61BA-6E8E-411C-9982-702421DA3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1793</Words>
  <Characters>10757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MTUS Anxiety Comment Chart</vt:lpstr>
    </vt:vector>
  </TitlesOfParts>
  <Company>dir</Company>
  <LinksUpToDate>false</LinksUpToDate>
  <CharactersWithSpaces>12525</CharactersWithSpaces>
  <SharedDoc>false</SharedDoc>
  <HLinks>
    <vt:vector size="18" baseType="variant">
      <vt:variant>
        <vt:i4>7602210</vt:i4>
      </vt:variant>
      <vt:variant>
        <vt:i4>6</vt:i4>
      </vt:variant>
      <vt:variant>
        <vt:i4>0</vt:i4>
      </vt:variant>
      <vt:variant>
        <vt:i4>5</vt:i4>
      </vt:variant>
      <vt:variant>
        <vt:lpwstr>http://www.dir.ca.gov/dwc/CaliforniaDWCCME.htm</vt:lpwstr>
      </vt:variant>
      <vt:variant>
        <vt:lpwstr/>
      </vt:variant>
      <vt:variant>
        <vt:i4>3145845</vt:i4>
      </vt:variant>
      <vt:variant>
        <vt:i4>3</vt:i4>
      </vt:variant>
      <vt:variant>
        <vt:i4>0</vt:i4>
      </vt:variant>
      <vt:variant>
        <vt:i4>5</vt:i4>
      </vt:variant>
      <vt:variant>
        <vt:lpwstr>http://www.theacpa.org/</vt:lpwstr>
      </vt:variant>
      <vt:variant>
        <vt:lpwstr/>
      </vt:variant>
      <vt:variant>
        <vt:i4>2031702</vt:i4>
      </vt:variant>
      <vt:variant>
        <vt:i4>0</vt:i4>
      </vt:variant>
      <vt:variant>
        <vt:i4>0</vt:i4>
      </vt:variant>
      <vt:variant>
        <vt:i4>5</vt:i4>
      </vt:variant>
      <vt:variant>
        <vt:lpwstr>https://acoem.formstack.com/forms/stakeholderpatientinput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MTUS Anxiety Comment Chart</dc:title>
  <dc:subject/>
  <dc:creator>dir</dc:creator>
  <cp:keywords/>
  <dc:description/>
  <cp:lastModifiedBy>Gray, Maureen@DIR</cp:lastModifiedBy>
  <cp:revision>2</cp:revision>
  <cp:lastPrinted>2017-10-10T19:02:00Z</cp:lastPrinted>
  <dcterms:created xsi:type="dcterms:W3CDTF">2022-04-12T18:20:00Z</dcterms:created>
  <dcterms:modified xsi:type="dcterms:W3CDTF">2022-04-12T18:20:00Z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0x010100A0D34E59405B864895EE3A32DAD2DBA4</vt:lpwstr>
  </property>
</Properties>
</file>