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17CD4" w14:textId="77777777" w:rsidR="002C44CC" w:rsidRDefault="002C44CC">
      <w:pPr>
        <w:sectPr w:rsidR="002C44CC" w:rsidSect="008918F9">
          <w:headerReference w:type="default" r:id="rId9"/>
          <w:footerReference w:type="default" r:id="rId10"/>
          <w:headerReference w:type="first" r:id="rId11"/>
          <w:footerReference w:type="first" r:id="rId12"/>
          <w:pgSz w:w="12240" w:h="15840"/>
          <w:pgMar w:top="840" w:right="1000" w:bottom="840" w:left="1000" w:header="400" w:footer="400" w:gutter="0"/>
          <w:cols w:space="720"/>
          <w:docGrid w:linePitch="326"/>
        </w:sectPr>
      </w:pPr>
    </w:p>
    <w:p w14:paraId="7C4EC7A0" w14:textId="77777777" w:rsidR="002C44CC" w:rsidRPr="005124E9" w:rsidRDefault="002C44CC">
      <w:pPr>
        <w:rPr>
          <w:rFonts w:ascii="Arial" w:hAnsi="Arial" w:cs="Arial"/>
        </w:rPr>
      </w:pPr>
      <w:bookmarkStart w:id="0" w:name="Bookmark_1"/>
      <w:bookmarkEnd w:id="0"/>
    </w:p>
    <w:p w14:paraId="754D3391" w14:textId="77777777" w:rsidR="002C44CC" w:rsidRDefault="00B029E3">
      <w:pPr>
        <w:pStyle w:val="Heading1"/>
        <w:keepNext w:val="0"/>
        <w:spacing w:after="200" w:line="340" w:lineRule="atLeast"/>
        <w:jc w:val="center"/>
      </w:pPr>
      <w:r>
        <w:rPr>
          <w:rFonts w:eastAsia="Arial"/>
          <w:color w:val="000000"/>
          <w:sz w:val="28"/>
        </w:rPr>
        <w:t xml:space="preserve">70 Cal. Comp. Cases 604; 2005 Cal. </w:t>
      </w:r>
      <w:proofErr w:type="spellStart"/>
      <w:r>
        <w:rPr>
          <w:rFonts w:eastAsia="Arial"/>
          <w:color w:val="000000"/>
          <w:sz w:val="28"/>
        </w:rPr>
        <w:t>Wrk</w:t>
      </w:r>
      <w:proofErr w:type="spellEnd"/>
      <w:r>
        <w:rPr>
          <w:rFonts w:eastAsia="Arial"/>
          <w:color w:val="000000"/>
          <w:sz w:val="28"/>
        </w:rPr>
        <w:t>. Comp. LEXIS 71</w:t>
      </w:r>
    </w:p>
    <w:p w14:paraId="2DC037FD" w14:textId="77777777" w:rsidR="002C44CC" w:rsidRDefault="00B029E3">
      <w:pPr>
        <w:spacing w:before="120" w:line="300" w:lineRule="atLeast"/>
        <w:jc w:val="center"/>
      </w:pPr>
      <w:r>
        <w:rPr>
          <w:rFonts w:ascii="Arial" w:eastAsia="Arial" w:hAnsi="Arial" w:cs="Arial"/>
          <w:color w:val="000000"/>
        </w:rPr>
        <w:t>Workers' Compensation Appeals Board (</w:t>
      </w:r>
      <w:proofErr w:type="spellStart"/>
      <w:r>
        <w:rPr>
          <w:rFonts w:ascii="Arial" w:eastAsia="Arial" w:hAnsi="Arial" w:cs="Arial"/>
          <w:color w:val="000000"/>
        </w:rPr>
        <w:t>en</w:t>
      </w:r>
      <w:proofErr w:type="spellEnd"/>
      <w:r>
        <w:rPr>
          <w:rFonts w:ascii="Arial" w:eastAsia="Arial" w:hAnsi="Arial" w:cs="Arial"/>
          <w:color w:val="000000"/>
        </w:rPr>
        <w:t xml:space="preserve"> banc)</w:t>
      </w:r>
    </w:p>
    <w:p w14:paraId="4230B78E" w14:textId="77777777" w:rsidR="002C44CC" w:rsidRPr="00647A14" w:rsidRDefault="00B029E3" w:rsidP="00F81BB5">
      <w:pPr>
        <w:spacing w:before="120" w:line="300" w:lineRule="atLeast"/>
      </w:pPr>
      <w:r w:rsidRPr="00647A14">
        <w:rPr>
          <w:rFonts w:ascii="Arial" w:eastAsia="Arial" w:hAnsi="Arial" w:cs="Arial"/>
          <w:color w:val="000000"/>
        </w:rPr>
        <w:t xml:space="preserve">Opinion Filed April 19, 2005 </w:t>
      </w:r>
    </w:p>
    <w:p w14:paraId="61FEA9D6" w14:textId="77777777" w:rsidR="002C44CC" w:rsidRPr="00647A14" w:rsidRDefault="00B029E3" w:rsidP="00F81BB5">
      <w:pPr>
        <w:spacing w:before="120" w:line="300" w:lineRule="atLeast"/>
      </w:pPr>
      <w:r w:rsidRPr="00647A14">
        <w:rPr>
          <w:rFonts w:ascii="Arial" w:eastAsia="Arial" w:hAnsi="Arial" w:cs="Arial"/>
          <w:color w:val="000000"/>
        </w:rPr>
        <w:t xml:space="preserve">W.C.A.B. Nos. GRO 0029816, GRO 029817—WCJ Michael D. </w:t>
      </w:r>
      <w:proofErr w:type="spellStart"/>
      <w:r w:rsidRPr="00647A14">
        <w:rPr>
          <w:rFonts w:ascii="Arial" w:eastAsia="Arial" w:hAnsi="Arial" w:cs="Arial"/>
          <w:color w:val="000000"/>
        </w:rPr>
        <w:t>LeCover</w:t>
      </w:r>
      <w:proofErr w:type="spellEnd"/>
      <w:r w:rsidRPr="00647A14">
        <w:rPr>
          <w:rFonts w:ascii="Arial" w:eastAsia="Arial" w:hAnsi="Arial" w:cs="Arial"/>
          <w:color w:val="000000"/>
        </w:rPr>
        <w:t xml:space="preserve"> (GRO); WCAB </w:t>
      </w:r>
      <w:proofErr w:type="spellStart"/>
      <w:r w:rsidRPr="00647A14">
        <w:rPr>
          <w:rFonts w:ascii="Arial" w:eastAsia="Arial" w:hAnsi="Arial" w:cs="Arial"/>
          <w:color w:val="000000"/>
        </w:rPr>
        <w:t>En</w:t>
      </w:r>
      <w:proofErr w:type="spellEnd"/>
      <w:r w:rsidRPr="00647A14">
        <w:rPr>
          <w:rFonts w:ascii="Arial" w:eastAsia="Arial" w:hAnsi="Arial" w:cs="Arial"/>
          <w:color w:val="000000"/>
        </w:rPr>
        <w:t xml:space="preserve"> Banc: Chairman </w:t>
      </w:r>
      <w:proofErr w:type="spellStart"/>
      <w:r w:rsidRPr="00647A14">
        <w:rPr>
          <w:rFonts w:ascii="Arial" w:eastAsia="Arial" w:hAnsi="Arial" w:cs="Arial"/>
          <w:color w:val="000000"/>
        </w:rPr>
        <w:t>Rabine</w:t>
      </w:r>
      <w:proofErr w:type="spellEnd"/>
      <w:r w:rsidRPr="00647A14">
        <w:rPr>
          <w:rFonts w:ascii="Arial" w:eastAsia="Arial" w:hAnsi="Arial" w:cs="Arial"/>
          <w:color w:val="000000"/>
        </w:rPr>
        <w:t xml:space="preserve">, Commissioners O'Brien, Cuneo, Murray, Brass, </w:t>
      </w:r>
      <w:proofErr w:type="spellStart"/>
      <w:proofErr w:type="gramStart"/>
      <w:r w:rsidRPr="00647A14">
        <w:rPr>
          <w:rFonts w:ascii="Arial" w:eastAsia="Arial" w:hAnsi="Arial" w:cs="Arial"/>
          <w:color w:val="000000"/>
        </w:rPr>
        <w:t>Caplane</w:t>
      </w:r>
      <w:proofErr w:type="spellEnd"/>
      <w:proofErr w:type="gramEnd"/>
    </w:p>
    <w:p w14:paraId="31C8E1E3" w14:textId="77777777" w:rsidR="002C44CC" w:rsidRPr="00647A14" w:rsidRDefault="00B029E3" w:rsidP="00F81BB5">
      <w:pPr>
        <w:spacing w:before="200" w:line="280" w:lineRule="atLeast"/>
      </w:pPr>
      <w:r w:rsidRPr="00647A14">
        <w:rPr>
          <w:rFonts w:ascii="Arial" w:eastAsia="Arial" w:hAnsi="Arial" w:cs="Arial"/>
          <w:b/>
          <w:color w:val="000000"/>
          <w:sz w:val="22"/>
        </w:rPr>
        <w:t>Reporter</w:t>
      </w:r>
    </w:p>
    <w:p w14:paraId="028E8608" w14:textId="77777777" w:rsidR="002C44CC" w:rsidRPr="00647A14" w:rsidRDefault="00B029E3" w:rsidP="00F81BB5">
      <w:pPr>
        <w:spacing w:line="280" w:lineRule="atLeast"/>
      </w:pPr>
      <w:r w:rsidRPr="00647A14">
        <w:rPr>
          <w:rFonts w:ascii="Arial" w:eastAsia="Arial" w:hAnsi="Arial" w:cs="Arial"/>
          <w:color w:val="000000"/>
          <w:sz w:val="22"/>
        </w:rPr>
        <w:t xml:space="preserve">70 Cal. Comp. Cases 604 *; 2005 Cal. </w:t>
      </w:r>
      <w:proofErr w:type="spellStart"/>
      <w:r w:rsidRPr="00647A14">
        <w:rPr>
          <w:rFonts w:ascii="Arial" w:eastAsia="Arial" w:hAnsi="Arial" w:cs="Arial"/>
          <w:color w:val="000000"/>
          <w:sz w:val="22"/>
        </w:rPr>
        <w:t>Wrk</w:t>
      </w:r>
      <w:proofErr w:type="spellEnd"/>
      <w:r w:rsidRPr="00647A14">
        <w:rPr>
          <w:rFonts w:ascii="Arial" w:eastAsia="Arial" w:hAnsi="Arial" w:cs="Arial"/>
          <w:color w:val="000000"/>
          <w:sz w:val="22"/>
        </w:rPr>
        <w:t>. Comp. LEXIS 71 **</w:t>
      </w:r>
    </w:p>
    <w:p w14:paraId="32FC1278" w14:textId="1B05F0E8" w:rsidR="002C44CC" w:rsidRDefault="00B029E3" w:rsidP="00B574A6">
      <w:pPr>
        <w:spacing w:line="300" w:lineRule="atLeast"/>
      </w:pPr>
      <w:r>
        <w:br/>
      </w:r>
      <w:r>
        <w:rPr>
          <w:rFonts w:ascii="Arial" w:eastAsia="Arial" w:hAnsi="Arial" w:cs="Arial"/>
          <w:b/>
          <w:color w:val="000000"/>
          <w:sz w:val="28"/>
        </w:rPr>
        <w:t xml:space="preserve">Marlene Escobedo, Applicant v. Marshalls, CNA Insurance Co., Defendants </w:t>
      </w:r>
    </w:p>
    <w:p w14:paraId="0B5D4DFA" w14:textId="7E589B7C" w:rsidR="002C44CC" w:rsidRDefault="002C44CC" w:rsidP="00F81BB5">
      <w:pPr>
        <w:spacing w:line="60" w:lineRule="exact"/>
      </w:pPr>
    </w:p>
    <w:p w14:paraId="15853522" w14:textId="77777777" w:rsidR="002C44CC" w:rsidRDefault="002C44CC" w:rsidP="00F81BB5">
      <w:pPr>
        <w:spacing w:line="120" w:lineRule="exact"/>
      </w:pPr>
    </w:p>
    <w:p w14:paraId="32540D81" w14:textId="77777777" w:rsidR="002C44CC" w:rsidRPr="00647A14" w:rsidRDefault="00B029E3" w:rsidP="00F81BB5">
      <w:pPr>
        <w:spacing w:before="240" w:line="300" w:lineRule="atLeast"/>
      </w:pPr>
      <w:bookmarkStart w:id="1" w:name="Subsequent_History"/>
      <w:bookmarkEnd w:id="1"/>
      <w:r>
        <w:rPr>
          <w:rFonts w:ascii="Arial" w:eastAsia="Arial" w:hAnsi="Arial" w:cs="Arial"/>
          <w:b/>
          <w:color w:val="000000"/>
        </w:rPr>
        <w:t>Subsequent History:</w:t>
      </w:r>
      <w:r>
        <w:br/>
      </w:r>
      <w:r w:rsidRPr="00647A14">
        <w:rPr>
          <w:rFonts w:ascii="Arial" w:eastAsia="Arial" w:hAnsi="Arial" w:cs="Arial"/>
          <w:color w:val="000000"/>
        </w:rPr>
        <w:t> [**1] </w:t>
      </w:r>
    </w:p>
    <w:p w14:paraId="5D96D186" w14:textId="77777777" w:rsidR="002C44CC" w:rsidRDefault="00B029E3" w:rsidP="00F81BB5">
      <w:pPr>
        <w:spacing w:before="200" w:line="300" w:lineRule="atLeast"/>
      </w:pPr>
      <w:r>
        <w:rPr>
          <w:rFonts w:ascii="Arial" w:eastAsia="Arial" w:hAnsi="Arial" w:cs="Arial"/>
          <w:color w:val="000000"/>
        </w:rPr>
        <w:t xml:space="preserve"> Writ of Review Denied September 9, 2005 sub nom. </w:t>
      </w:r>
      <w:r>
        <w:rPr>
          <w:rFonts w:ascii="Arial" w:eastAsia="Arial" w:hAnsi="Arial" w:cs="Arial"/>
          <w:i/>
          <w:color w:val="000000"/>
        </w:rPr>
        <w:t>Escobedo v. W.C.A.B.</w:t>
      </w:r>
      <w:r>
        <w:rPr>
          <w:rFonts w:ascii="Arial" w:eastAsia="Arial" w:hAnsi="Arial" w:cs="Arial"/>
          <w:color w:val="000000"/>
        </w:rPr>
        <w:t xml:space="preserve"> (2005) 70 Cal. Comp. </w:t>
      </w:r>
      <w:proofErr w:type="spellStart"/>
      <w:proofErr w:type="gramStart"/>
      <w:r>
        <w:rPr>
          <w:rFonts w:ascii="Arial" w:eastAsia="Arial" w:hAnsi="Arial" w:cs="Arial"/>
          <w:color w:val="000000"/>
        </w:rPr>
        <w:t>Cas</w:t>
      </w:r>
      <w:proofErr w:type="spellEnd"/>
      <w:proofErr w:type="gramEnd"/>
      <w:r>
        <w:rPr>
          <w:rFonts w:ascii="Arial" w:eastAsia="Arial" w:hAnsi="Arial" w:cs="Arial"/>
          <w:color w:val="000000"/>
        </w:rPr>
        <w:t xml:space="preserve"> 1506; Review Denied November 16, 2005 </w:t>
      </w:r>
    </w:p>
    <w:p w14:paraId="1C41ED91" w14:textId="4DF7C79A" w:rsidR="002C44CC" w:rsidRPr="00647A14" w:rsidRDefault="00B029E3" w:rsidP="00B574A6">
      <w:pPr>
        <w:spacing w:before="240" w:line="300" w:lineRule="atLeast"/>
      </w:pPr>
      <w:bookmarkStart w:id="2" w:name="Disposition"/>
      <w:bookmarkEnd w:id="2"/>
      <w:r>
        <w:rPr>
          <w:rFonts w:ascii="Arial" w:eastAsia="Arial" w:hAnsi="Arial" w:cs="Arial"/>
          <w:b/>
          <w:color w:val="000000"/>
        </w:rPr>
        <w:t>Disposition:</w:t>
      </w:r>
      <w:r>
        <w:rPr>
          <w:rFonts w:ascii="Arial" w:eastAsia="Arial" w:hAnsi="Arial" w:cs="Arial"/>
          <w:color w:val="000000"/>
        </w:rPr>
        <w:t xml:space="preserve"> The Findings and Award issued June 29, 2004, is </w:t>
      </w:r>
      <w:r>
        <w:rPr>
          <w:rFonts w:ascii="Arial" w:eastAsia="Arial" w:hAnsi="Arial" w:cs="Arial"/>
          <w:i/>
          <w:color w:val="000000"/>
        </w:rPr>
        <w:t>affirmed.</w:t>
      </w:r>
      <w:r>
        <w:rPr>
          <w:rFonts w:ascii="Arial" w:eastAsia="Arial" w:hAnsi="Arial" w:cs="Arial"/>
          <w:color w:val="000000"/>
        </w:rPr>
        <w:t xml:space="preserve"> </w:t>
      </w:r>
      <w:r>
        <w:br/>
      </w:r>
      <w:r>
        <w:br/>
      </w:r>
      <w:bookmarkStart w:id="3" w:name="Core_Terms"/>
      <w:bookmarkEnd w:id="3"/>
      <w:r w:rsidRPr="00647A14">
        <w:rPr>
          <w:rFonts w:ascii="Arial" w:eastAsia="Arial" w:hAnsi="Arial" w:cs="Arial"/>
          <w:b/>
          <w:color w:val="000000"/>
          <w:sz w:val="28"/>
        </w:rPr>
        <w:t>Core Terms</w:t>
      </w:r>
    </w:p>
    <w:p w14:paraId="2843A62C" w14:textId="72EFE55A" w:rsidR="002C44CC" w:rsidRPr="00647A14" w:rsidRDefault="002C44CC" w:rsidP="00F81BB5">
      <w:pPr>
        <w:spacing w:line="60" w:lineRule="exact"/>
      </w:pPr>
    </w:p>
    <w:p w14:paraId="3C99B43B" w14:textId="6478AEB6" w:rsidR="002C44CC" w:rsidRPr="00647A14" w:rsidRDefault="00B029E3" w:rsidP="00B574A6">
      <w:pPr>
        <w:spacing w:before="240" w:line="300" w:lineRule="atLeast"/>
      </w:pPr>
      <w:r w:rsidRPr="00647A14">
        <w:rPr>
          <w:rFonts w:ascii="Arial" w:eastAsia="Arial" w:hAnsi="Arial" w:cs="Arial"/>
          <w:color w:val="000000"/>
        </w:rPr>
        <w:t>apportionment, permanent disability, disability, industrial injury, factors, non-industrial, causation, percentage of permanent disability, approximate, knees, pathology, preexisting, benefits, substantial evidence, permanent, left knee, industrial, disease, medical evidence, apportioned, reporting, issue of causation, degenerative arthritis, legislative intent, causally, burden of establishing, medical opinion, right knee, Reconsideration, determinations</w:t>
      </w:r>
      <w:r w:rsidRPr="00647A14">
        <w:br/>
      </w:r>
      <w:r w:rsidRPr="00647A14">
        <w:br/>
      </w:r>
      <w:bookmarkStart w:id="4" w:name="Headnotes"/>
      <w:bookmarkEnd w:id="4"/>
      <w:r w:rsidRPr="00647A14">
        <w:rPr>
          <w:rFonts w:ascii="Arial" w:eastAsia="Arial" w:hAnsi="Arial" w:cs="Arial"/>
          <w:b/>
          <w:color w:val="000000"/>
          <w:sz w:val="28"/>
        </w:rPr>
        <w:t>Headnotes</w:t>
      </w:r>
    </w:p>
    <w:p w14:paraId="6FA40B4E" w14:textId="6559D80D" w:rsidR="002C44CC" w:rsidRPr="00647A14" w:rsidRDefault="002C44CC" w:rsidP="00F81BB5">
      <w:pPr>
        <w:spacing w:line="60" w:lineRule="exact"/>
      </w:pPr>
    </w:p>
    <w:p w14:paraId="0352A14E" w14:textId="77777777" w:rsidR="002C44CC" w:rsidRPr="00647A14" w:rsidRDefault="002C44CC" w:rsidP="00F81BB5">
      <w:pPr>
        <w:spacing w:line="120" w:lineRule="exact"/>
      </w:pPr>
    </w:p>
    <w:p w14:paraId="1402EB74" w14:textId="77777777" w:rsidR="002C44CC" w:rsidRPr="00647A14" w:rsidRDefault="00B029E3" w:rsidP="00F81BB5">
      <w:pPr>
        <w:spacing w:line="300" w:lineRule="atLeast"/>
      </w:pPr>
      <w:r w:rsidRPr="00647A14">
        <w:rPr>
          <w:rFonts w:ascii="Arial" w:eastAsia="Arial" w:hAnsi="Arial" w:cs="Arial"/>
          <w:color w:val="000000"/>
        </w:rPr>
        <w:t>CALIFORNIA COMPENSATION CASES HEADNOTES</w:t>
      </w:r>
    </w:p>
    <w:p w14:paraId="4F0F8ADF" w14:textId="42556192" w:rsidR="002C44CC" w:rsidRPr="00647A14" w:rsidRDefault="00B029E3" w:rsidP="00F81BB5">
      <w:pPr>
        <w:spacing w:before="200" w:line="300" w:lineRule="atLeast"/>
      </w:pPr>
      <w:r w:rsidRPr="00647A14">
        <w:rPr>
          <w:rFonts w:ascii="Arial" w:eastAsia="Arial" w:hAnsi="Arial" w:cs="Arial"/>
          <w:b/>
          <w:color w:val="000000"/>
        </w:rPr>
        <w:t xml:space="preserve">Permanent Disability—Apportionment—SB 899—Causation—WCAB </w:t>
      </w:r>
      <w:proofErr w:type="spellStart"/>
      <w:r w:rsidRPr="00647A14">
        <w:rPr>
          <w:rFonts w:ascii="Arial" w:eastAsia="Arial" w:hAnsi="Arial" w:cs="Arial"/>
          <w:b/>
          <w:color w:val="000000"/>
        </w:rPr>
        <w:t>en</w:t>
      </w:r>
      <w:proofErr w:type="spellEnd"/>
      <w:r w:rsidRPr="00647A14">
        <w:rPr>
          <w:rFonts w:ascii="Arial" w:eastAsia="Arial" w:hAnsi="Arial" w:cs="Arial"/>
          <w:b/>
          <w:color w:val="000000"/>
        </w:rPr>
        <w:t xml:space="preserve"> banc, affirming WCJ's apportionment decree issued pursuant to SB 899, held that Labor Code § 4663(a)'s requirement that apportionment be based on "causation" refers to causation of permanent disability, not to causation of injury, and that analysis of causal factors of permanent disability for purposes of apportionment may be different from analysis of causal factors of injury, in that percentage to which applicant's injury is causally related to employment is not necessarily same as percentage to which applicant's permanent disability is causally related to injury.</w:t>
      </w:r>
      <w:r w:rsidRPr="00647A14">
        <w:rPr>
          <w:rFonts w:ascii="Arial" w:eastAsia="Arial" w:hAnsi="Arial" w:cs="Arial"/>
          <w:color w:val="000000"/>
        </w:rPr>
        <w:t xml:space="preserve"> [See generally Hanna, Cal. Law of Emp. Inj. and Workers' Comp. 2d §§ 8.05[1]-[3], 8.06[1], [4], [5</w:t>
      </w:r>
      <w:proofErr w:type="gramStart"/>
      <w:r w:rsidRPr="00647A14">
        <w:rPr>
          <w:rFonts w:ascii="Arial" w:eastAsia="Arial" w:hAnsi="Arial" w:cs="Arial"/>
          <w:color w:val="000000"/>
        </w:rPr>
        <w:t>][</w:t>
      </w:r>
      <w:proofErr w:type="gramEnd"/>
      <w:r w:rsidRPr="00647A14">
        <w:rPr>
          <w:rFonts w:ascii="Arial" w:eastAsia="Arial" w:hAnsi="Arial" w:cs="Arial"/>
          <w:color w:val="000000"/>
        </w:rPr>
        <w:t xml:space="preserve">c][iii], 8.07[1].] </w:t>
      </w:r>
    </w:p>
    <w:p w14:paraId="224F73AA" w14:textId="77777777" w:rsidR="002C44CC" w:rsidRPr="00647A14" w:rsidRDefault="00B029E3" w:rsidP="00F81BB5">
      <w:pPr>
        <w:spacing w:before="200" w:line="300" w:lineRule="atLeast"/>
      </w:pPr>
      <w:r w:rsidRPr="00647A14">
        <w:rPr>
          <w:rFonts w:ascii="Arial" w:eastAsia="Arial" w:hAnsi="Arial" w:cs="Arial"/>
          <w:color w:val="000000"/>
        </w:rPr>
        <w:t xml:space="preserve"> [*605]  </w:t>
      </w:r>
      <w:r w:rsidRPr="00647A14">
        <w:rPr>
          <w:rFonts w:ascii="Arial" w:eastAsia="Arial" w:hAnsi="Arial" w:cs="Arial"/>
          <w:b/>
          <w:color w:val="000000"/>
        </w:rPr>
        <w:t xml:space="preserve">Permanent Disability—Apportionment—SB 899—Apportionment Determinations—WCAB </w:t>
      </w:r>
      <w:proofErr w:type="spellStart"/>
      <w:r w:rsidRPr="00647A14">
        <w:rPr>
          <w:rFonts w:ascii="Arial" w:eastAsia="Arial" w:hAnsi="Arial" w:cs="Arial"/>
          <w:b/>
          <w:color w:val="000000"/>
        </w:rPr>
        <w:t>en</w:t>
      </w:r>
      <w:proofErr w:type="spellEnd"/>
      <w:r w:rsidRPr="00647A14">
        <w:rPr>
          <w:rFonts w:ascii="Arial" w:eastAsia="Arial" w:hAnsi="Arial" w:cs="Arial"/>
          <w:b/>
          <w:color w:val="000000"/>
        </w:rPr>
        <w:t xml:space="preserve"> banc held that Labor Code § 4663(c)</w:t>
      </w:r>
      <w:r w:rsidRPr="00647A14">
        <w:rPr>
          <w:rFonts w:ascii="Arial" w:eastAsia="Arial" w:hAnsi="Arial" w:cs="Arial"/>
          <w:color w:val="000000"/>
        </w:rPr>
        <w:t xml:space="preserve">  </w:t>
      </w:r>
      <w:r w:rsidRPr="00647A14">
        <w:rPr>
          <w:rFonts w:ascii="Arial" w:eastAsia="Arial" w:hAnsi="Arial" w:cs="Arial"/>
          <w:b/>
          <w:color w:val="000000"/>
        </w:rPr>
        <w:t xml:space="preserve"> not only prescribes apportionment </w:t>
      </w:r>
      <w:r w:rsidRPr="00647A14">
        <w:rPr>
          <w:rFonts w:ascii="Arial" w:eastAsia="Arial" w:hAnsi="Arial" w:cs="Arial"/>
          <w:b/>
          <w:color w:val="000000"/>
        </w:rPr>
        <w:lastRenderedPageBreak/>
        <w:t xml:space="preserve">determinations that reporting physician must make, but also </w:t>
      </w:r>
      <w:proofErr w:type="gramStart"/>
      <w:r w:rsidRPr="00647A14">
        <w:rPr>
          <w:rFonts w:ascii="Arial" w:eastAsia="Arial" w:hAnsi="Arial" w:cs="Arial"/>
          <w:b/>
          <w:color w:val="000000"/>
        </w:rPr>
        <w:t xml:space="preserve">prescribes </w:t>
      </w:r>
      <w:r w:rsidRPr="00647A14">
        <w:rPr>
          <w:rFonts w:ascii="Arial" w:eastAsia="Arial" w:hAnsi="Arial" w:cs="Arial"/>
          <w:color w:val="000000"/>
        </w:rPr>
        <w:t> [</w:t>
      </w:r>
      <w:proofErr w:type="gramEnd"/>
      <w:r w:rsidRPr="00647A14">
        <w:rPr>
          <w:rFonts w:ascii="Arial" w:eastAsia="Arial" w:hAnsi="Arial" w:cs="Arial"/>
          <w:color w:val="000000"/>
        </w:rPr>
        <w:t>**2] </w:t>
      </w:r>
      <w:r w:rsidRPr="00647A14">
        <w:rPr>
          <w:rFonts w:ascii="Arial" w:eastAsia="Arial" w:hAnsi="Arial" w:cs="Arial"/>
          <w:b/>
          <w:color w:val="000000"/>
        </w:rPr>
        <w:t>standards WCAB must use in deciding apportionment, so that both physician and WCAB must make determinations of percentage of permanent disability directly caused by industrial injury and percentage caused by other factors.</w:t>
      </w:r>
      <w:r w:rsidRPr="00647A14">
        <w:rPr>
          <w:rFonts w:ascii="Arial" w:eastAsia="Arial" w:hAnsi="Arial" w:cs="Arial"/>
          <w:color w:val="000000"/>
        </w:rPr>
        <w:t xml:space="preserve"> [See generally Hanna, Cal. Law of Emp. Inj. and Workers' Comp. 2d §§ 8.05[1]-[3], 8.06[1], [4], [5</w:t>
      </w:r>
      <w:proofErr w:type="gramStart"/>
      <w:r w:rsidRPr="00647A14">
        <w:rPr>
          <w:rFonts w:ascii="Arial" w:eastAsia="Arial" w:hAnsi="Arial" w:cs="Arial"/>
          <w:color w:val="000000"/>
        </w:rPr>
        <w:t>][</w:t>
      </w:r>
      <w:proofErr w:type="gramEnd"/>
      <w:r w:rsidRPr="00647A14">
        <w:rPr>
          <w:rFonts w:ascii="Arial" w:eastAsia="Arial" w:hAnsi="Arial" w:cs="Arial"/>
          <w:color w:val="000000"/>
        </w:rPr>
        <w:t xml:space="preserve">c][iii], 8.07[1].] </w:t>
      </w:r>
    </w:p>
    <w:p w14:paraId="5D1514C0" w14:textId="77777777" w:rsidR="002C44CC" w:rsidRPr="00647A14" w:rsidRDefault="00B029E3" w:rsidP="00F81BB5">
      <w:pPr>
        <w:spacing w:before="200" w:line="300" w:lineRule="atLeast"/>
      </w:pPr>
      <w:r w:rsidRPr="00647A14">
        <w:rPr>
          <w:rFonts w:ascii="Arial" w:eastAsia="Arial" w:hAnsi="Arial" w:cs="Arial"/>
          <w:b/>
          <w:color w:val="000000"/>
        </w:rPr>
        <w:t xml:space="preserve">Permanent Disability—Apportionment—SB 899—Burdens of Proof—WCAB </w:t>
      </w:r>
      <w:proofErr w:type="spellStart"/>
      <w:r w:rsidRPr="00647A14">
        <w:rPr>
          <w:rFonts w:ascii="Arial" w:eastAsia="Arial" w:hAnsi="Arial" w:cs="Arial"/>
          <w:b/>
          <w:color w:val="000000"/>
        </w:rPr>
        <w:t>en</w:t>
      </w:r>
      <w:proofErr w:type="spellEnd"/>
      <w:r w:rsidRPr="00647A14">
        <w:rPr>
          <w:rFonts w:ascii="Arial" w:eastAsia="Arial" w:hAnsi="Arial" w:cs="Arial"/>
          <w:b/>
          <w:color w:val="000000"/>
        </w:rPr>
        <w:t xml:space="preserve"> banc held that, under Labor Code § 4663(c), applicant has burden of establishing percentage of permanent disability directly caused by industrial injury, and defendant has burden of establishing percentage of disability caused by other factors.</w:t>
      </w:r>
      <w:r w:rsidRPr="00647A14">
        <w:rPr>
          <w:rFonts w:ascii="Arial" w:eastAsia="Arial" w:hAnsi="Arial" w:cs="Arial"/>
          <w:color w:val="000000"/>
        </w:rPr>
        <w:t xml:space="preserve"> [See generally Hanna, Cal. Law of Emp. Inj. and Workers' Comp. 2d §§ 8.05[1]-[3], 8.06[1], [4], [5</w:t>
      </w:r>
      <w:proofErr w:type="gramStart"/>
      <w:r w:rsidRPr="00647A14">
        <w:rPr>
          <w:rFonts w:ascii="Arial" w:eastAsia="Arial" w:hAnsi="Arial" w:cs="Arial"/>
          <w:color w:val="000000"/>
        </w:rPr>
        <w:t>][</w:t>
      </w:r>
      <w:proofErr w:type="gramEnd"/>
      <w:r w:rsidRPr="00647A14">
        <w:rPr>
          <w:rFonts w:ascii="Arial" w:eastAsia="Arial" w:hAnsi="Arial" w:cs="Arial"/>
          <w:color w:val="000000"/>
        </w:rPr>
        <w:t xml:space="preserve">c][iii], 8.07[1].] </w:t>
      </w:r>
    </w:p>
    <w:p w14:paraId="0CC9FB58" w14:textId="77777777" w:rsidR="002C44CC" w:rsidRPr="00647A14" w:rsidRDefault="00B029E3" w:rsidP="00F81BB5">
      <w:pPr>
        <w:spacing w:before="200" w:line="300" w:lineRule="atLeast"/>
      </w:pPr>
      <w:r w:rsidRPr="00647A14">
        <w:rPr>
          <w:rFonts w:ascii="Arial" w:eastAsia="Arial" w:hAnsi="Arial" w:cs="Arial"/>
          <w:b/>
          <w:color w:val="000000"/>
        </w:rPr>
        <w:t xml:space="preserve">Permanent Disability—Apportionment—SB 899—Factors to Be Considered in Apportionment—WCAB </w:t>
      </w:r>
      <w:proofErr w:type="spellStart"/>
      <w:r w:rsidRPr="00647A14">
        <w:rPr>
          <w:rFonts w:ascii="Arial" w:eastAsia="Arial" w:hAnsi="Arial" w:cs="Arial"/>
          <w:b/>
          <w:color w:val="000000"/>
        </w:rPr>
        <w:t>en</w:t>
      </w:r>
      <w:proofErr w:type="spellEnd"/>
      <w:r w:rsidRPr="00647A14">
        <w:rPr>
          <w:rFonts w:ascii="Arial" w:eastAsia="Arial" w:hAnsi="Arial" w:cs="Arial"/>
          <w:b/>
          <w:color w:val="000000"/>
        </w:rPr>
        <w:t xml:space="preserve"> banc held that apportionment of permanent disability caused by, in words of Labor Code § 4663(c), "other factors both before and subsequent</w:t>
      </w:r>
      <w:r w:rsidRPr="00647A14">
        <w:rPr>
          <w:rFonts w:ascii="Arial" w:eastAsia="Arial" w:hAnsi="Arial" w:cs="Arial"/>
          <w:color w:val="000000"/>
        </w:rPr>
        <w:t xml:space="preserve">  </w:t>
      </w:r>
      <w:r w:rsidRPr="00647A14">
        <w:rPr>
          <w:rFonts w:ascii="Arial" w:eastAsia="Arial" w:hAnsi="Arial" w:cs="Arial"/>
          <w:b/>
          <w:color w:val="000000"/>
        </w:rPr>
        <w:t xml:space="preserve"> to the industrial injury, including prior industrial injuries" may include not only disability that could have been apportioned prior to SB 899, but also may include disability that formerly could </w:t>
      </w:r>
      <w:r w:rsidRPr="00647A14">
        <w:rPr>
          <w:rFonts w:ascii="Arial" w:eastAsia="Arial" w:hAnsi="Arial" w:cs="Arial"/>
          <w:color w:val="000000"/>
        </w:rPr>
        <w:t> [**3] </w:t>
      </w:r>
      <w:r w:rsidRPr="00647A14">
        <w:rPr>
          <w:rFonts w:ascii="Arial" w:eastAsia="Arial" w:hAnsi="Arial" w:cs="Arial"/>
          <w:b/>
          <w:color w:val="000000"/>
        </w:rPr>
        <w:t>not have been apportioned (e.g., pathology, asymptomatic prior conditions, and retroactive prophylactic work preclusions), provided there is substantial medical evidence establishing that these other factors have caused permanent disability, so that in present case apportionment could be based on non-industrial pathology, since substantial medical evidence established that non-industrial pathology had caused permanent disability.</w:t>
      </w:r>
      <w:r w:rsidRPr="00647A14">
        <w:rPr>
          <w:rFonts w:ascii="Arial" w:eastAsia="Arial" w:hAnsi="Arial" w:cs="Arial"/>
          <w:color w:val="000000"/>
        </w:rPr>
        <w:t xml:space="preserve"> [See generally Hanna, Cal. Law of Emp. Inj. and Workers' Comp. 2d §§ 8.05[1]-[3], 8.06[1], [4], [5</w:t>
      </w:r>
      <w:proofErr w:type="gramStart"/>
      <w:r w:rsidRPr="00647A14">
        <w:rPr>
          <w:rFonts w:ascii="Arial" w:eastAsia="Arial" w:hAnsi="Arial" w:cs="Arial"/>
          <w:color w:val="000000"/>
        </w:rPr>
        <w:t>][</w:t>
      </w:r>
      <w:proofErr w:type="gramEnd"/>
      <w:r w:rsidRPr="00647A14">
        <w:rPr>
          <w:rFonts w:ascii="Arial" w:eastAsia="Arial" w:hAnsi="Arial" w:cs="Arial"/>
          <w:color w:val="000000"/>
        </w:rPr>
        <w:t xml:space="preserve">c][iii], 8.07[1].] </w:t>
      </w:r>
    </w:p>
    <w:p w14:paraId="3BBC2088" w14:textId="77777777" w:rsidR="002C44CC" w:rsidRPr="00647A14" w:rsidRDefault="00B029E3" w:rsidP="00F81BB5">
      <w:pPr>
        <w:spacing w:before="200" w:line="300" w:lineRule="atLeast"/>
      </w:pPr>
      <w:r w:rsidRPr="00647A14">
        <w:rPr>
          <w:rFonts w:ascii="Arial" w:eastAsia="Arial" w:hAnsi="Arial" w:cs="Arial"/>
          <w:b/>
          <w:color w:val="000000"/>
        </w:rPr>
        <w:t xml:space="preserve">Permanent Disability—Apportionment—SB 899—Medical Reports as Substantial Evidence—WCAB </w:t>
      </w:r>
      <w:proofErr w:type="spellStart"/>
      <w:r w:rsidRPr="00647A14">
        <w:rPr>
          <w:rFonts w:ascii="Arial" w:eastAsia="Arial" w:hAnsi="Arial" w:cs="Arial"/>
          <w:b/>
          <w:color w:val="000000"/>
        </w:rPr>
        <w:t>en</w:t>
      </w:r>
      <w:proofErr w:type="spellEnd"/>
      <w:r w:rsidRPr="00647A14">
        <w:rPr>
          <w:rFonts w:ascii="Arial" w:eastAsia="Arial" w:hAnsi="Arial" w:cs="Arial"/>
          <w:b/>
          <w:color w:val="000000"/>
        </w:rPr>
        <w:t xml:space="preserve"> banc held that, even when medical report addresses issue of causation of permanent disability and makes apportionment determination by finding approximate relative percentages of industrial and non-industrial causation under Labor Code § 4663(a), report may not be relied on unless it also constitutes substantial</w:t>
      </w:r>
      <w:r w:rsidRPr="00647A14">
        <w:rPr>
          <w:rFonts w:ascii="Arial" w:eastAsia="Arial" w:hAnsi="Arial" w:cs="Arial"/>
          <w:color w:val="000000"/>
        </w:rPr>
        <w:t xml:space="preserve">  </w:t>
      </w:r>
      <w:r w:rsidRPr="00647A14">
        <w:rPr>
          <w:rFonts w:ascii="Arial" w:eastAsia="Arial" w:hAnsi="Arial" w:cs="Arial"/>
          <w:b/>
          <w:color w:val="000000"/>
        </w:rPr>
        <w:t xml:space="preserve"> evidence, which means that medical opinion must be framed in terms of reasonable medical probability, must not be speculative, must be based on pertinent facts and on adequate examination and history, and must set forth reasoning in support </w:t>
      </w:r>
      <w:r w:rsidRPr="00647A14">
        <w:rPr>
          <w:rFonts w:ascii="Arial" w:eastAsia="Arial" w:hAnsi="Arial" w:cs="Arial"/>
          <w:color w:val="000000"/>
        </w:rPr>
        <w:t> [**4] </w:t>
      </w:r>
      <w:r w:rsidRPr="00647A14">
        <w:rPr>
          <w:rFonts w:ascii="Arial" w:eastAsia="Arial" w:hAnsi="Arial" w:cs="Arial"/>
          <w:b/>
          <w:color w:val="000000"/>
        </w:rPr>
        <w:t>of its conclusions, all of which requirements were satisfied by medical report relied on by WCJ in present case that involved preexisting degenerative arthritis in both of applicant's knees.</w:t>
      </w:r>
      <w:r w:rsidRPr="00647A14">
        <w:rPr>
          <w:rFonts w:ascii="Arial" w:eastAsia="Arial" w:hAnsi="Arial" w:cs="Arial"/>
          <w:color w:val="000000"/>
        </w:rPr>
        <w:t xml:space="preserve"> [See generally Hanna, Cal. Law of Emp. Inj. and Workers' Comp. 2d §§ 8.05[1]-[3], 8.06[1], [4], [5</w:t>
      </w:r>
      <w:proofErr w:type="gramStart"/>
      <w:r w:rsidRPr="00647A14">
        <w:rPr>
          <w:rFonts w:ascii="Arial" w:eastAsia="Arial" w:hAnsi="Arial" w:cs="Arial"/>
          <w:color w:val="000000"/>
        </w:rPr>
        <w:t>][</w:t>
      </w:r>
      <w:proofErr w:type="gramEnd"/>
      <w:r w:rsidRPr="00647A14">
        <w:rPr>
          <w:rFonts w:ascii="Arial" w:eastAsia="Arial" w:hAnsi="Arial" w:cs="Arial"/>
          <w:color w:val="000000"/>
        </w:rPr>
        <w:t xml:space="preserve">c][iii], 8.07[1]; Attorneys' Textbook of Medicine, </w:t>
      </w:r>
      <w:proofErr w:type="spellStart"/>
      <w:r w:rsidRPr="00647A14">
        <w:rPr>
          <w:rFonts w:ascii="Arial" w:eastAsia="Arial" w:hAnsi="Arial" w:cs="Arial"/>
          <w:color w:val="000000"/>
        </w:rPr>
        <w:t>Chs</w:t>
      </w:r>
      <w:proofErr w:type="spellEnd"/>
      <w:r w:rsidRPr="00647A14">
        <w:rPr>
          <w:rFonts w:ascii="Arial" w:eastAsia="Arial" w:hAnsi="Arial" w:cs="Arial"/>
          <w:color w:val="000000"/>
        </w:rPr>
        <w:t xml:space="preserve">. 7A, 19; Common Diagnostic Procedures, </w:t>
      </w:r>
      <w:proofErr w:type="spellStart"/>
      <w:r w:rsidRPr="00647A14">
        <w:rPr>
          <w:rFonts w:ascii="Arial" w:eastAsia="Arial" w:hAnsi="Arial" w:cs="Arial"/>
          <w:color w:val="000000"/>
        </w:rPr>
        <w:t>Chs</w:t>
      </w:r>
      <w:proofErr w:type="spellEnd"/>
      <w:r w:rsidRPr="00647A14">
        <w:rPr>
          <w:rFonts w:ascii="Arial" w:eastAsia="Arial" w:hAnsi="Arial" w:cs="Arial"/>
          <w:color w:val="000000"/>
        </w:rPr>
        <w:t xml:space="preserve">. 2, 24, 30.] </w:t>
      </w:r>
    </w:p>
    <w:p w14:paraId="25A96524" w14:textId="5F82B473" w:rsidR="002C44CC" w:rsidRDefault="00B029E3" w:rsidP="00B574A6">
      <w:pPr>
        <w:spacing w:before="240" w:line="300" w:lineRule="atLeast"/>
      </w:pPr>
      <w:bookmarkStart w:id="5" w:name="Opinion_By"/>
      <w:bookmarkEnd w:id="5"/>
      <w:r>
        <w:rPr>
          <w:rFonts w:ascii="Arial" w:eastAsia="Arial" w:hAnsi="Arial" w:cs="Arial"/>
          <w:b/>
          <w:color w:val="000000"/>
        </w:rPr>
        <w:t>Opinion By:</w:t>
      </w:r>
      <w:r>
        <w:rPr>
          <w:rFonts w:ascii="Arial" w:eastAsia="Arial" w:hAnsi="Arial" w:cs="Arial"/>
          <w:color w:val="000000"/>
        </w:rPr>
        <w:t xml:space="preserve"> Chairman Merle C. </w:t>
      </w:r>
      <w:proofErr w:type="spellStart"/>
      <w:r>
        <w:rPr>
          <w:rFonts w:ascii="Arial" w:eastAsia="Arial" w:hAnsi="Arial" w:cs="Arial"/>
          <w:color w:val="000000"/>
        </w:rPr>
        <w:t>Rabine</w:t>
      </w:r>
      <w:proofErr w:type="spellEnd"/>
      <w:r>
        <w:rPr>
          <w:rFonts w:ascii="Arial" w:eastAsia="Arial" w:hAnsi="Arial" w:cs="Arial"/>
          <w:color w:val="000000"/>
        </w:rPr>
        <w:t xml:space="preserve"> </w:t>
      </w:r>
      <w:r>
        <w:br/>
      </w:r>
      <w:r>
        <w:br/>
      </w:r>
      <w:bookmarkStart w:id="6" w:name="Opinion"/>
      <w:bookmarkEnd w:id="6"/>
      <w:r>
        <w:rPr>
          <w:rFonts w:ascii="Arial" w:eastAsia="Arial" w:hAnsi="Arial" w:cs="Arial"/>
          <w:b/>
          <w:color w:val="000000"/>
          <w:sz w:val="28"/>
        </w:rPr>
        <w:t>Opinion</w:t>
      </w:r>
    </w:p>
    <w:p w14:paraId="6E99E2F4" w14:textId="77777777" w:rsidR="002C44CC" w:rsidRDefault="00B029E3" w:rsidP="00F81BB5">
      <w:pPr>
        <w:spacing w:before="200" w:line="300" w:lineRule="atLeast"/>
      </w:pPr>
      <w:r w:rsidRPr="00364F9E">
        <w:rPr>
          <w:rFonts w:ascii="Arial" w:eastAsia="Arial" w:hAnsi="Arial" w:cs="Arial"/>
          <w:color w:val="000000"/>
        </w:rPr>
        <w:t> [*604] </w:t>
      </w:r>
      <w:r>
        <w:rPr>
          <w:rFonts w:ascii="Arial" w:eastAsia="Arial" w:hAnsi="Arial" w:cs="Arial"/>
          <w:color w:val="000000"/>
        </w:rPr>
        <w:t xml:space="preserve">  OPINION AND DECISION AFTER RECONSIDERATION (EN BANC)</w:t>
      </w:r>
    </w:p>
    <w:p w14:paraId="20A4926B" w14:textId="77777777" w:rsidR="002C44CC" w:rsidRDefault="00B029E3" w:rsidP="00F81BB5">
      <w:pPr>
        <w:spacing w:before="200" w:line="300" w:lineRule="atLeast"/>
      </w:pPr>
      <w:r>
        <w:rPr>
          <w:rFonts w:ascii="Arial" w:eastAsia="Arial" w:hAnsi="Arial" w:cs="Arial"/>
          <w:color w:val="000000"/>
        </w:rPr>
        <w:t xml:space="preserve"> The Appeals Board granted reconsideration of the June 29, 2004 Findings and Award issued by the workers' compensation administrative law judge ("WCJ"), to further study the record and the applicable law. This is our Decision </w:t>
      </w:r>
      <w:proofErr w:type="gramStart"/>
      <w:r>
        <w:rPr>
          <w:rFonts w:ascii="Arial" w:eastAsia="Arial" w:hAnsi="Arial" w:cs="Arial"/>
          <w:color w:val="000000"/>
        </w:rPr>
        <w:t>After</w:t>
      </w:r>
      <w:proofErr w:type="gramEnd"/>
      <w:r>
        <w:rPr>
          <w:rFonts w:ascii="Arial" w:eastAsia="Arial" w:hAnsi="Arial" w:cs="Arial"/>
          <w:color w:val="000000"/>
        </w:rPr>
        <w:t xml:space="preserve"> Reconsideration.</w:t>
      </w:r>
    </w:p>
    <w:p w14:paraId="6491DC60" w14:textId="3524C59F" w:rsidR="002C44CC" w:rsidRDefault="00B029E3" w:rsidP="00F81BB5">
      <w:pPr>
        <w:spacing w:before="200" w:line="300" w:lineRule="atLeast"/>
      </w:pPr>
      <w:r>
        <w:rPr>
          <w:rFonts w:ascii="Arial" w:eastAsia="Arial" w:hAnsi="Arial" w:cs="Arial"/>
          <w:color w:val="000000"/>
        </w:rPr>
        <w:t>In the June 29, 2004 decision, the WCJ found that Marlene Escobedo ("applicant") sustained an October 28, 2002 industrial injury to her left knee, and to her right knee as a compensable consequence, while employed as a sales associate by Marshalls, the insured of CNA Insurance Company ("defendant"). In relevant part, the WCJ also found that applicant's bilateral knee injury entitled her to a 27% permanent disability award, after determining that 50% of her permanent  </w:t>
      </w:r>
      <w:r w:rsidRPr="00647A14">
        <w:rPr>
          <w:rFonts w:ascii="Arial" w:eastAsia="Arial" w:hAnsi="Arial" w:cs="Arial"/>
          <w:color w:val="000000"/>
        </w:rPr>
        <w:t>[**5] </w:t>
      </w:r>
      <w:r>
        <w:rPr>
          <w:rFonts w:ascii="Arial" w:eastAsia="Arial" w:hAnsi="Arial" w:cs="Arial"/>
          <w:color w:val="000000"/>
        </w:rPr>
        <w:t xml:space="preserve">disability was caused by the effects of preexisting degenerative arthritis in both knees. The WCJ applied the provisions of Labor Code section 4663, </w:t>
      </w:r>
      <w:r>
        <w:rPr>
          <w:rFonts w:ascii="Arial" w:eastAsia="Arial" w:hAnsi="Arial" w:cs="Arial"/>
          <w:vertAlign w:val="superscript"/>
        </w:rPr>
        <w:footnoteReference w:customMarkFollows="1" w:id="1"/>
        <w:t>1</w:t>
      </w:r>
      <w:r>
        <w:rPr>
          <w:rFonts w:ascii="Arial" w:eastAsia="Arial" w:hAnsi="Arial" w:cs="Arial"/>
          <w:color w:val="000000"/>
        </w:rPr>
        <w:t xml:space="preserve">as enacted by Senate Bill 899 ("SB 899") and effective on April 19, 2004 (Stats. 2004, </w:t>
      </w:r>
      <w:proofErr w:type="spellStart"/>
      <w:r>
        <w:rPr>
          <w:rFonts w:ascii="Arial" w:eastAsia="Arial" w:hAnsi="Arial" w:cs="Arial"/>
          <w:color w:val="000000"/>
        </w:rPr>
        <w:t>ch.</w:t>
      </w:r>
      <w:proofErr w:type="spellEnd"/>
      <w:r>
        <w:rPr>
          <w:rFonts w:ascii="Arial" w:eastAsia="Arial" w:hAnsi="Arial" w:cs="Arial"/>
          <w:color w:val="000000"/>
        </w:rPr>
        <w:t xml:space="preserve"> 34, § 34), in making this 50% apportionment determination.</w:t>
      </w:r>
    </w:p>
    <w:p w14:paraId="4AC02FFB" w14:textId="77777777" w:rsidR="002C44CC" w:rsidRDefault="00B029E3" w:rsidP="00F81BB5">
      <w:pPr>
        <w:spacing w:before="200" w:line="300" w:lineRule="atLeast"/>
      </w:pPr>
      <w:r>
        <w:rPr>
          <w:rFonts w:ascii="Arial" w:eastAsia="Arial" w:hAnsi="Arial" w:cs="Arial"/>
          <w:color w:val="000000"/>
        </w:rPr>
        <w:t xml:space="preserve"> In her petition for reconsideration, applicant contends in substance: (1) new section 4663 cannot be retroactively applied to cases where the date of injury was prior to the effective date of SB 899; (2) new section 4663 does not authorize the apportionment of disability to pathology in the absence of express legislative intent; and (3)  the medical report relied upon by the WCJ to justify apportionment to applicant's preexisting arthritis does not constitute substantial medical evidence because it fails to explain in adequate detail how that condition caused permanent disability. </w:t>
      </w:r>
      <w:r>
        <w:rPr>
          <w:rFonts w:ascii="Arial" w:eastAsia="Arial" w:hAnsi="Arial" w:cs="Arial"/>
          <w:vertAlign w:val="superscript"/>
        </w:rPr>
        <w:footnoteReference w:customMarkFollows="1" w:id="2"/>
        <w:t>2</w:t>
      </w:r>
      <w:r>
        <w:rPr>
          <w:rFonts w:ascii="Arial" w:eastAsia="Arial" w:hAnsi="Arial" w:cs="Arial"/>
          <w:color w:val="000000"/>
        </w:rPr>
        <w:t> Defendant filed an answer to applicant's petition, and the WCJ prepared a Report and Recommendation on Petition for Reconsideration ("Report") recommending that a petition be denied.</w:t>
      </w:r>
    </w:p>
    <w:p w14:paraId="49FD999B" w14:textId="3B7AAFFF" w:rsidR="002C44CC" w:rsidRDefault="00B029E3" w:rsidP="00F81BB5">
      <w:pPr>
        <w:spacing w:before="200" w:line="300" w:lineRule="atLeast"/>
      </w:pPr>
      <w:r>
        <w:rPr>
          <w:rFonts w:ascii="Arial" w:eastAsia="Arial" w:hAnsi="Arial" w:cs="Arial"/>
          <w:color w:val="000000"/>
        </w:rPr>
        <w:t xml:space="preserve"> Because of the important </w:t>
      </w:r>
      <w:r w:rsidR="0021178E">
        <w:rPr>
          <w:rFonts w:ascii="Arial" w:eastAsia="Arial" w:hAnsi="Arial" w:cs="Arial"/>
          <w:color w:val="000000"/>
        </w:rPr>
        <w:t>legal issues</w:t>
      </w:r>
      <w:r>
        <w:rPr>
          <w:rFonts w:ascii="Arial" w:eastAsia="Arial" w:hAnsi="Arial" w:cs="Arial"/>
          <w:color w:val="000000"/>
        </w:rPr>
        <w:t xml:space="preserve"> presented as to the meaning and application of section 4663 with regard to the issue of apportionment of permanent disability based on causation, and in order to secure uniformity of decision in the future, the Chairman of the Appeals Board, upon a majority vote of its members, </w:t>
      </w:r>
      <w:proofErr w:type="gramStart"/>
      <w:r>
        <w:rPr>
          <w:rFonts w:ascii="Arial" w:eastAsia="Arial" w:hAnsi="Arial" w:cs="Arial"/>
          <w:color w:val="000000"/>
        </w:rPr>
        <w:t xml:space="preserve">assigned </w:t>
      </w:r>
      <w:r w:rsidRPr="00647A14">
        <w:rPr>
          <w:rFonts w:ascii="Arial" w:eastAsia="Arial" w:hAnsi="Arial" w:cs="Arial"/>
          <w:color w:val="000000"/>
        </w:rPr>
        <w:t> [</w:t>
      </w:r>
      <w:proofErr w:type="gramEnd"/>
      <w:r w:rsidRPr="00647A14">
        <w:rPr>
          <w:rFonts w:ascii="Arial" w:eastAsia="Arial" w:hAnsi="Arial" w:cs="Arial"/>
          <w:color w:val="000000"/>
        </w:rPr>
        <w:t>*607]</w:t>
      </w:r>
      <w:r>
        <w:rPr>
          <w:rFonts w:ascii="Arial" w:eastAsia="Arial" w:hAnsi="Arial" w:cs="Arial"/>
          <w:color w:val="000000"/>
        </w:rPr>
        <w:t xml:space="preserve">  this case to the Appeals Board as a whole for an </w:t>
      </w:r>
      <w:proofErr w:type="spellStart"/>
      <w:r>
        <w:rPr>
          <w:rFonts w:ascii="Arial" w:eastAsia="Arial" w:hAnsi="Arial" w:cs="Arial"/>
          <w:color w:val="000000"/>
        </w:rPr>
        <w:t>en</w:t>
      </w:r>
      <w:proofErr w:type="spellEnd"/>
      <w:r>
        <w:rPr>
          <w:rFonts w:ascii="Arial" w:eastAsia="Arial" w:hAnsi="Arial" w:cs="Arial"/>
          <w:color w:val="000000"/>
        </w:rPr>
        <w:t xml:space="preserve"> banc decision. (Lab. Code, § 115.) </w:t>
      </w:r>
      <w:proofErr w:type="gramStart"/>
      <w:r>
        <w:rPr>
          <w:rFonts w:ascii="Arial" w:eastAsia="Arial" w:hAnsi="Arial" w:cs="Arial"/>
          <w:vertAlign w:val="superscript"/>
        </w:rPr>
        <w:footnoteReference w:customMarkFollows="1" w:id="3"/>
        <w:t>3</w:t>
      </w:r>
      <w:r>
        <w:rPr>
          <w:rFonts w:ascii="Arial" w:eastAsia="Arial" w:hAnsi="Arial" w:cs="Arial"/>
          <w:color w:val="000000"/>
        </w:rPr>
        <w:t xml:space="preserve">  Based</w:t>
      </w:r>
      <w:proofErr w:type="gramEnd"/>
      <w:r>
        <w:rPr>
          <w:rFonts w:ascii="Arial" w:eastAsia="Arial" w:hAnsi="Arial" w:cs="Arial"/>
          <w:color w:val="000000"/>
        </w:rPr>
        <w:t xml:space="preserve"> on our review of the relevant statutory and case law, we hold that:</w:t>
      </w:r>
    </w:p>
    <w:p w14:paraId="20FABEF4" w14:textId="77777777" w:rsidR="002C44CC" w:rsidRDefault="00B029E3" w:rsidP="00F81BB5">
      <w:pPr>
        <w:spacing w:before="200" w:line="300" w:lineRule="atLeast"/>
        <w:ind w:left="400"/>
      </w:pPr>
      <w:r>
        <w:rPr>
          <w:rFonts w:ascii="Arial" w:eastAsia="Arial" w:hAnsi="Arial" w:cs="Arial"/>
          <w:color w:val="000000"/>
        </w:rPr>
        <w:t xml:space="preserve">"1) Section 4663(a)'s statement that the apportionment of permanent disability shall be based on "causation" refers to the causation of the permanent disability, not causation of the injury, and the </w:t>
      </w:r>
      <w:proofErr w:type="gramStart"/>
      <w:r>
        <w:rPr>
          <w:rFonts w:ascii="Arial" w:eastAsia="Arial" w:hAnsi="Arial" w:cs="Arial"/>
          <w:color w:val="000000"/>
        </w:rPr>
        <w:t>analysis  </w:t>
      </w:r>
      <w:r w:rsidRPr="00647A14">
        <w:rPr>
          <w:rFonts w:ascii="Arial" w:eastAsia="Arial" w:hAnsi="Arial" w:cs="Arial"/>
          <w:color w:val="000000"/>
        </w:rPr>
        <w:t>[</w:t>
      </w:r>
      <w:proofErr w:type="gramEnd"/>
      <w:r w:rsidRPr="00647A14">
        <w:rPr>
          <w:rFonts w:ascii="Arial" w:eastAsia="Arial" w:hAnsi="Arial" w:cs="Arial"/>
          <w:color w:val="000000"/>
        </w:rPr>
        <w:t>**7]</w:t>
      </w:r>
      <w:r>
        <w:rPr>
          <w:rFonts w:ascii="Arial" w:eastAsia="Arial" w:hAnsi="Arial" w:cs="Arial"/>
          <w:color w:val="000000"/>
        </w:rPr>
        <w:t> of the causal factors of permanent disability for purposes of apportionment may be different from the analysis of the causal factors of the injury itself.</w:t>
      </w:r>
    </w:p>
    <w:p w14:paraId="4E7C62D8" w14:textId="77777777" w:rsidR="002C44CC" w:rsidRDefault="00B029E3" w:rsidP="00F81BB5">
      <w:pPr>
        <w:spacing w:before="60" w:line="300" w:lineRule="atLeast"/>
        <w:ind w:left="400"/>
      </w:pPr>
      <w:r>
        <w:rPr>
          <w:rFonts w:ascii="Arial" w:eastAsia="Arial" w:hAnsi="Arial" w:cs="Arial"/>
          <w:color w:val="000000"/>
        </w:rPr>
        <w:t>2) Section 4663(c) not only prescribes what determinations a reporting physician must make with respect to apportionment, it also prescribes what standards the WCAB must use in deciding apportionment; that is, both a reporting physician and the WCAB must make determinations of what percentage of the permanent disability was directly caused by the industrial injury and what percentage was caused by other factors.</w:t>
      </w:r>
    </w:p>
    <w:p w14:paraId="14E8C7E5" w14:textId="77777777" w:rsidR="002C44CC" w:rsidRDefault="00B029E3" w:rsidP="00F81BB5">
      <w:pPr>
        <w:spacing w:before="60" w:line="300" w:lineRule="atLeast"/>
        <w:ind w:left="400"/>
      </w:pPr>
      <w:r>
        <w:rPr>
          <w:rFonts w:ascii="Arial" w:eastAsia="Arial" w:hAnsi="Arial" w:cs="Arial"/>
          <w:color w:val="000000"/>
        </w:rPr>
        <w:t>3) Under section 4663, the applicant has the burden of establishing the percentage of permanent disability directly caused by the industrial injury, and the defendant has the burden of establishing the percentage of disability caused by other factors.</w:t>
      </w:r>
    </w:p>
    <w:p w14:paraId="41496459" w14:textId="77777777" w:rsidR="002C44CC" w:rsidRDefault="00B029E3" w:rsidP="00F81BB5">
      <w:pPr>
        <w:spacing w:before="200" w:line="300" w:lineRule="atLeast"/>
        <w:ind w:left="400"/>
      </w:pPr>
      <w:r>
        <w:rPr>
          <w:rFonts w:ascii="Arial" w:eastAsia="Arial" w:hAnsi="Arial" w:cs="Arial"/>
          <w:color w:val="000000"/>
        </w:rPr>
        <w:t>4) Apportionment of permanent disability caused by "other factors both before and subsequent to the industrial injury, including prior industrial injuries," may include not only disability that could have been apportioned prior to SB 899, but it also may include disability that formerly could not have been apportioned (e.g., pathology, asymptomatic prior conditions, and retroactive  </w:t>
      </w:r>
      <w:r w:rsidRPr="00647A14">
        <w:rPr>
          <w:rFonts w:ascii="Arial" w:eastAsia="Arial" w:hAnsi="Arial" w:cs="Arial"/>
          <w:color w:val="000000"/>
        </w:rPr>
        <w:t>[**8] </w:t>
      </w:r>
      <w:r>
        <w:rPr>
          <w:rFonts w:ascii="Arial" w:eastAsia="Arial" w:hAnsi="Arial" w:cs="Arial"/>
          <w:color w:val="000000"/>
        </w:rPr>
        <w:t>prophylactic work preclusions), provided there is substantial medical evidence establishing that these other factors have caused permanent disability.</w:t>
      </w:r>
    </w:p>
    <w:p w14:paraId="379B811A" w14:textId="77777777" w:rsidR="002C44CC" w:rsidRDefault="00B029E3" w:rsidP="00F81BB5">
      <w:pPr>
        <w:spacing w:before="60" w:line="300" w:lineRule="atLeast"/>
        <w:ind w:left="400"/>
      </w:pPr>
      <w:r>
        <w:rPr>
          <w:rFonts w:ascii="Arial" w:eastAsia="Arial" w:hAnsi="Arial" w:cs="Arial"/>
          <w:color w:val="000000"/>
        </w:rPr>
        <w:t>5) Even where a medical report "addresses" the issue of causation of the permanent disability and makes an "apportionment determination" by finding the approximate relative percentages of industrial and non-industrial causation under section 4663(a), the report may not be relied upon unless it also constitutes substantial evidence."</w:t>
      </w:r>
    </w:p>
    <w:p w14:paraId="63B482F5"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BACKGROUND</w:t>
      </w:r>
    </w:p>
    <w:p w14:paraId="1F10D9E8" w14:textId="77777777" w:rsidR="002C44CC" w:rsidRDefault="00B029E3" w:rsidP="00F81BB5">
      <w:pPr>
        <w:spacing w:before="200" w:line="300" w:lineRule="atLeast"/>
      </w:pPr>
      <w:r>
        <w:rPr>
          <w:rFonts w:ascii="Arial" w:eastAsia="Arial" w:hAnsi="Arial" w:cs="Arial"/>
          <w:color w:val="000000"/>
        </w:rPr>
        <w:t xml:space="preserve"> Applicant sustained injury to her left knee on October 28, 2002, when she fell at her job as a sales associate with Marshalls, a retail clothing store. As a compensable consequence of that injury, she also developed right knee problems. </w:t>
      </w:r>
    </w:p>
    <w:p w14:paraId="64845825" w14:textId="0CA5E932" w:rsidR="002C44CC" w:rsidRDefault="00B029E3" w:rsidP="00F81BB5">
      <w:pPr>
        <w:spacing w:before="200" w:line="300" w:lineRule="atLeast"/>
      </w:pPr>
      <w:r w:rsidRPr="00364F9E">
        <w:rPr>
          <w:rFonts w:ascii="Arial" w:eastAsia="Arial" w:hAnsi="Arial" w:cs="Arial"/>
          <w:color w:val="000000"/>
        </w:rPr>
        <w:t> [*608]</w:t>
      </w:r>
      <w:r>
        <w:rPr>
          <w:rFonts w:ascii="Arial" w:eastAsia="Arial" w:hAnsi="Arial" w:cs="Arial"/>
          <w:color w:val="000000"/>
        </w:rPr>
        <w:t xml:space="preserve">   Applicant testified that, </w:t>
      </w:r>
      <w:r w:rsidRPr="00647A14">
        <w:rPr>
          <w:rFonts w:ascii="Arial" w:eastAsia="Arial" w:hAnsi="Arial" w:cs="Arial"/>
          <w:color w:val="000000"/>
        </w:rPr>
        <w:t>[**9]</w:t>
      </w:r>
      <w:r>
        <w:rPr>
          <w:rFonts w:ascii="Arial" w:eastAsia="Arial" w:hAnsi="Arial" w:cs="Arial"/>
          <w:color w:val="000000"/>
        </w:rPr>
        <w:t> prior to her fall, she had never had any knee problems or limitations, and she never consulted a doctor about her knees. Although her treating physician, Dr. Cronin, had diagnosed her as having arthritis about ten years earlier, he did not impose any work restrictions as a consequence of her arthritis.</w:t>
      </w:r>
    </w:p>
    <w:p w14:paraId="44366C7E" w14:textId="77777777" w:rsidR="002C44CC" w:rsidRDefault="00B029E3" w:rsidP="00F81BB5">
      <w:pPr>
        <w:spacing w:before="200" w:line="300" w:lineRule="atLeast"/>
      </w:pPr>
      <w:r>
        <w:rPr>
          <w:rFonts w:ascii="Arial" w:eastAsia="Arial" w:hAnsi="Arial" w:cs="Arial"/>
          <w:color w:val="000000"/>
        </w:rPr>
        <w:t> Applicant was treated for her industrial injury by Daniel Woods, M.D., who performed arthroscopic surgery on February 12, 2003, to repair the medial meniscus in the left knee. On June 5, 2003, Dr. Woods prepared a report declaring applicant to be permanent and stationary with bilateral knee disability resulting in a limitation to semi-sedentary work. He noted that applicant's job duties at Marshalls had required her to be on her feet, standing or walking, six to eight hours per day, and to kneel or squat up to three hours per day. He had attempted to have her return to work four hours per day, but she was unable to tolerate it because of right knee pain. With regard to the issue of apportionment, Dr. Woods noted that applicant had no history of any previous problems with her left knee, and thus he concluded that all of her disability was attributable to her industrial injury.</w:t>
      </w:r>
    </w:p>
    <w:p w14:paraId="76ECEA92" w14:textId="77777777" w:rsidR="002C44CC" w:rsidRDefault="00B029E3" w:rsidP="00F81BB5">
      <w:pPr>
        <w:spacing w:before="200" w:line="300" w:lineRule="atLeast"/>
      </w:pPr>
      <w:r>
        <w:rPr>
          <w:rFonts w:ascii="Arial" w:eastAsia="Arial" w:hAnsi="Arial" w:cs="Arial"/>
          <w:color w:val="000000"/>
        </w:rPr>
        <w:t xml:space="preserve"> Defendant's </w:t>
      </w:r>
      <w:r w:rsidRPr="00647A14">
        <w:rPr>
          <w:rFonts w:ascii="Arial" w:eastAsia="Arial" w:hAnsi="Arial" w:cs="Arial"/>
          <w:color w:val="000000"/>
        </w:rPr>
        <w:t> [**10]</w:t>
      </w:r>
      <w:r>
        <w:rPr>
          <w:rFonts w:ascii="Arial" w:eastAsia="Arial" w:hAnsi="Arial" w:cs="Arial"/>
          <w:color w:val="000000"/>
        </w:rPr>
        <w:t xml:space="preserve"> qualified medical examiner ("QME"), Daniel </w:t>
      </w:r>
      <w:proofErr w:type="spellStart"/>
      <w:r>
        <w:rPr>
          <w:rFonts w:ascii="Arial" w:eastAsia="Arial" w:hAnsi="Arial" w:cs="Arial"/>
          <w:color w:val="000000"/>
        </w:rPr>
        <w:t>Ovadia</w:t>
      </w:r>
      <w:proofErr w:type="spellEnd"/>
      <w:r>
        <w:rPr>
          <w:rFonts w:ascii="Arial" w:eastAsia="Arial" w:hAnsi="Arial" w:cs="Arial"/>
          <w:color w:val="000000"/>
        </w:rPr>
        <w:t xml:space="preserve">, M.D., evaluated applicant  on March 15, 2004 and prepared a report on that date. He noted that a pre-surgical MRI of applicant's left knee revealed degenerative changes, in addition to the medial meniscus tear, and that post-surgical x-rays showed osteoarthritis in both knees. Dr. </w:t>
      </w:r>
      <w:proofErr w:type="spellStart"/>
      <w:r>
        <w:rPr>
          <w:rFonts w:ascii="Arial" w:eastAsia="Arial" w:hAnsi="Arial" w:cs="Arial"/>
          <w:color w:val="000000"/>
        </w:rPr>
        <w:t>Ovadia</w:t>
      </w:r>
      <w:proofErr w:type="spellEnd"/>
      <w:r>
        <w:rPr>
          <w:rFonts w:ascii="Arial" w:eastAsia="Arial" w:hAnsi="Arial" w:cs="Arial"/>
          <w:color w:val="000000"/>
        </w:rPr>
        <w:t xml:space="preserve"> concluded, based on applicant's bilateral knee condition: that she was limited to four hours of weight bearing in an eight-hour day; that she should avoid very heavy work; that she should avoid more than occasional kneeling, squatting, or walking on uneven ground; that she should avoid stair, incline and ladder climbing; and that she is totally precluded from running or jumping. With regard to apportionment, Dr. </w:t>
      </w:r>
      <w:proofErr w:type="spellStart"/>
      <w:r>
        <w:rPr>
          <w:rFonts w:ascii="Arial" w:eastAsia="Arial" w:hAnsi="Arial" w:cs="Arial"/>
          <w:color w:val="000000"/>
        </w:rPr>
        <w:t>Ovadia</w:t>
      </w:r>
      <w:proofErr w:type="spellEnd"/>
      <w:r>
        <w:rPr>
          <w:rFonts w:ascii="Arial" w:eastAsia="Arial" w:hAnsi="Arial" w:cs="Arial"/>
          <w:color w:val="000000"/>
        </w:rPr>
        <w:t xml:space="preserve"> stated:</w:t>
      </w:r>
    </w:p>
    <w:p w14:paraId="79EFEA35" w14:textId="5F8EE37E" w:rsidR="002C44CC" w:rsidRDefault="00B029E3" w:rsidP="00F81BB5">
      <w:pPr>
        <w:spacing w:before="200" w:line="300" w:lineRule="atLeast"/>
        <w:ind w:left="400"/>
      </w:pPr>
      <w:r>
        <w:rPr>
          <w:rFonts w:ascii="Arial" w:eastAsia="Arial" w:hAnsi="Arial" w:cs="Arial"/>
          <w:color w:val="000000"/>
        </w:rPr>
        <w:t>""Ms. Escobedo's left knee residuals are directly related to the October 28, 2002 injury. The Applicant developed right knee problems as a derivative of the left knee and not as a result of any subsequent cumulative trauma. In my opinion, there is a medically reasonable basis for apportionment given the trivial nature of the injury that occurred on October 28, 2002 and the almost immediate onset of right knee symptoms that occurred  </w:t>
      </w:r>
      <w:r w:rsidRPr="00647A14">
        <w:rPr>
          <w:rFonts w:ascii="Arial" w:eastAsia="Arial" w:hAnsi="Arial" w:cs="Arial"/>
          <w:color w:val="000000"/>
        </w:rPr>
        <w:t>[**11]</w:t>
      </w:r>
      <w:r>
        <w:rPr>
          <w:rFonts w:ascii="Arial" w:eastAsia="Arial" w:hAnsi="Arial" w:cs="Arial"/>
          <w:color w:val="000000"/>
        </w:rPr>
        <w:t xml:space="preserve"> shortly after the left knee injury. The Applicant has obvious, significant degenerative arthritis in both knees and essentially worked in a fairly congenial environment. Although denying any prior problems with her knees, it is medically probable that she would have had fifty percent of her current level of knee disability at the time of today's evaluation even in the absence of her employment at Marshalls. Dr. Woods did not take this into account when he discussed the issue of apportionment. Furthermore, when he saw the Applicant, he thought she had a lateral meniscus tear which was clearly not the case based on his operative findings (leading edge tears are of no clinical significance and would not have accounted for the Applicant's pathology and </w:t>
      </w:r>
      <w:r w:rsidRPr="00647A14">
        <w:rPr>
          <w:rFonts w:ascii="Arial" w:eastAsia="Arial" w:hAnsi="Arial" w:cs="Arial"/>
          <w:color w:val="000000"/>
        </w:rPr>
        <w:t>[*609]</w:t>
      </w:r>
      <w:r w:rsidR="00647A14">
        <w:rPr>
          <w:rFonts w:ascii="Arial" w:eastAsia="Arial" w:hAnsi="Arial" w:cs="Arial"/>
          <w:color w:val="000000"/>
        </w:rPr>
        <w:t> </w:t>
      </w:r>
      <w:r>
        <w:rPr>
          <w:rFonts w:ascii="Arial" w:eastAsia="Arial" w:hAnsi="Arial" w:cs="Arial"/>
          <w:color w:val="000000"/>
        </w:rPr>
        <w:t>disability which relate to the medial and patellofemoral compartments).""</w:t>
      </w:r>
    </w:p>
    <w:p w14:paraId="03F8E72C" w14:textId="77777777" w:rsidR="002C44CC" w:rsidRDefault="00B029E3" w:rsidP="00F81BB5">
      <w:pPr>
        <w:spacing w:before="200" w:line="300" w:lineRule="atLeast"/>
      </w:pPr>
      <w:r>
        <w:rPr>
          <w:rFonts w:ascii="Arial" w:eastAsia="Arial" w:hAnsi="Arial" w:cs="Arial"/>
          <w:color w:val="000000"/>
        </w:rPr>
        <w:t xml:space="preserve"> Dr. Woods responded to Dr. </w:t>
      </w:r>
      <w:proofErr w:type="spellStart"/>
      <w:r>
        <w:rPr>
          <w:rFonts w:ascii="Arial" w:eastAsia="Arial" w:hAnsi="Arial" w:cs="Arial"/>
          <w:color w:val="000000"/>
        </w:rPr>
        <w:t>Ovadia's</w:t>
      </w:r>
      <w:proofErr w:type="spellEnd"/>
      <w:r>
        <w:rPr>
          <w:rFonts w:ascii="Arial" w:eastAsia="Arial" w:hAnsi="Arial" w:cs="Arial"/>
          <w:color w:val="000000"/>
        </w:rPr>
        <w:t xml:space="preserve"> conclusions on May 22, 2004, after he re-examined applicant. Dr. Woods found no basis for apportionment, stating:</w:t>
      </w:r>
    </w:p>
    <w:p w14:paraId="7EC93675" w14:textId="10ACBAC0" w:rsidR="002C44CC" w:rsidRDefault="00B029E3" w:rsidP="00F81BB5">
      <w:pPr>
        <w:spacing w:before="200" w:line="300" w:lineRule="atLeast"/>
        <w:ind w:left="400"/>
      </w:pPr>
      <w:r>
        <w:rPr>
          <w:rFonts w:ascii="Arial" w:eastAsia="Arial" w:hAnsi="Arial" w:cs="Arial"/>
          <w:color w:val="000000"/>
        </w:rPr>
        <w:t>""The patient prior to her industrial injury of October 28, 2003, was not suffering from any disability relative to her knees. She indicates that she was able to walk in unlimited fashion</w:t>
      </w:r>
      <w:r w:rsidR="00647A14">
        <w:rPr>
          <w:rFonts w:ascii="Arial" w:eastAsia="Arial" w:hAnsi="Arial" w:cs="Arial"/>
          <w:color w:val="000000"/>
        </w:rPr>
        <w:t xml:space="preserve"> and had been able to work. She</w:t>
      </w:r>
      <w:r>
        <w:rPr>
          <w:rFonts w:ascii="Arial" w:eastAsia="Arial" w:hAnsi="Arial" w:cs="Arial"/>
          <w:color w:val="000000"/>
        </w:rPr>
        <w:t> </w:t>
      </w:r>
      <w:r w:rsidRPr="00647A14">
        <w:rPr>
          <w:rFonts w:ascii="Arial" w:eastAsia="Arial" w:hAnsi="Arial" w:cs="Arial"/>
          <w:color w:val="000000"/>
        </w:rPr>
        <w:t>[**12]</w:t>
      </w:r>
      <w:r>
        <w:rPr>
          <w:rFonts w:ascii="Arial" w:eastAsia="Arial" w:hAnsi="Arial" w:cs="Arial"/>
          <w:color w:val="000000"/>
        </w:rPr>
        <w:t> clearly has disability at this time which I have</w:t>
      </w:r>
      <w:proofErr w:type="gramStart"/>
      <w:r>
        <w:rPr>
          <w:rFonts w:ascii="Arial" w:eastAsia="Arial" w:hAnsi="Arial" w:cs="Arial"/>
          <w:color w:val="000000"/>
        </w:rPr>
        <w:t>,  in</w:t>
      </w:r>
      <w:proofErr w:type="gramEnd"/>
      <w:r>
        <w:rPr>
          <w:rFonts w:ascii="Arial" w:eastAsia="Arial" w:hAnsi="Arial" w:cs="Arial"/>
          <w:color w:val="000000"/>
        </w:rPr>
        <w:t xml:space="preserve"> the absence of previously documented disability, attributed to her industrial injury.""</w:t>
      </w:r>
    </w:p>
    <w:p w14:paraId="083B1E8B" w14:textId="77777777" w:rsidR="002C44CC" w:rsidRDefault="00B029E3" w:rsidP="00F81BB5">
      <w:pPr>
        <w:spacing w:before="200" w:line="300" w:lineRule="atLeast"/>
      </w:pPr>
      <w:r>
        <w:rPr>
          <w:rFonts w:ascii="Arial" w:eastAsia="Arial" w:hAnsi="Arial" w:cs="Arial"/>
          <w:color w:val="000000"/>
        </w:rPr>
        <w:t xml:space="preserve"> The WCJ determined that, overall, applicant's bilateral knee disability rated 53%, based on the factors of disability outlined in Dr. </w:t>
      </w:r>
      <w:proofErr w:type="spellStart"/>
      <w:r>
        <w:rPr>
          <w:rFonts w:ascii="Arial" w:eastAsia="Arial" w:hAnsi="Arial" w:cs="Arial"/>
          <w:color w:val="000000"/>
        </w:rPr>
        <w:t>Ovadia's</w:t>
      </w:r>
      <w:proofErr w:type="spellEnd"/>
      <w:r>
        <w:rPr>
          <w:rFonts w:ascii="Arial" w:eastAsia="Arial" w:hAnsi="Arial" w:cs="Arial"/>
          <w:color w:val="000000"/>
        </w:rPr>
        <w:t xml:space="preserve"> March 14, 2004 report. The WCJ, however, also apportioned 50% of applicant's permanent disability to non-industrial causation under section 4663, relying on Dr. </w:t>
      </w:r>
      <w:proofErr w:type="spellStart"/>
      <w:r>
        <w:rPr>
          <w:rFonts w:ascii="Arial" w:eastAsia="Arial" w:hAnsi="Arial" w:cs="Arial"/>
          <w:color w:val="000000"/>
        </w:rPr>
        <w:t>Ovadia's</w:t>
      </w:r>
      <w:proofErr w:type="spellEnd"/>
      <w:r>
        <w:rPr>
          <w:rFonts w:ascii="Arial" w:eastAsia="Arial" w:hAnsi="Arial" w:cs="Arial"/>
          <w:color w:val="000000"/>
        </w:rPr>
        <w:t xml:space="preserve"> opinion that one-half of the disability was caused by her preexisting degenerative arthritis.</w:t>
      </w:r>
    </w:p>
    <w:p w14:paraId="5F0F6DAC"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DISCUSSION</w:t>
      </w:r>
    </w:p>
    <w:p w14:paraId="6DEF3BA5"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I.</w:t>
      </w:r>
    </w:p>
    <w:p w14:paraId="0DD012D2" w14:textId="77777777" w:rsidR="002C44CC" w:rsidRDefault="00B029E3" w:rsidP="00F81BB5">
      <w:pPr>
        <w:spacing w:before="200" w:line="300" w:lineRule="atLeast"/>
      </w:pPr>
      <w:r>
        <w:rPr>
          <w:rFonts w:ascii="Arial" w:eastAsia="Arial" w:hAnsi="Arial" w:cs="Arial"/>
          <w:color w:val="000000"/>
        </w:rPr>
        <w:t xml:space="preserve"> We briefly address applicant's contention that new section 4663 does not apply to injuries sustained before the April 19, 2004 effective date of SB 899. This issue has been resolved by </w:t>
      </w:r>
      <w:proofErr w:type="spellStart"/>
      <w:r>
        <w:rPr>
          <w:rFonts w:ascii="Arial" w:eastAsia="Arial" w:hAnsi="Arial" w:cs="Arial"/>
          <w:i/>
          <w:color w:val="000000"/>
        </w:rPr>
        <w:t>Kleemann</w:t>
      </w:r>
      <w:proofErr w:type="spellEnd"/>
      <w:r>
        <w:rPr>
          <w:rFonts w:ascii="Arial" w:eastAsia="Arial" w:hAnsi="Arial" w:cs="Arial"/>
          <w:i/>
          <w:color w:val="000000"/>
        </w:rPr>
        <w:t xml:space="preserve"> v. Workers' Comp. Appeals Bd.</w:t>
      </w:r>
      <w:r>
        <w:rPr>
          <w:rFonts w:ascii="Arial" w:eastAsia="Arial" w:hAnsi="Arial" w:cs="Arial"/>
          <w:color w:val="000000"/>
        </w:rPr>
        <w:t xml:space="preserve"> (2005) 127 Cal.App.4th 274 [25 Cal. </w:t>
      </w:r>
      <w:proofErr w:type="spellStart"/>
      <w:r>
        <w:rPr>
          <w:rFonts w:ascii="Arial" w:eastAsia="Arial" w:hAnsi="Arial" w:cs="Arial"/>
          <w:color w:val="000000"/>
        </w:rPr>
        <w:t>Rptr</w:t>
      </w:r>
      <w:proofErr w:type="spellEnd"/>
      <w:r>
        <w:rPr>
          <w:rFonts w:ascii="Arial" w:eastAsia="Arial" w:hAnsi="Arial" w:cs="Arial"/>
          <w:color w:val="000000"/>
        </w:rPr>
        <w:t xml:space="preserve">. 3d 448] [70 </w:t>
      </w:r>
      <w:proofErr w:type="spellStart"/>
      <w:r>
        <w:rPr>
          <w:rFonts w:ascii="Arial" w:eastAsia="Arial" w:hAnsi="Arial" w:cs="Arial"/>
          <w:color w:val="000000"/>
        </w:rPr>
        <w:t>Cal.Comp.Cases</w:t>
      </w:r>
      <w:proofErr w:type="spellEnd"/>
      <w:r>
        <w:rPr>
          <w:rFonts w:ascii="Arial" w:eastAsia="Arial" w:hAnsi="Arial" w:cs="Arial"/>
          <w:color w:val="000000"/>
        </w:rPr>
        <w:t xml:space="preserve"> 133], which held that the procedural and substantive aspects of new section 4663 apply to all cases that were pending as of the date of SB 899's enactment on April 19, 2004, as here.  </w:t>
      </w:r>
      <w:r>
        <w:rPr>
          <w:rFonts w:ascii="Arial" w:eastAsia="Arial" w:hAnsi="Arial" w:cs="Arial"/>
          <w:vertAlign w:val="superscript"/>
        </w:rPr>
        <w:footnoteReference w:customMarkFollows="1" w:id="4"/>
        <w:t>4</w:t>
      </w:r>
    </w:p>
    <w:p w14:paraId="026EA8BB"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II.</w:t>
      </w:r>
    </w:p>
    <w:p w14:paraId="6A4BC860" w14:textId="77777777" w:rsidR="002C44CC" w:rsidRDefault="00B029E3" w:rsidP="00F81BB5">
      <w:pPr>
        <w:spacing w:before="200" w:line="300" w:lineRule="atLeast"/>
      </w:pPr>
      <w:r>
        <w:rPr>
          <w:rFonts w:ascii="Arial" w:eastAsia="Arial" w:hAnsi="Arial" w:cs="Arial"/>
          <w:color w:val="000000"/>
        </w:rPr>
        <w:t> Section 4663 as amended by SB 899 provides:</w:t>
      </w:r>
    </w:p>
    <w:p w14:paraId="7852FECA" w14:textId="77777777" w:rsidR="002C44CC" w:rsidRDefault="00B029E3" w:rsidP="00F81BB5">
      <w:pPr>
        <w:spacing w:before="60" w:line="300" w:lineRule="atLeast"/>
        <w:ind w:left="400"/>
      </w:pPr>
      <w:r>
        <w:rPr>
          <w:rFonts w:ascii="Arial" w:eastAsia="Arial" w:hAnsi="Arial" w:cs="Arial"/>
          <w:color w:val="000000"/>
        </w:rPr>
        <w:t>""(</w:t>
      </w:r>
      <w:proofErr w:type="gramStart"/>
      <w:r>
        <w:rPr>
          <w:rFonts w:ascii="Arial" w:eastAsia="Arial" w:hAnsi="Arial" w:cs="Arial"/>
          <w:color w:val="000000"/>
        </w:rPr>
        <w:t>a</w:t>
      </w:r>
      <w:proofErr w:type="gramEnd"/>
      <w:r>
        <w:rPr>
          <w:rFonts w:ascii="Arial" w:eastAsia="Arial" w:hAnsi="Arial" w:cs="Arial"/>
          <w:color w:val="000000"/>
        </w:rPr>
        <w:t>) Apportionment of permanent disability shall be based on causation.</w:t>
      </w:r>
    </w:p>
    <w:p w14:paraId="23057C27" w14:textId="77777777" w:rsidR="002C44CC" w:rsidRDefault="00B029E3" w:rsidP="00F81BB5">
      <w:pPr>
        <w:spacing w:before="60" w:line="300" w:lineRule="atLeast"/>
        <w:ind w:left="400"/>
      </w:pPr>
      <w:r>
        <w:rPr>
          <w:rFonts w:ascii="Arial" w:eastAsia="Arial" w:hAnsi="Arial" w:cs="Arial"/>
          <w:color w:val="000000"/>
        </w:rPr>
        <w:t>"(b) Any physician who prepares a report addressing the issue of permanent disability due to a claimed industrial injury shall in that report address the issue of causation of the permanent disability.</w:t>
      </w:r>
    </w:p>
    <w:p w14:paraId="2478A5E2" w14:textId="77777777" w:rsidR="002C44CC" w:rsidRDefault="00B029E3" w:rsidP="00F81BB5">
      <w:pPr>
        <w:spacing w:before="200" w:line="300" w:lineRule="atLeast"/>
        <w:ind w:left="400"/>
      </w:pPr>
      <w:r>
        <w:rPr>
          <w:rFonts w:ascii="Arial" w:eastAsia="Arial" w:hAnsi="Arial" w:cs="Arial"/>
          <w:color w:val="000000"/>
        </w:rPr>
        <w:t xml:space="preserve">"(c) In order for a physician's report to be considered complete on the issue of permanent disability, it must include an apportionment determination. A physician shall make an apportionment determination by finding what approximate percentage of the permanent disability was caused by the direct result of injury arising out of and occurring in </w:t>
      </w:r>
      <w:proofErr w:type="gramStart"/>
      <w:r>
        <w:rPr>
          <w:rFonts w:ascii="Arial" w:eastAsia="Arial" w:hAnsi="Arial" w:cs="Arial"/>
          <w:color w:val="000000"/>
        </w:rPr>
        <w:t>the  </w:t>
      </w:r>
      <w:r w:rsidRPr="00647A14">
        <w:rPr>
          <w:rFonts w:ascii="Arial" w:eastAsia="Arial" w:hAnsi="Arial" w:cs="Arial"/>
          <w:color w:val="000000"/>
        </w:rPr>
        <w:t>[</w:t>
      </w:r>
      <w:proofErr w:type="gramEnd"/>
      <w:r w:rsidRPr="00647A14">
        <w:rPr>
          <w:rFonts w:ascii="Arial" w:eastAsia="Arial" w:hAnsi="Arial" w:cs="Arial"/>
          <w:color w:val="000000"/>
        </w:rPr>
        <w:t>*610] </w:t>
      </w:r>
      <w:r>
        <w:rPr>
          <w:rFonts w:ascii="Arial" w:eastAsia="Arial" w:hAnsi="Arial" w:cs="Arial"/>
          <w:color w:val="000000"/>
        </w:rPr>
        <w:t xml:space="preserve"> course of employment and what approximate percentage of the permanent disability was caused by other factors </w:t>
      </w:r>
      <w:r w:rsidRPr="00647A14">
        <w:rPr>
          <w:rFonts w:ascii="Arial" w:eastAsia="Arial" w:hAnsi="Arial" w:cs="Arial"/>
          <w:color w:val="000000"/>
        </w:rPr>
        <w:t> [**14]</w:t>
      </w:r>
      <w:r>
        <w:rPr>
          <w:rFonts w:ascii="Arial" w:eastAsia="Arial" w:hAnsi="Arial" w:cs="Arial"/>
          <w:color w:val="000000"/>
        </w:rPr>
        <w:t> both before and subsequent to the industrial injury, including prior industrial injuries. If the physician is unable to include an apportionment determination in his or her report, the physician shall state the specific reasons why the physician could not make a determination of the effect of that prior condition on the permanent disability arising from the injury. The physician shall then consult with other physicians or refer the employee to another physician from whom the employee is authorized to seek treatment or evaluation in accordance with this division in order to make the final determination.</w:t>
      </w:r>
    </w:p>
    <w:p w14:paraId="43808E0B" w14:textId="77777777" w:rsidR="002C44CC" w:rsidRDefault="00B029E3" w:rsidP="00F81BB5">
      <w:pPr>
        <w:spacing w:before="60" w:line="300" w:lineRule="atLeast"/>
        <w:ind w:left="400"/>
      </w:pPr>
      <w:r>
        <w:rPr>
          <w:rFonts w:ascii="Arial" w:eastAsia="Arial" w:hAnsi="Arial" w:cs="Arial"/>
          <w:color w:val="000000"/>
        </w:rPr>
        <w:t>"(d) An employee who claims an industrial injury shall, upon request, disclose all previous permanent disabilities or physical impairments.""</w:t>
      </w:r>
    </w:p>
    <w:p w14:paraId="35D605A7" w14:textId="77777777" w:rsidR="002C44CC" w:rsidRDefault="00B029E3" w:rsidP="00F81BB5">
      <w:pPr>
        <w:spacing w:before="200" w:line="300" w:lineRule="atLeast"/>
      </w:pPr>
      <w:r>
        <w:rPr>
          <w:rFonts w:ascii="Arial" w:eastAsia="Arial" w:hAnsi="Arial" w:cs="Arial"/>
          <w:color w:val="000000"/>
        </w:rPr>
        <w:t> Also, newly enacted section 4664(a) states:</w:t>
      </w:r>
    </w:p>
    <w:p w14:paraId="6EA3A059" w14:textId="77777777" w:rsidR="002C44CC" w:rsidRDefault="00B029E3" w:rsidP="00F81BB5">
      <w:pPr>
        <w:spacing w:before="60" w:line="300" w:lineRule="atLeast"/>
        <w:ind w:left="400"/>
      </w:pPr>
      <w:r>
        <w:rPr>
          <w:rFonts w:ascii="Arial" w:eastAsia="Arial" w:hAnsi="Arial" w:cs="Arial"/>
          <w:color w:val="000000"/>
        </w:rPr>
        <w:t>""The employer shall only be liable for the percentage of permanent disability directly caused by the injury arising out of and occurring in the course of employment.""</w:t>
      </w:r>
    </w:p>
    <w:p w14:paraId="164B5784" w14:textId="77777777" w:rsidR="002C44CC" w:rsidRDefault="00B029E3" w:rsidP="00F81BB5">
      <w:pPr>
        <w:spacing w:before="200" w:line="300" w:lineRule="atLeast"/>
      </w:pPr>
      <w:r>
        <w:rPr>
          <w:rFonts w:ascii="Arial" w:eastAsia="Arial" w:hAnsi="Arial" w:cs="Arial"/>
          <w:color w:val="000000"/>
        </w:rPr>
        <w:t xml:space="preserve"> In construing a statute, the Appeals Board's fundamental purpose is to determine and effectuate the Legislature's intent. ( </w:t>
      </w:r>
      <w:r>
        <w:rPr>
          <w:rFonts w:ascii="Arial" w:eastAsia="Arial" w:hAnsi="Arial" w:cs="Arial"/>
          <w:i/>
          <w:color w:val="000000"/>
        </w:rPr>
        <w:t>DuBois v. Workers' Comp. Appeals Bd.</w:t>
      </w:r>
      <w:r>
        <w:rPr>
          <w:rFonts w:ascii="Arial" w:eastAsia="Arial" w:hAnsi="Arial" w:cs="Arial"/>
          <w:color w:val="000000"/>
        </w:rPr>
        <w:t xml:space="preserve"> (1993) 5 Cal.4th 382, 387 [853 P.2d 978, 20 Cal. </w:t>
      </w:r>
      <w:proofErr w:type="spellStart"/>
      <w:r>
        <w:rPr>
          <w:rFonts w:ascii="Arial" w:eastAsia="Arial" w:hAnsi="Arial" w:cs="Arial"/>
          <w:color w:val="000000"/>
        </w:rPr>
        <w:t>Rptr</w:t>
      </w:r>
      <w:proofErr w:type="spellEnd"/>
      <w:r>
        <w:rPr>
          <w:rFonts w:ascii="Arial" w:eastAsia="Arial" w:hAnsi="Arial" w:cs="Arial"/>
          <w:color w:val="000000"/>
        </w:rPr>
        <w:t xml:space="preserve">. 2d 523] [58 </w:t>
      </w:r>
      <w:proofErr w:type="spellStart"/>
      <w:r>
        <w:rPr>
          <w:rFonts w:ascii="Arial" w:eastAsia="Arial" w:hAnsi="Arial" w:cs="Arial"/>
          <w:color w:val="000000"/>
        </w:rPr>
        <w:t>Cal.Comp.Cases</w:t>
      </w:r>
      <w:proofErr w:type="spellEnd"/>
      <w:r>
        <w:rPr>
          <w:rFonts w:ascii="Arial" w:eastAsia="Arial" w:hAnsi="Arial" w:cs="Arial"/>
          <w:color w:val="000000"/>
        </w:rPr>
        <w:t xml:space="preserve"> 286];  </w:t>
      </w:r>
      <w:r w:rsidRPr="00647A14">
        <w:rPr>
          <w:rFonts w:ascii="Arial" w:eastAsia="Arial" w:hAnsi="Arial" w:cs="Arial"/>
          <w:color w:val="000000"/>
        </w:rPr>
        <w:t>[**15]</w:t>
      </w:r>
      <w:r>
        <w:rPr>
          <w:rFonts w:ascii="Arial" w:eastAsia="Arial" w:hAnsi="Arial" w:cs="Arial"/>
          <w:color w:val="000000"/>
        </w:rPr>
        <w:t> </w:t>
      </w:r>
      <w:proofErr w:type="spellStart"/>
      <w:r>
        <w:rPr>
          <w:rFonts w:ascii="Arial" w:eastAsia="Arial" w:hAnsi="Arial" w:cs="Arial"/>
          <w:i/>
          <w:color w:val="000000"/>
        </w:rPr>
        <w:t>Nickelsburg</w:t>
      </w:r>
      <w:proofErr w:type="spellEnd"/>
      <w:r>
        <w:rPr>
          <w:rFonts w:ascii="Arial" w:eastAsia="Arial" w:hAnsi="Arial" w:cs="Arial"/>
          <w:i/>
          <w:color w:val="000000"/>
        </w:rPr>
        <w:t xml:space="preserve"> v. Workers' Comp. Appeals Bd.</w:t>
      </w:r>
      <w:r>
        <w:rPr>
          <w:rFonts w:ascii="Arial" w:eastAsia="Arial" w:hAnsi="Arial" w:cs="Arial"/>
          <w:color w:val="000000"/>
        </w:rPr>
        <w:t xml:space="preserve"> (1991) 54 Cal.3d 288, 294 [814 P.2d 1328, 285 Cal. </w:t>
      </w:r>
      <w:proofErr w:type="spellStart"/>
      <w:r>
        <w:rPr>
          <w:rFonts w:ascii="Arial" w:eastAsia="Arial" w:hAnsi="Arial" w:cs="Arial"/>
          <w:color w:val="000000"/>
        </w:rPr>
        <w:t>Rptr</w:t>
      </w:r>
      <w:proofErr w:type="spellEnd"/>
      <w:r>
        <w:rPr>
          <w:rFonts w:ascii="Arial" w:eastAsia="Arial" w:hAnsi="Arial" w:cs="Arial"/>
          <w:color w:val="000000"/>
        </w:rPr>
        <w:t xml:space="preserve">. 86] [56 </w:t>
      </w:r>
      <w:proofErr w:type="spellStart"/>
      <w:r>
        <w:rPr>
          <w:rFonts w:ascii="Arial" w:eastAsia="Arial" w:hAnsi="Arial" w:cs="Arial"/>
          <w:color w:val="000000"/>
        </w:rPr>
        <w:t>Cal.Comp.Cases</w:t>
      </w:r>
      <w:proofErr w:type="spellEnd"/>
      <w:r>
        <w:rPr>
          <w:rFonts w:ascii="Arial" w:eastAsia="Arial" w:hAnsi="Arial" w:cs="Arial"/>
          <w:color w:val="000000"/>
        </w:rPr>
        <w:t xml:space="preserve"> 476]; </w:t>
      </w:r>
      <w:r>
        <w:rPr>
          <w:rFonts w:ascii="Arial" w:eastAsia="Arial" w:hAnsi="Arial" w:cs="Arial"/>
          <w:i/>
          <w:color w:val="000000"/>
        </w:rPr>
        <w:t>Moyer v. Workmen's Comp. Appeals Bd.</w:t>
      </w:r>
      <w:r>
        <w:rPr>
          <w:rFonts w:ascii="Arial" w:eastAsia="Arial" w:hAnsi="Arial" w:cs="Arial"/>
          <w:color w:val="000000"/>
        </w:rPr>
        <w:t xml:space="preserve"> (1973) 10 Cal.3d 222, 230 [514 P.2d 1224, 110 Cal. </w:t>
      </w:r>
      <w:proofErr w:type="spellStart"/>
      <w:r>
        <w:rPr>
          <w:rFonts w:ascii="Arial" w:eastAsia="Arial" w:hAnsi="Arial" w:cs="Arial"/>
          <w:color w:val="000000"/>
        </w:rPr>
        <w:t>Rptr</w:t>
      </w:r>
      <w:proofErr w:type="spellEnd"/>
      <w:r>
        <w:rPr>
          <w:rFonts w:ascii="Arial" w:eastAsia="Arial" w:hAnsi="Arial" w:cs="Arial"/>
          <w:color w:val="000000"/>
        </w:rPr>
        <w:t xml:space="preserve">. 144] [38 </w:t>
      </w:r>
      <w:proofErr w:type="spellStart"/>
      <w:r>
        <w:rPr>
          <w:rFonts w:ascii="Arial" w:eastAsia="Arial" w:hAnsi="Arial" w:cs="Arial"/>
          <w:color w:val="000000"/>
        </w:rPr>
        <w:t>Cal.Comp.Cases</w:t>
      </w:r>
      <w:proofErr w:type="spellEnd"/>
      <w:r>
        <w:rPr>
          <w:rFonts w:ascii="Arial" w:eastAsia="Arial" w:hAnsi="Arial" w:cs="Arial"/>
          <w:color w:val="000000"/>
        </w:rPr>
        <w:t xml:space="preserve"> 652].) Thus, the WCAB's first task is to look to the language of the statute itself. (</w:t>
      </w:r>
      <w:r>
        <w:rPr>
          <w:rFonts w:ascii="Arial" w:eastAsia="Arial" w:hAnsi="Arial" w:cs="Arial"/>
          <w:i/>
          <w:color w:val="000000"/>
        </w:rPr>
        <w:t>Ibid.</w:t>
      </w:r>
      <w:r>
        <w:rPr>
          <w:rFonts w:ascii="Arial" w:eastAsia="Arial" w:hAnsi="Arial" w:cs="Arial"/>
          <w:color w:val="000000"/>
        </w:rPr>
        <w:t xml:space="preserve">) The best indicator of legislative intent is the clear, unambiguous, and plain meaning of the statutory language. </w:t>
      </w:r>
      <w:proofErr w:type="gramStart"/>
      <w:r>
        <w:rPr>
          <w:rFonts w:ascii="Arial" w:eastAsia="Arial" w:hAnsi="Arial" w:cs="Arial"/>
          <w:color w:val="000000"/>
        </w:rPr>
        <w:t xml:space="preserve">( </w:t>
      </w:r>
      <w:r>
        <w:rPr>
          <w:rFonts w:ascii="Arial" w:eastAsia="Arial" w:hAnsi="Arial" w:cs="Arial"/>
          <w:i/>
          <w:color w:val="000000"/>
        </w:rPr>
        <w:t>DuBois</w:t>
      </w:r>
      <w:proofErr w:type="gramEnd"/>
      <w:r>
        <w:rPr>
          <w:rFonts w:ascii="Arial" w:eastAsia="Arial" w:hAnsi="Arial" w:cs="Arial"/>
          <w:i/>
          <w:color w:val="000000"/>
        </w:rPr>
        <w:t xml:space="preserve"> v. Workers' Comp. Appeals Bd., supra,</w:t>
      </w:r>
      <w:r>
        <w:rPr>
          <w:rFonts w:ascii="Arial" w:eastAsia="Arial" w:hAnsi="Arial" w:cs="Arial"/>
          <w:color w:val="000000"/>
        </w:rPr>
        <w:t xml:space="preserve"> 5 Cal.4th at pp. 387–388; </w:t>
      </w:r>
      <w:r>
        <w:rPr>
          <w:rFonts w:ascii="Arial" w:eastAsia="Arial" w:hAnsi="Arial" w:cs="Arial"/>
          <w:i/>
          <w:color w:val="000000"/>
        </w:rPr>
        <w:t>Gaytan v. Workers' Comp. Appeals Bd.</w:t>
      </w:r>
      <w:r>
        <w:rPr>
          <w:rFonts w:ascii="Arial" w:eastAsia="Arial" w:hAnsi="Arial" w:cs="Arial"/>
          <w:color w:val="000000"/>
        </w:rPr>
        <w:t xml:space="preserve"> (2003) 109 Cal.App.4th 200, 214 [134 Cal. </w:t>
      </w:r>
      <w:proofErr w:type="spellStart"/>
      <w:r>
        <w:rPr>
          <w:rFonts w:ascii="Arial" w:eastAsia="Arial" w:hAnsi="Arial" w:cs="Arial"/>
          <w:color w:val="000000"/>
        </w:rPr>
        <w:t>Rptr</w:t>
      </w:r>
      <w:proofErr w:type="spellEnd"/>
      <w:r>
        <w:rPr>
          <w:rFonts w:ascii="Arial" w:eastAsia="Arial" w:hAnsi="Arial" w:cs="Arial"/>
          <w:color w:val="000000"/>
        </w:rPr>
        <w:t xml:space="preserve">. 2d 516] [68 </w:t>
      </w:r>
      <w:proofErr w:type="spellStart"/>
      <w:r>
        <w:rPr>
          <w:rFonts w:ascii="Arial" w:eastAsia="Arial" w:hAnsi="Arial" w:cs="Arial"/>
          <w:color w:val="000000"/>
        </w:rPr>
        <w:t>Cal.Comp.Cases</w:t>
      </w:r>
      <w:proofErr w:type="spellEnd"/>
      <w:r>
        <w:rPr>
          <w:rFonts w:ascii="Arial" w:eastAsia="Arial" w:hAnsi="Arial" w:cs="Arial"/>
          <w:color w:val="000000"/>
        </w:rPr>
        <w:t xml:space="preserve"> 693]; </w:t>
      </w:r>
      <w:r>
        <w:rPr>
          <w:rFonts w:ascii="Arial" w:eastAsia="Arial" w:hAnsi="Arial" w:cs="Arial"/>
          <w:i/>
          <w:color w:val="000000"/>
        </w:rPr>
        <w:t>Boehm &amp; Associates v. Workers' Comp. Appeals Bd. (Lopez)</w:t>
      </w:r>
      <w:r>
        <w:rPr>
          <w:rFonts w:ascii="Arial" w:eastAsia="Arial" w:hAnsi="Arial" w:cs="Arial"/>
          <w:color w:val="000000"/>
        </w:rPr>
        <w:t xml:space="preserve"> (1999) 76 Cal.App.4th 513, 516 [90 Cal. </w:t>
      </w:r>
      <w:proofErr w:type="spellStart"/>
      <w:r>
        <w:rPr>
          <w:rFonts w:ascii="Arial" w:eastAsia="Arial" w:hAnsi="Arial" w:cs="Arial"/>
          <w:color w:val="000000"/>
        </w:rPr>
        <w:t>Rptr</w:t>
      </w:r>
      <w:proofErr w:type="spellEnd"/>
      <w:r>
        <w:rPr>
          <w:rFonts w:ascii="Arial" w:eastAsia="Arial" w:hAnsi="Arial" w:cs="Arial"/>
          <w:color w:val="000000"/>
        </w:rPr>
        <w:t xml:space="preserve">. 2d 486] [64 </w:t>
      </w:r>
      <w:proofErr w:type="spellStart"/>
      <w:r>
        <w:rPr>
          <w:rFonts w:ascii="Arial" w:eastAsia="Arial" w:hAnsi="Arial" w:cs="Arial"/>
          <w:color w:val="000000"/>
        </w:rPr>
        <w:t>Cal.Comp.Cases</w:t>
      </w:r>
      <w:proofErr w:type="spellEnd"/>
      <w:r>
        <w:rPr>
          <w:rFonts w:ascii="Arial" w:eastAsia="Arial" w:hAnsi="Arial" w:cs="Arial"/>
          <w:color w:val="000000"/>
        </w:rPr>
        <w:t xml:space="preserve"> 1350].) When the statutory language is clear and unambiguous, there is no room for interpretation and the WCAB must simply enforce the statute according to its plain terms. ( </w:t>
      </w:r>
      <w:r>
        <w:rPr>
          <w:rFonts w:ascii="Arial" w:eastAsia="Arial" w:hAnsi="Arial" w:cs="Arial"/>
          <w:i/>
          <w:color w:val="000000"/>
        </w:rPr>
        <w:t>DuBois v. Workers' Comp. Appeals Bd., supra,</w:t>
      </w:r>
      <w:r>
        <w:rPr>
          <w:rFonts w:ascii="Arial" w:eastAsia="Arial" w:hAnsi="Arial" w:cs="Arial"/>
          <w:color w:val="000000"/>
        </w:rPr>
        <w:t xml:space="preserve"> 5 Cal.4th at p. 387; </w:t>
      </w:r>
      <w:r>
        <w:rPr>
          <w:rFonts w:ascii="Arial" w:eastAsia="Arial" w:hAnsi="Arial" w:cs="Arial"/>
          <w:i/>
          <w:color w:val="000000"/>
        </w:rPr>
        <w:t>Atlantic Richfield Co. v. Workers' Comp. Appeals Bd. (</w:t>
      </w:r>
      <w:proofErr w:type="spellStart"/>
      <w:r>
        <w:rPr>
          <w:rFonts w:ascii="Arial" w:eastAsia="Arial" w:hAnsi="Arial" w:cs="Arial"/>
          <w:i/>
          <w:color w:val="000000"/>
        </w:rPr>
        <w:t>Arvizu</w:t>
      </w:r>
      <w:proofErr w:type="spellEnd"/>
      <w:r>
        <w:rPr>
          <w:rFonts w:ascii="Arial" w:eastAsia="Arial" w:hAnsi="Arial" w:cs="Arial"/>
          <w:i/>
          <w:color w:val="000000"/>
        </w:rPr>
        <w:t>)</w:t>
      </w:r>
      <w:r>
        <w:rPr>
          <w:rFonts w:ascii="Arial" w:eastAsia="Arial" w:hAnsi="Arial" w:cs="Arial"/>
          <w:color w:val="000000"/>
        </w:rPr>
        <w:t xml:space="preserve"> (1982) 31 Cal.3d 715, 726 [644 P.2d 1257, 182 Cal. </w:t>
      </w:r>
      <w:proofErr w:type="spellStart"/>
      <w:r>
        <w:rPr>
          <w:rFonts w:ascii="Arial" w:eastAsia="Arial" w:hAnsi="Arial" w:cs="Arial"/>
          <w:color w:val="000000"/>
        </w:rPr>
        <w:t>Rptr</w:t>
      </w:r>
      <w:proofErr w:type="spellEnd"/>
      <w:r>
        <w:rPr>
          <w:rFonts w:ascii="Arial" w:eastAsia="Arial" w:hAnsi="Arial" w:cs="Arial"/>
          <w:color w:val="000000"/>
        </w:rPr>
        <w:t xml:space="preserve">. 778] [47 </w:t>
      </w:r>
      <w:proofErr w:type="spellStart"/>
      <w:r>
        <w:rPr>
          <w:rFonts w:ascii="Arial" w:eastAsia="Arial" w:hAnsi="Arial" w:cs="Arial"/>
          <w:color w:val="000000"/>
        </w:rPr>
        <w:t>Cal.Comp.Cases</w:t>
      </w:r>
      <w:proofErr w:type="spellEnd"/>
      <w:r>
        <w:rPr>
          <w:rFonts w:ascii="Arial" w:eastAsia="Arial" w:hAnsi="Arial" w:cs="Arial"/>
          <w:color w:val="000000"/>
        </w:rPr>
        <w:t xml:space="preserve"> 500]; </w:t>
      </w:r>
      <w:r>
        <w:rPr>
          <w:rFonts w:ascii="Arial" w:eastAsia="Arial" w:hAnsi="Arial" w:cs="Arial"/>
          <w:i/>
          <w:color w:val="000000"/>
        </w:rPr>
        <w:t xml:space="preserve">Cal. Ins. Guar. </w:t>
      </w:r>
      <w:proofErr w:type="spellStart"/>
      <w:r>
        <w:rPr>
          <w:rFonts w:ascii="Arial" w:eastAsia="Arial" w:hAnsi="Arial" w:cs="Arial"/>
          <w:i/>
          <w:color w:val="000000"/>
        </w:rPr>
        <w:t>Ass'n</w:t>
      </w:r>
      <w:proofErr w:type="spellEnd"/>
      <w:r>
        <w:rPr>
          <w:rFonts w:ascii="Arial" w:eastAsia="Arial" w:hAnsi="Arial" w:cs="Arial"/>
          <w:i/>
          <w:color w:val="000000"/>
        </w:rPr>
        <w:t xml:space="preserve"> v. Workers' Compensation Appeals Bd. (</w:t>
      </w:r>
      <w:proofErr w:type="spellStart"/>
      <w:r>
        <w:rPr>
          <w:rFonts w:ascii="Arial" w:eastAsia="Arial" w:hAnsi="Arial" w:cs="Arial"/>
          <w:i/>
          <w:color w:val="000000"/>
        </w:rPr>
        <w:t>Karaiskos</w:t>
      </w:r>
      <w:proofErr w:type="spellEnd"/>
      <w:r>
        <w:rPr>
          <w:rFonts w:ascii="Arial" w:eastAsia="Arial" w:hAnsi="Arial" w:cs="Arial"/>
          <w:i/>
          <w:color w:val="000000"/>
        </w:rPr>
        <w:t>)</w:t>
      </w:r>
      <w:r>
        <w:rPr>
          <w:rFonts w:ascii="Arial" w:eastAsia="Arial" w:hAnsi="Arial" w:cs="Arial"/>
          <w:color w:val="000000"/>
        </w:rPr>
        <w:t xml:space="preserve"> (2004) 117 Cal.App.4th 350, 355 [12 Cal. </w:t>
      </w:r>
      <w:proofErr w:type="spellStart"/>
      <w:r>
        <w:rPr>
          <w:rFonts w:ascii="Arial" w:eastAsia="Arial" w:hAnsi="Arial" w:cs="Arial"/>
          <w:color w:val="000000"/>
        </w:rPr>
        <w:t>Rptr</w:t>
      </w:r>
      <w:proofErr w:type="spellEnd"/>
      <w:r>
        <w:rPr>
          <w:rFonts w:ascii="Arial" w:eastAsia="Arial" w:hAnsi="Arial" w:cs="Arial"/>
          <w:color w:val="000000"/>
        </w:rPr>
        <w:t xml:space="preserve">. 3d 12] [69 </w:t>
      </w:r>
      <w:proofErr w:type="spellStart"/>
      <w:r>
        <w:rPr>
          <w:rFonts w:ascii="Arial" w:eastAsia="Arial" w:hAnsi="Arial" w:cs="Arial"/>
          <w:color w:val="000000"/>
        </w:rPr>
        <w:t>Cal.Comp.Cases</w:t>
      </w:r>
      <w:proofErr w:type="spellEnd"/>
      <w:r>
        <w:rPr>
          <w:rFonts w:ascii="Arial" w:eastAsia="Arial" w:hAnsi="Arial" w:cs="Arial"/>
          <w:color w:val="000000"/>
        </w:rPr>
        <w:t xml:space="preserve"> 183].) </w:t>
      </w:r>
      <w:r w:rsidRPr="00647A14">
        <w:rPr>
          <w:rFonts w:ascii="Arial" w:eastAsia="Arial" w:hAnsi="Arial" w:cs="Arial"/>
          <w:color w:val="000000"/>
        </w:rPr>
        <w:t> [**16]</w:t>
      </w:r>
      <w:r>
        <w:rPr>
          <w:rFonts w:ascii="Arial" w:eastAsia="Arial" w:hAnsi="Arial" w:cs="Arial"/>
          <w:color w:val="000000"/>
        </w:rPr>
        <w:t> </w:t>
      </w:r>
    </w:p>
    <w:p w14:paraId="63692D0E" w14:textId="77777777" w:rsidR="002C44CC" w:rsidRPr="00647A14" w:rsidRDefault="00B029E3" w:rsidP="00F81BB5">
      <w:pPr>
        <w:spacing w:before="200" w:line="300" w:lineRule="atLeast"/>
      </w:pPr>
      <w:r w:rsidRPr="00647A14">
        <w:rPr>
          <w:rFonts w:ascii="Arial" w:eastAsia="Arial" w:hAnsi="Arial" w:cs="Arial"/>
          <w:color w:val="000000"/>
        </w:rPr>
        <w:t xml:space="preserve"> [*611]  </w:t>
      </w:r>
    </w:p>
    <w:p w14:paraId="54F26493"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A.</w:t>
      </w:r>
    </w:p>
    <w:p w14:paraId="72094A38"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Section 4663(a)'s Statement That</w:t>
      </w:r>
      <w:r>
        <w:rPr>
          <w:rFonts w:ascii="Arial" w:eastAsia="Arial" w:hAnsi="Arial" w:cs="Arial"/>
          <w:color w:val="000000"/>
        </w:rPr>
        <w:t xml:space="preserve">  </w:t>
      </w:r>
      <w:r>
        <w:rPr>
          <w:rFonts w:ascii="Arial" w:eastAsia="Arial" w:hAnsi="Arial" w:cs="Arial"/>
          <w:b/>
          <w:color w:val="000000"/>
        </w:rPr>
        <w:t xml:space="preserve"> The Apportionment Of Permanent Disability Shall Be Based On "Causation" Refers To The Causation Of The Permanent Disability, Not Causation Of The Injury, And The Analysis Of The Causal Factors Of Permanent Disability For Purposes Of Apportionment May Be Different From The Analysis Of The Causal Factors Of The Injury.</w:t>
      </w:r>
    </w:p>
    <w:p w14:paraId="697138FB" w14:textId="77777777" w:rsidR="002C44CC" w:rsidRDefault="00B029E3" w:rsidP="00F81BB5">
      <w:pPr>
        <w:spacing w:before="200" w:line="300" w:lineRule="atLeast"/>
      </w:pPr>
      <w:r>
        <w:rPr>
          <w:rFonts w:ascii="Arial" w:eastAsia="Arial" w:hAnsi="Arial" w:cs="Arial"/>
          <w:color w:val="000000"/>
        </w:rPr>
        <w:t> Section 4663(a) states that "[a]</w:t>
      </w:r>
      <w:proofErr w:type="spellStart"/>
      <w:r>
        <w:rPr>
          <w:rFonts w:ascii="Arial" w:eastAsia="Arial" w:hAnsi="Arial" w:cs="Arial"/>
          <w:color w:val="000000"/>
        </w:rPr>
        <w:t>pportionment</w:t>
      </w:r>
      <w:proofErr w:type="spellEnd"/>
      <w:r>
        <w:rPr>
          <w:rFonts w:ascii="Arial" w:eastAsia="Arial" w:hAnsi="Arial" w:cs="Arial"/>
          <w:color w:val="000000"/>
        </w:rPr>
        <w:t xml:space="preserve"> of permanent disability shall be based on causation." The plain reading of "causation" in this context is causation </w:t>
      </w:r>
      <w:r>
        <w:rPr>
          <w:rFonts w:ascii="Arial" w:eastAsia="Arial" w:hAnsi="Arial" w:cs="Arial"/>
          <w:i/>
          <w:color w:val="000000"/>
        </w:rPr>
        <w:t>of the permanent disability.</w:t>
      </w:r>
      <w:r>
        <w:rPr>
          <w:rFonts w:ascii="Arial" w:eastAsia="Arial" w:hAnsi="Arial" w:cs="Arial"/>
          <w:color w:val="000000"/>
        </w:rPr>
        <w:t xml:space="preserve"> This reading is consistent with other provisions of section 4663 and 4664. That is: (1) section 4663(b) provides that a physician's report on permanent disability shall address "the issue of </w:t>
      </w:r>
      <w:r>
        <w:rPr>
          <w:rFonts w:ascii="Arial" w:eastAsia="Arial" w:hAnsi="Arial" w:cs="Arial"/>
          <w:i/>
          <w:color w:val="000000"/>
        </w:rPr>
        <w:t>causation of the permanent disability</w:t>
      </w:r>
      <w:r>
        <w:rPr>
          <w:rFonts w:ascii="Arial" w:eastAsia="Arial" w:hAnsi="Arial" w:cs="Arial"/>
          <w:color w:val="000000"/>
        </w:rPr>
        <w:t xml:space="preserve">;" (2) section 4663(c) provides that a physician's report shall find "what approximate percentage of the </w:t>
      </w:r>
      <w:r>
        <w:rPr>
          <w:rFonts w:ascii="Arial" w:eastAsia="Arial" w:hAnsi="Arial" w:cs="Arial"/>
          <w:i/>
          <w:color w:val="000000"/>
        </w:rPr>
        <w:t>permanent disability was caused</w:t>
      </w:r>
      <w:r>
        <w:rPr>
          <w:rFonts w:ascii="Arial" w:eastAsia="Arial" w:hAnsi="Arial" w:cs="Arial"/>
          <w:color w:val="000000"/>
        </w:rPr>
        <w:t xml:space="preserve"> by the direct result of injury . . .  and what approximate percentage of the </w:t>
      </w:r>
      <w:r>
        <w:rPr>
          <w:rFonts w:ascii="Arial" w:eastAsia="Arial" w:hAnsi="Arial" w:cs="Arial"/>
          <w:i/>
          <w:color w:val="000000"/>
        </w:rPr>
        <w:t>permanent disability was caused</w:t>
      </w:r>
      <w:r>
        <w:rPr>
          <w:rFonts w:ascii="Arial" w:eastAsia="Arial" w:hAnsi="Arial" w:cs="Arial"/>
          <w:color w:val="000000"/>
        </w:rPr>
        <w:t xml:space="preserve"> by other factors;" and (3) section 4664(a) provides that an employer "shall only be liable for the percentage of </w:t>
      </w:r>
      <w:r>
        <w:rPr>
          <w:rFonts w:ascii="Arial" w:eastAsia="Arial" w:hAnsi="Arial" w:cs="Arial"/>
          <w:i/>
          <w:color w:val="000000"/>
        </w:rPr>
        <w:t>permanent disability</w:t>
      </w:r>
      <w:r>
        <w:rPr>
          <w:rFonts w:ascii="Arial" w:eastAsia="Arial" w:hAnsi="Arial" w:cs="Arial"/>
          <w:color w:val="000000"/>
        </w:rPr>
        <w:t xml:space="preserve"> directly </w:t>
      </w:r>
      <w:r>
        <w:rPr>
          <w:rFonts w:ascii="Arial" w:eastAsia="Arial" w:hAnsi="Arial" w:cs="Arial"/>
          <w:i/>
          <w:color w:val="000000"/>
        </w:rPr>
        <w:t>caused</w:t>
      </w:r>
      <w:r>
        <w:rPr>
          <w:rFonts w:ascii="Arial" w:eastAsia="Arial" w:hAnsi="Arial" w:cs="Arial"/>
          <w:color w:val="000000"/>
        </w:rPr>
        <w:t xml:space="preserve"> by the injury.  . . .  </w:t>
      </w:r>
      <w:proofErr w:type="gramStart"/>
      <w:r>
        <w:rPr>
          <w:rFonts w:ascii="Arial" w:eastAsia="Arial" w:hAnsi="Arial" w:cs="Arial"/>
          <w:color w:val="000000"/>
        </w:rPr>
        <w:t>" (</w:t>
      </w:r>
      <w:proofErr w:type="gramEnd"/>
      <w:r>
        <w:rPr>
          <w:rFonts w:ascii="Arial" w:eastAsia="Arial" w:hAnsi="Arial" w:cs="Arial"/>
          <w:color w:val="000000"/>
        </w:rPr>
        <w:t>Emphases  </w:t>
      </w:r>
      <w:r w:rsidRPr="00647A14">
        <w:rPr>
          <w:rFonts w:ascii="Arial" w:eastAsia="Arial" w:hAnsi="Arial" w:cs="Arial"/>
          <w:color w:val="000000"/>
        </w:rPr>
        <w:t>[**17]</w:t>
      </w:r>
      <w:r>
        <w:rPr>
          <w:rFonts w:ascii="Arial" w:eastAsia="Arial" w:hAnsi="Arial" w:cs="Arial"/>
          <w:color w:val="000000"/>
        </w:rPr>
        <w:t xml:space="preserve"> added.) </w:t>
      </w:r>
      <w:r>
        <w:rPr>
          <w:rFonts w:ascii="Arial" w:eastAsia="Arial" w:hAnsi="Arial" w:cs="Arial"/>
          <w:vertAlign w:val="superscript"/>
        </w:rPr>
        <w:footnoteReference w:customMarkFollows="1" w:id="5"/>
        <w:t>5</w:t>
      </w:r>
      <w:r>
        <w:rPr>
          <w:rFonts w:ascii="Arial" w:eastAsia="Arial" w:hAnsi="Arial" w:cs="Arial"/>
          <w:color w:val="000000"/>
        </w:rPr>
        <w:t xml:space="preserve"> The issue of the causation of permanent disability, for purposes of apportionment, is distinct from the issue of the causation of an injury. (See </w:t>
      </w:r>
      <w:r>
        <w:rPr>
          <w:rFonts w:ascii="Arial" w:eastAsia="Arial" w:hAnsi="Arial" w:cs="Arial"/>
          <w:i/>
          <w:color w:val="000000"/>
        </w:rPr>
        <w:t>Reyes v. Hart Plastering</w:t>
      </w:r>
      <w:r>
        <w:rPr>
          <w:rFonts w:ascii="Arial" w:eastAsia="Arial" w:hAnsi="Arial" w:cs="Arial"/>
          <w:color w:val="000000"/>
        </w:rPr>
        <w:t xml:space="preserve"> (2005) 70 </w:t>
      </w:r>
      <w:proofErr w:type="spellStart"/>
      <w:r>
        <w:rPr>
          <w:rFonts w:ascii="Arial" w:eastAsia="Arial" w:hAnsi="Arial" w:cs="Arial"/>
          <w:color w:val="000000"/>
        </w:rPr>
        <w:t>Cal.Comp.Cases</w:t>
      </w:r>
      <w:proofErr w:type="spellEnd"/>
      <w:r>
        <w:rPr>
          <w:rFonts w:ascii="Arial" w:eastAsia="Arial" w:hAnsi="Arial" w:cs="Arial"/>
          <w:color w:val="000000"/>
        </w:rPr>
        <w:t xml:space="preserve"> 223 (Significant Panel Decision).) Thus, the percentage to which an applicant's </w:t>
      </w:r>
      <w:r>
        <w:rPr>
          <w:rFonts w:ascii="Arial" w:eastAsia="Arial" w:hAnsi="Arial" w:cs="Arial"/>
          <w:i/>
          <w:color w:val="000000"/>
        </w:rPr>
        <w:t>injury</w:t>
      </w:r>
      <w:r>
        <w:rPr>
          <w:rFonts w:ascii="Arial" w:eastAsia="Arial" w:hAnsi="Arial" w:cs="Arial"/>
          <w:color w:val="000000"/>
        </w:rPr>
        <w:t xml:space="preserve"> is causally related to his or her employment is not necessarily the same as the percentage to which an applicant's </w:t>
      </w:r>
      <w:r>
        <w:rPr>
          <w:rFonts w:ascii="Arial" w:eastAsia="Arial" w:hAnsi="Arial" w:cs="Arial"/>
          <w:i/>
          <w:color w:val="000000"/>
        </w:rPr>
        <w:t>permanent disability</w:t>
      </w:r>
      <w:r>
        <w:rPr>
          <w:rFonts w:ascii="Arial" w:eastAsia="Arial" w:hAnsi="Arial" w:cs="Arial"/>
          <w:color w:val="000000"/>
        </w:rPr>
        <w:t xml:space="preserve"> is causally related to his or her injury. The analyses of these issues are different and the medical evidence for any percentage conclusions might be different.</w:t>
      </w:r>
    </w:p>
    <w:p w14:paraId="37A3F217"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B.</w:t>
      </w:r>
    </w:p>
    <w:p w14:paraId="278B2E54"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 xml:space="preserve">Section 4663(c) Not Only Prescribes What Determinations </w:t>
      </w:r>
      <w:r>
        <w:rPr>
          <w:rFonts w:ascii="Arial" w:eastAsia="Arial" w:hAnsi="Arial" w:cs="Arial"/>
          <w:color w:val="000000"/>
        </w:rPr>
        <w:t xml:space="preserve">  </w:t>
      </w:r>
      <w:r>
        <w:rPr>
          <w:rFonts w:ascii="Arial" w:eastAsia="Arial" w:hAnsi="Arial" w:cs="Arial"/>
          <w:b/>
          <w:color w:val="000000"/>
        </w:rPr>
        <w:t xml:space="preserve">A Reporting Physician Must Make With Respect To Apportionment, It Also Prescribes What Standards The WCAB Must Use In Deciding Apportionment; That Is, Both A Reporting Physician And The WCAB Must Make Determinations Of What Percentage Of The Permanent </w:t>
      </w:r>
      <w:proofErr w:type="gramStart"/>
      <w:r>
        <w:rPr>
          <w:rFonts w:ascii="Arial" w:eastAsia="Arial" w:hAnsi="Arial" w:cs="Arial"/>
          <w:b/>
          <w:color w:val="000000"/>
        </w:rPr>
        <w:t xml:space="preserve">Disability </w:t>
      </w:r>
      <w:r>
        <w:rPr>
          <w:rFonts w:ascii="Arial" w:eastAsia="Arial" w:hAnsi="Arial" w:cs="Arial"/>
          <w:color w:val="000000"/>
        </w:rPr>
        <w:t> </w:t>
      </w:r>
      <w:r w:rsidRPr="00647A14">
        <w:rPr>
          <w:rFonts w:ascii="Arial" w:eastAsia="Arial" w:hAnsi="Arial" w:cs="Arial"/>
          <w:color w:val="000000"/>
        </w:rPr>
        <w:t>[</w:t>
      </w:r>
      <w:proofErr w:type="gramEnd"/>
      <w:r w:rsidRPr="00647A14">
        <w:rPr>
          <w:rFonts w:ascii="Arial" w:eastAsia="Arial" w:hAnsi="Arial" w:cs="Arial"/>
          <w:color w:val="000000"/>
        </w:rPr>
        <w:t>**18]</w:t>
      </w:r>
      <w:r>
        <w:rPr>
          <w:rFonts w:ascii="Arial" w:eastAsia="Arial" w:hAnsi="Arial" w:cs="Arial"/>
          <w:color w:val="000000"/>
        </w:rPr>
        <w:t> </w:t>
      </w:r>
      <w:r>
        <w:rPr>
          <w:rFonts w:ascii="Arial" w:eastAsia="Arial" w:hAnsi="Arial" w:cs="Arial"/>
          <w:b/>
          <w:color w:val="000000"/>
        </w:rPr>
        <w:t>Was Directly Caused By The Industrial Injury And What Percentage Was Caused By Other Factors.</w:t>
      </w:r>
    </w:p>
    <w:p w14:paraId="217D1B6B" w14:textId="77777777" w:rsidR="002C44CC" w:rsidRDefault="00B029E3" w:rsidP="00F81BB5">
      <w:pPr>
        <w:spacing w:before="200" w:line="300" w:lineRule="atLeast"/>
      </w:pPr>
      <w:r>
        <w:rPr>
          <w:rFonts w:ascii="Arial" w:eastAsia="Arial" w:hAnsi="Arial" w:cs="Arial"/>
          <w:color w:val="000000"/>
        </w:rPr>
        <w:t> Section 4663(c) provides, in part:</w:t>
      </w:r>
    </w:p>
    <w:p w14:paraId="5791959C" w14:textId="77777777" w:rsidR="002C44CC" w:rsidRDefault="00B029E3" w:rsidP="00F81BB5">
      <w:pPr>
        <w:spacing w:before="200" w:line="300" w:lineRule="atLeast"/>
        <w:ind w:left="400"/>
      </w:pPr>
      <w:r>
        <w:rPr>
          <w:rFonts w:ascii="Arial" w:eastAsia="Arial" w:hAnsi="Arial" w:cs="Arial"/>
          <w:color w:val="000000"/>
        </w:rPr>
        <w:t xml:space="preserve">""In order for a physician's report to be considered complete on the issue of permanent disability, it must include an apportionment determination. A physician shall make an apportionment determination by finding </w:t>
      </w:r>
      <w:r w:rsidRPr="00647A14">
        <w:rPr>
          <w:rFonts w:ascii="Arial" w:eastAsia="Arial" w:hAnsi="Arial" w:cs="Arial"/>
          <w:color w:val="000000"/>
        </w:rPr>
        <w:t> [*612]</w:t>
      </w:r>
      <w:r>
        <w:rPr>
          <w:rFonts w:ascii="Arial" w:eastAsia="Arial" w:hAnsi="Arial" w:cs="Arial"/>
          <w:color w:val="000000"/>
        </w:rPr>
        <w:t>  what approximate percentage of the permanent disability was caused by the direct result of injury arising out of and occurring in the course of employment and what approximate percentage of the permanent disability was caused by other factors both before and subsequent to the industrial injury, including prior industrial injuries.""</w:t>
      </w:r>
    </w:p>
    <w:p w14:paraId="0725754A" w14:textId="77777777" w:rsidR="002C44CC" w:rsidRDefault="00B029E3" w:rsidP="00F81BB5">
      <w:pPr>
        <w:spacing w:before="200" w:line="300" w:lineRule="atLeast"/>
      </w:pPr>
      <w:r>
        <w:rPr>
          <w:rFonts w:ascii="Arial" w:eastAsia="Arial" w:hAnsi="Arial" w:cs="Arial"/>
          <w:color w:val="000000"/>
        </w:rPr>
        <w:t xml:space="preserve">Section 4663(c) refers only to </w:t>
      </w:r>
      <w:r>
        <w:rPr>
          <w:rFonts w:ascii="Arial" w:eastAsia="Arial" w:hAnsi="Arial" w:cs="Arial"/>
          <w:i/>
          <w:color w:val="000000"/>
        </w:rPr>
        <w:t>a reporting physician's</w:t>
      </w:r>
      <w:r>
        <w:rPr>
          <w:rFonts w:ascii="Arial" w:eastAsia="Arial" w:hAnsi="Arial" w:cs="Arial"/>
          <w:color w:val="000000"/>
        </w:rPr>
        <w:t xml:space="preserve"> duty to make an apportionment determination by finding what approximate percentage of the permanent disability was caused by the direct result of the injury and what approximate percentage was caused by other factors. We conclude the same standards apply to the </w:t>
      </w:r>
      <w:r>
        <w:rPr>
          <w:rFonts w:ascii="Arial" w:eastAsia="Arial" w:hAnsi="Arial" w:cs="Arial"/>
          <w:i/>
          <w:color w:val="000000"/>
        </w:rPr>
        <w:t>adjudication</w:t>
      </w:r>
      <w:r>
        <w:rPr>
          <w:rFonts w:ascii="Arial" w:eastAsia="Arial" w:hAnsi="Arial" w:cs="Arial"/>
          <w:color w:val="000000"/>
        </w:rPr>
        <w:t xml:space="preserve"> of permanent disability and apportionment, i.e., the WCAB must find what percentage of the permanent disability was directly caused by the injury and what percentage was caused by other factors.  [**19] This conclusion is consistent both with the statement in section 4663(a) that "[a]</w:t>
      </w:r>
      <w:proofErr w:type="spellStart"/>
      <w:r>
        <w:rPr>
          <w:rFonts w:ascii="Arial" w:eastAsia="Arial" w:hAnsi="Arial" w:cs="Arial"/>
          <w:color w:val="000000"/>
        </w:rPr>
        <w:t>pportionment</w:t>
      </w:r>
      <w:proofErr w:type="spellEnd"/>
      <w:r>
        <w:rPr>
          <w:rFonts w:ascii="Arial" w:eastAsia="Arial" w:hAnsi="Arial" w:cs="Arial"/>
          <w:color w:val="000000"/>
        </w:rPr>
        <w:t xml:space="preserve"> of permanent disability shall be based on causation" and with the statement in section 4664(a) that "[t]he employer shall only be liable for the percentage of permanent disability directly caused by the injury."</w:t>
      </w:r>
    </w:p>
    <w:p w14:paraId="431155C6"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C.</w:t>
      </w:r>
    </w:p>
    <w:p w14:paraId="0B14681F"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The Applicant Has The Burden Of Establishing The Percentage Of Permanent Disability Directly Caused By The Industrial Injury, While The Defendant Has The Burden Of Establishing The Percentage Of Disability Caused By Other Factors.</w:t>
      </w:r>
    </w:p>
    <w:p w14:paraId="28EB22EA" w14:textId="77777777" w:rsidR="002C44CC" w:rsidRDefault="00B029E3" w:rsidP="00F81BB5">
      <w:pPr>
        <w:spacing w:before="200" w:line="300" w:lineRule="atLeast"/>
      </w:pPr>
      <w:r>
        <w:rPr>
          <w:rFonts w:ascii="Arial" w:eastAsia="Arial" w:hAnsi="Arial" w:cs="Arial"/>
          <w:color w:val="000000"/>
        </w:rPr>
        <w:t xml:space="preserve"> Under SB 899, the applicant continues to have the initial burden of establishing an industrial injury by a preponderance of the evidence. (Lab. Code §§3202.5, 5705; </w:t>
      </w:r>
      <w:r>
        <w:rPr>
          <w:rFonts w:ascii="Arial" w:eastAsia="Arial" w:hAnsi="Arial" w:cs="Arial"/>
          <w:i/>
          <w:color w:val="000000"/>
        </w:rPr>
        <w:t>McAllister v. Workers' Comp. Appeals Bd.</w:t>
      </w:r>
      <w:r>
        <w:rPr>
          <w:rFonts w:ascii="Arial" w:eastAsia="Arial" w:hAnsi="Arial" w:cs="Arial"/>
          <w:color w:val="000000"/>
        </w:rPr>
        <w:t xml:space="preserve"> (1968) 69 Cal.2d 408, 416 [445 P.2d 313, 71 Cal. </w:t>
      </w:r>
      <w:proofErr w:type="spellStart"/>
      <w:r>
        <w:rPr>
          <w:rFonts w:ascii="Arial" w:eastAsia="Arial" w:hAnsi="Arial" w:cs="Arial"/>
          <w:color w:val="000000"/>
        </w:rPr>
        <w:t>Rptr</w:t>
      </w:r>
      <w:proofErr w:type="spellEnd"/>
      <w:r>
        <w:rPr>
          <w:rFonts w:ascii="Arial" w:eastAsia="Arial" w:hAnsi="Arial" w:cs="Arial"/>
          <w:color w:val="000000"/>
        </w:rPr>
        <w:t xml:space="preserve">. 697] [33 </w:t>
      </w:r>
      <w:proofErr w:type="spellStart"/>
      <w:r>
        <w:rPr>
          <w:rFonts w:ascii="Arial" w:eastAsia="Arial" w:hAnsi="Arial" w:cs="Arial"/>
          <w:color w:val="000000"/>
        </w:rPr>
        <w:t>Cal.Comp.Cases</w:t>
      </w:r>
      <w:proofErr w:type="spellEnd"/>
      <w:r>
        <w:rPr>
          <w:rFonts w:ascii="Arial" w:eastAsia="Arial" w:hAnsi="Arial" w:cs="Arial"/>
          <w:color w:val="000000"/>
        </w:rPr>
        <w:t xml:space="preserve"> 660].) In addition, he or she still has the burden of proving, by a preponderance of the evidence, both the overall level of permanent disability and that at least some of this permanent disability was industrially-caused. (Lab. Code, §§3202.5, 5705; see </w:t>
      </w:r>
      <w:r>
        <w:rPr>
          <w:rFonts w:ascii="Arial" w:eastAsia="Arial" w:hAnsi="Arial" w:cs="Arial"/>
          <w:i/>
          <w:color w:val="000000"/>
        </w:rPr>
        <w:t>Peter Kiewit Sons v. Industrial Acc. Com. (McLaughlin)</w:t>
      </w:r>
      <w:r>
        <w:rPr>
          <w:rFonts w:ascii="Arial" w:eastAsia="Arial" w:hAnsi="Arial" w:cs="Arial"/>
          <w:color w:val="000000"/>
        </w:rPr>
        <w:t xml:space="preserve"> (1965) 234 Cal.App.2d 831, 838 [44 Cal. </w:t>
      </w:r>
      <w:proofErr w:type="spellStart"/>
      <w:r>
        <w:rPr>
          <w:rFonts w:ascii="Arial" w:eastAsia="Arial" w:hAnsi="Arial" w:cs="Arial"/>
          <w:color w:val="000000"/>
        </w:rPr>
        <w:t>Rptr</w:t>
      </w:r>
      <w:proofErr w:type="spellEnd"/>
      <w:r>
        <w:rPr>
          <w:rFonts w:ascii="Arial" w:eastAsia="Arial" w:hAnsi="Arial" w:cs="Arial"/>
          <w:color w:val="000000"/>
        </w:rPr>
        <w:t xml:space="preserve">. 813] [30 </w:t>
      </w:r>
      <w:proofErr w:type="spellStart"/>
      <w:r>
        <w:rPr>
          <w:rFonts w:ascii="Arial" w:eastAsia="Arial" w:hAnsi="Arial" w:cs="Arial"/>
          <w:color w:val="000000"/>
        </w:rPr>
        <w:t>Cal.Comp.Cases</w:t>
      </w:r>
      <w:proofErr w:type="spellEnd"/>
      <w:r>
        <w:rPr>
          <w:rFonts w:ascii="Arial" w:eastAsia="Arial" w:hAnsi="Arial" w:cs="Arial"/>
          <w:color w:val="000000"/>
        </w:rPr>
        <w:t xml:space="preserve"> 188]</w:t>
      </w:r>
      <w:proofErr w:type="gramStart"/>
      <w:r>
        <w:rPr>
          <w:rFonts w:ascii="Arial" w:eastAsia="Arial" w:hAnsi="Arial" w:cs="Arial"/>
          <w:color w:val="000000"/>
        </w:rPr>
        <w:t>;  </w:t>
      </w:r>
      <w:r w:rsidRPr="00647A14">
        <w:rPr>
          <w:rFonts w:ascii="Arial" w:eastAsia="Arial" w:hAnsi="Arial" w:cs="Arial"/>
          <w:color w:val="000000"/>
        </w:rPr>
        <w:t>[</w:t>
      </w:r>
      <w:proofErr w:type="gramEnd"/>
      <w:r w:rsidRPr="00647A14">
        <w:rPr>
          <w:rFonts w:ascii="Arial" w:eastAsia="Arial" w:hAnsi="Arial" w:cs="Arial"/>
          <w:color w:val="000000"/>
        </w:rPr>
        <w:t>**20</w:t>
      </w:r>
      <w:r w:rsidRPr="0021178E">
        <w:rPr>
          <w:rFonts w:ascii="Arial" w:eastAsia="Arial" w:hAnsi="Arial" w:cs="Arial"/>
          <w:strike/>
          <w:color w:val="000000"/>
        </w:rPr>
        <w:t>]</w:t>
      </w:r>
      <w:r>
        <w:rPr>
          <w:rFonts w:ascii="Arial" w:eastAsia="Arial" w:hAnsi="Arial" w:cs="Arial"/>
          <w:color w:val="000000"/>
        </w:rPr>
        <w:t> </w:t>
      </w:r>
      <w:r>
        <w:rPr>
          <w:rFonts w:ascii="Arial" w:eastAsia="Arial" w:hAnsi="Arial" w:cs="Arial"/>
          <w:i/>
          <w:color w:val="000000"/>
        </w:rPr>
        <w:t>Sweeney v. Industrial Acc. Com.</w:t>
      </w:r>
      <w:r>
        <w:rPr>
          <w:rFonts w:ascii="Arial" w:eastAsia="Arial" w:hAnsi="Arial" w:cs="Arial"/>
          <w:color w:val="000000"/>
        </w:rPr>
        <w:t xml:space="preserve"> (1951) 107 Cal.App.2d 155, 158–159 [236 P.2d 651] [16 </w:t>
      </w:r>
      <w:proofErr w:type="spellStart"/>
      <w:r>
        <w:rPr>
          <w:rFonts w:ascii="Arial" w:eastAsia="Arial" w:hAnsi="Arial" w:cs="Arial"/>
          <w:color w:val="000000"/>
        </w:rPr>
        <w:t>Cal.Comp.Cases</w:t>
      </w:r>
      <w:proofErr w:type="spellEnd"/>
      <w:r>
        <w:rPr>
          <w:rFonts w:ascii="Arial" w:eastAsia="Arial" w:hAnsi="Arial" w:cs="Arial"/>
          <w:color w:val="000000"/>
        </w:rPr>
        <w:t xml:space="preserve"> 264].)</w:t>
      </w:r>
    </w:p>
    <w:p w14:paraId="5FA72094" w14:textId="633D0E55" w:rsidR="002C44CC" w:rsidRDefault="00B029E3" w:rsidP="00F81BB5">
      <w:pPr>
        <w:spacing w:before="200" w:line="300" w:lineRule="atLeast"/>
      </w:pPr>
      <w:r>
        <w:rPr>
          <w:rFonts w:ascii="Arial" w:eastAsia="Arial" w:hAnsi="Arial" w:cs="Arial"/>
          <w:color w:val="000000"/>
        </w:rPr>
        <w:t xml:space="preserve"> In accordance with section 4663(c), however, we conclude the applicant now also has the burden of establishing the approximate percentage of permanent disability directly caused by the industrial injury. The assignment of this burden to the applicant is consistent with Labor Code section 5705, which provides in relevant part: "The burden of proof rests upon the party . . .  holding the affirmative of the issue." It is also consistent with Evidence Code section </w:t>
      </w:r>
      <w:r w:rsidR="0021178E">
        <w:rPr>
          <w:rFonts w:ascii="Arial" w:eastAsia="Arial" w:hAnsi="Arial" w:cs="Arial"/>
          <w:color w:val="000000"/>
        </w:rPr>
        <w:t>500,</w:t>
      </w:r>
      <w:r>
        <w:rPr>
          <w:rFonts w:ascii="Arial" w:eastAsia="Arial" w:hAnsi="Arial" w:cs="Arial"/>
          <w:color w:val="000000"/>
        </w:rPr>
        <w:t xml:space="preserve"> which provides that "a party has the burden of proof as to each fact the existence or nonexistence of which is essential to the claim for relief or defense that he is asserting." Because it is the applicant who claims permanent disability benefits, and because the applicant can be compensated only for industrially-caused permanent disability, it is incumbent upon him or her to present evidence establishing the percentage of permanent disability directly caused by the industrial injury. </w:t>
      </w:r>
    </w:p>
    <w:p w14:paraId="2999C919" w14:textId="77777777" w:rsidR="002C44CC" w:rsidRDefault="00B029E3" w:rsidP="00F81BB5">
      <w:pPr>
        <w:spacing w:before="200" w:line="300" w:lineRule="atLeast"/>
      </w:pPr>
      <w:r w:rsidRPr="00364F9E">
        <w:rPr>
          <w:rFonts w:ascii="Arial" w:eastAsia="Arial" w:hAnsi="Arial" w:cs="Arial"/>
          <w:color w:val="000000"/>
        </w:rPr>
        <w:t> [*613]</w:t>
      </w:r>
      <w:r>
        <w:rPr>
          <w:rFonts w:ascii="Arial" w:eastAsia="Arial" w:hAnsi="Arial" w:cs="Arial"/>
          <w:color w:val="000000"/>
        </w:rPr>
        <w:t xml:space="preserve">   We also conclude, in accordance with section 4663(c), that the defendant has the burden of establishing the approximate </w:t>
      </w:r>
      <w:proofErr w:type="gramStart"/>
      <w:r>
        <w:rPr>
          <w:rFonts w:ascii="Arial" w:eastAsia="Arial" w:hAnsi="Arial" w:cs="Arial"/>
          <w:color w:val="000000"/>
        </w:rPr>
        <w:t xml:space="preserve">percentage </w:t>
      </w:r>
      <w:r w:rsidRPr="00647A14">
        <w:rPr>
          <w:rFonts w:ascii="Arial" w:eastAsia="Arial" w:hAnsi="Arial" w:cs="Arial"/>
          <w:color w:val="000000"/>
        </w:rPr>
        <w:t> [</w:t>
      </w:r>
      <w:proofErr w:type="gramEnd"/>
      <w:r w:rsidRPr="00647A14">
        <w:rPr>
          <w:rFonts w:ascii="Arial" w:eastAsia="Arial" w:hAnsi="Arial" w:cs="Arial"/>
          <w:color w:val="000000"/>
        </w:rPr>
        <w:t>**21]</w:t>
      </w:r>
      <w:r>
        <w:rPr>
          <w:rFonts w:ascii="Arial" w:eastAsia="Arial" w:hAnsi="Arial" w:cs="Arial"/>
          <w:color w:val="000000"/>
        </w:rPr>
        <w:t xml:space="preserve"> of permanent disability caused by factors other than the industrial injury. Again, the assignment of this burden to the defendant is consistent with Labor Code section 5705 and Evidence Code section 500. It is also consistent with the longstanding principle that, because it is the defendant that benefits from a finding of apportionment, it bears the burden of demonstrating that apportionment is appropriate. </w:t>
      </w:r>
      <w:proofErr w:type="gramStart"/>
      <w:r>
        <w:rPr>
          <w:rFonts w:ascii="Arial" w:eastAsia="Arial" w:hAnsi="Arial" w:cs="Arial"/>
          <w:color w:val="000000"/>
        </w:rPr>
        <w:t xml:space="preserve">( </w:t>
      </w:r>
      <w:r>
        <w:rPr>
          <w:rFonts w:ascii="Arial" w:eastAsia="Arial" w:hAnsi="Arial" w:cs="Arial"/>
          <w:i/>
          <w:color w:val="000000"/>
        </w:rPr>
        <w:t>Pullman</w:t>
      </w:r>
      <w:proofErr w:type="gramEnd"/>
      <w:r>
        <w:rPr>
          <w:rFonts w:ascii="Arial" w:eastAsia="Arial" w:hAnsi="Arial" w:cs="Arial"/>
          <w:i/>
          <w:color w:val="000000"/>
        </w:rPr>
        <w:t xml:space="preserve"> Kellogg v. Workers' Comp. Appeals Bd. (Normand)</w:t>
      </w:r>
      <w:r>
        <w:rPr>
          <w:rFonts w:ascii="Arial" w:eastAsia="Arial" w:hAnsi="Arial" w:cs="Arial"/>
          <w:color w:val="000000"/>
        </w:rPr>
        <w:t xml:space="preserve"> (1980) 26 Cal.3d 450, 456 [605 P.2d 422, 161 Cal. </w:t>
      </w:r>
      <w:proofErr w:type="spellStart"/>
      <w:r>
        <w:rPr>
          <w:rFonts w:ascii="Arial" w:eastAsia="Arial" w:hAnsi="Arial" w:cs="Arial"/>
          <w:color w:val="000000"/>
        </w:rPr>
        <w:t>Rptr</w:t>
      </w:r>
      <w:proofErr w:type="spellEnd"/>
      <w:r>
        <w:rPr>
          <w:rFonts w:ascii="Arial" w:eastAsia="Arial" w:hAnsi="Arial" w:cs="Arial"/>
          <w:color w:val="000000"/>
        </w:rPr>
        <w:t xml:space="preserve">. 783] [45 </w:t>
      </w:r>
      <w:proofErr w:type="spellStart"/>
      <w:r>
        <w:rPr>
          <w:rFonts w:ascii="Arial" w:eastAsia="Arial" w:hAnsi="Arial" w:cs="Arial"/>
          <w:color w:val="000000"/>
        </w:rPr>
        <w:t>Cal.Comp.Cases</w:t>
      </w:r>
      <w:proofErr w:type="spellEnd"/>
      <w:r>
        <w:rPr>
          <w:rFonts w:ascii="Arial" w:eastAsia="Arial" w:hAnsi="Arial" w:cs="Arial"/>
          <w:color w:val="000000"/>
        </w:rPr>
        <w:t xml:space="preserve"> 170].) </w:t>
      </w:r>
      <w:r>
        <w:rPr>
          <w:rFonts w:ascii="Arial" w:eastAsia="Arial" w:hAnsi="Arial" w:cs="Arial"/>
          <w:vertAlign w:val="superscript"/>
        </w:rPr>
        <w:footnoteReference w:customMarkFollows="1" w:id="6"/>
        <w:t>6</w:t>
      </w:r>
      <w:r>
        <w:rPr>
          <w:rFonts w:ascii="Arial" w:eastAsia="Arial" w:hAnsi="Arial" w:cs="Arial"/>
          <w:color w:val="000000"/>
        </w:rPr>
        <w:t xml:space="preserve">Under section 4663, it is still the defendant that benefits from a finding of apportionment, and we discern no legislative intent to do away with this long-established principle in the context of apportionment to non-industrial causation. (See </w:t>
      </w:r>
      <w:r>
        <w:rPr>
          <w:rFonts w:ascii="Arial" w:eastAsia="Arial" w:hAnsi="Arial" w:cs="Arial"/>
          <w:i/>
          <w:color w:val="000000"/>
        </w:rPr>
        <w:t>People v. Superior Court (</w:t>
      </w:r>
      <w:proofErr w:type="spellStart"/>
      <w:r>
        <w:rPr>
          <w:rFonts w:ascii="Arial" w:eastAsia="Arial" w:hAnsi="Arial" w:cs="Arial"/>
          <w:i/>
          <w:color w:val="000000"/>
        </w:rPr>
        <w:t>Zamudio</w:t>
      </w:r>
      <w:proofErr w:type="spellEnd"/>
      <w:r>
        <w:rPr>
          <w:rFonts w:ascii="Arial" w:eastAsia="Arial" w:hAnsi="Arial" w:cs="Arial"/>
          <w:i/>
          <w:color w:val="000000"/>
        </w:rPr>
        <w:t>)</w:t>
      </w:r>
      <w:r>
        <w:rPr>
          <w:rFonts w:ascii="Arial" w:eastAsia="Arial" w:hAnsi="Arial" w:cs="Arial"/>
          <w:color w:val="000000"/>
        </w:rPr>
        <w:t xml:space="preserve"> (2000) 23 Cal.4th 183, 199 [999 P.2d 686, 96 Cal. </w:t>
      </w:r>
      <w:proofErr w:type="spellStart"/>
      <w:r>
        <w:rPr>
          <w:rFonts w:ascii="Arial" w:eastAsia="Arial" w:hAnsi="Arial" w:cs="Arial"/>
          <w:color w:val="000000"/>
        </w:rPr>
        <w:t>Rptr</w:t>
      </w:r>
      <w:proofErr w:type="spellEnd"/>
      <w:r>
        <w:rPr>
          <w:rFonts w:ascii="Arial" w:eastAsia="Arial" w:hAnsi="Arial" w:cs="Arial"/>
          <w:color w:val="000000"/>
        </w:rPr>
        <w:t xml:space="preserve">. 2d 463] (when the Legislature enacts a statute, it is presumed the Legislature did not intend to overthrow long-established principles of law unless such an intention is clearly expressed or necessarily implied); accord: </w:t>
      </w:r>
      <w:r>
        <w:rPr>
          <w:rFonts w:ascii="Arial" w:eastAsia="Arial" w:hAnsi="Arial" w:cs="Arial"/>
          <w:i/>
          <w:color w:val="000000"/>
        </w:rPr>
        <w:t>Torres v. Automobile Club of So. Cal.</w:t>
      </w:r>
      <w:r>
        <w:rPr>
          <w:rFonts w:ascii="Arial" w:eastAsia="Arial" w:hAnsi="Arial" w:cs="Arial"/>
          <w:color w:val="000000"/>
        </w:rPr>
        <w:t xml:space="preserve"> (1997) 15 Cal.4th 771, 779 [937 P.2d 290, 63 Cal. </w:t>
      </w:r>
      <w:proofErr w:type="spellStart"/>
      <w:r>
        <w:rPr>
          <w:rFonts w:ascii="Arial" w:eastAsia="Arial" w:hAnsi="Arial" w:cs="Arial"/>
          <w:color w:val="000000"/>
        </w:rPr>
        <w:t>Rptr</w:t>
      </w:r>
      <w:proofErr w:type="spellEnd"/>
      <w:r>
        <w:rPr>
          <w:rFonts w:ascii="Arial" w:eastAsia="Arial" w:hAnsi="Arial" w:cs="Arial"/>
          <w:color w:val="000000"/>
        </w:rPr>
        <w:t>. 2d 859]</w:t>
      </w:r>
      <w:proofErr w:type="gramStart"/>
      <w:r>
        <w:rPr>
          <w:rFonts w:ascii="Arial" w:eastAsia="Arial" w:hAnsi="Arial" w:cs="Arial"/>
          <w:color w:val="000000"/>
        </w:rPr>
        <w:t>;  [</w:t>
      </w:r>
      <w:proofErr w:type="gramEnd"/>
      <w:r>
        <w:rPr>
          <w:rFonts w:ascii="Arial" w:eastAsia="Arial" w:hAnsi="Arial" w:cs="Arial"/>
          <w:color w:val="000000"/>
        </w:rPr>
        <w:t>**22] </w:t>
      </w:r>
      <w:r>
        <w:rPr>
          <w:rFonts w:ascii="Arial" w:eastAsia="Arial" w:hAnsi="Arial" w:cs="Arial"/>
          <w:i/>
          <w:color w:val="000000"/>
        </w:rPr>
        <w:t>Fuentes v. Workers' Comp. Appeals Bd.</w:t>
      </w:r>
      <w:r>
        <w:rPr>
          <w:rFonts w:ascii="Arial" w:eastAsia="Arial" w:hAnsi="Arial" w:cs="Arial"/>
          <w:color w:val="000000"/>
        </w:rPr>
        <w:t xml:space="preserve"> (1976) 16 Cal.3d 1, 7 [547 P.2d 449, 128 Cal. </w:t>
      </w:r>
      <w:proofErr w:type="spellStart"/>
      <w:r>
        <w:rPr>
          <w:rFonts w:ascii="Arial" w:eastAsia="Arial" w:hAnsi="Arial" w:cs="Arial"/>
          <w:color w:val="000000"/>
        </w:rPr>
        <w:t>Rptr</w:t>
      </w:r>
      <w:proofErr w:type="spellEnd"/>
      <w:r>
        <w:rPr>
          <w:rFonts w:ascii="Arial" w:eastAsia="Arial" w:hAnsi="Arial" w:cs="Arial"/>
          <w:color w:val="000000"/>
        </w:rPr>
        <w:t xml:space="preserve">. 673] [41 </w:t>
      </w:r>
      <w:proofErr w:type="spellStart"/>
      <w:r>
        <w:rPr>
          <w:rFonts w:ascii="Arial" w:eastAsia="Arial" w:hAnsi="Arial" w:cs="Arial"/>
          <w:color w:val="000000"/>
        </w:rPr>
        <w:t>Cal.Comp.Cases</w:t>
      </w:r>
      <w:proofErr w:type="spellEnd"/>
      <w:r>
        <w:rPr>
          <w:rFonts w:ascii="Arial" w:eastAsia="Arial" w:hAnsi="Arial" w:cs="Arial"/>
          <w:color w:val="000000"/>
        </w:rPr>
        <w:t xml:space="preserve"> 42]; </w:t>
      </w:r>
      <w:r>
        <w:rPr>
          <w:rFonts w:ascii="Arial" w:eastAsia="Arial" w:hAnsi="Arial" w:cs="Arial"/>
          <w:i/>
          <w:color w:val="000000"/>
        </w:rPr>
        <w:t>Theodor v. Superior Court</w:t>
      </w:r>
      <w:r>
        <w:rPr>
          <w:rFonts w:ascii="Arial" w:eastAsia="Arial" w:hAnsi="Arial" w:cs="Arial"/>
          <w:color w:val="000000"/>
        </w:rPr>
        <w:t xml:space="preserve"> (1972) 8 Cal.3d 77, 92 [501 P.2d 234, 104 Cal. </w:t>
      </w:r>
      <w:proofErr w:type="spellStart"/>
      <w:r>
        <w:rPr>
          <w:rFonts w:ascii="Arial" w:eastAsia="Arial" w:hAnsi="Arial" w:cs="Arial"/>
          <w:color w:val="000000"/>
        </w:rPr>
        <w:t>Rptr</w:t>
      </w:r>
      <w:proofErr w:type="spellEnd"/>
      <w:r>
        <w:rPr>
          <w:rFonts w:ascii="Arial" w:eastAsia="Arial" w:hAnsi="Arial" w:cs="Arial"/>
          <w:color w:val="000000"/>
        </w:rPr>
        <w:t>. 226].)</w:t>
      </w:r>
    </w:p>
    <w:p w14:paraId="0BC49D2D" w14:textId="77777777" w:rsidR="002C44CC" w:rsidRDefault="00B029E3" w:rsidP="00F81BB5">
      <w:pPr>
        <w:spacing w:before="200" w:line="300" w:lineRule="atLeast"/>
      </w:pPr>
      <w:r>
        <w:rPr>
          <w:rFonts w:ascii="Arial" w:eastAsia="Arial" w:hAnsi="Arial" w:cs="Arial"/>
          <w:color w:val="000000"/>
        </w:rPr>
        <w:t> These burdens apply whether there is one reporting physician (e.g., an agreed medical evaluator or a panel QME) or more than one reporting physician. Where a dispute arises on the issue of apportionment to industrial or non-industrial causation, a party's options include but are not limited to: (1) doing nothing, based on a belief that the assessment of the relative industrial and non-industrial causation percentages by the physician(s) upon whom it intends to rely is the most persuasive  </w:t>
      </w:r>
      <w:r w:rsidRPr="00647A14">
        <w:rPr>
          <w:rFonts w:ascii="Arial" w:eastAsia="Arial" w:hAnsi="Arial" w:cs="Arial"/>
          <w:color w:val="000000"/>
        </w:rPr>
        <w:t>[**23]</w:t>
      </w:r>
      <w:r>
        <w:rPr>
          <w:rFonts w:ascii="Arial" w:eastAsia="Arial" w:hAnsi="Arial" w:cs="Arial"/>
          <w:color w:val="000000"/>
        </w:rPr>
        <w:t> substantial medical evidence; (2) obtaining a supplemental report to clarify or bolster the percentage causation determination of the physician upon who it intends to rely or, if there is more than one physician, to rebut the opposing physician's percentage causation determinations; or (3) cross-examining the physician(s) by deposition for the same reasons.</w:t>
      </w:r>
    </w:p>
    <w:p w14:paraId="10CE79B4" w14:textId="77777777" w:rsidR="002C44CC" w:rsidRDefault="00B029E3" w:rsidP="00F81BB5">
      <w:pPr>
        <w:spacing w:before="200" w:line="300" w:lineRule="atLeast"/>
      </w:pPr>
      <w:r>
        <w:rPr>
          <w:rFonts w:ascii="Arial" w:eastAsia="Arial" w:hAnsi="Arial" w:cs="Arial"/>
          <w:color w:val="000000"/>
        </w:rPr>
        <w:t xml:space="preserve"> If the reporting physicians disagree regarding the overall level of permanent disability and/or regarding the approximate percentages of industrially and non-industrially caused permanent disability, or if a party disagrees with the opinion of a reporting physician, then the WCJ (or the Appeals Board) must weigh the evidence appropriately and determine these issues based on the most persuasive substantial medical evidence. </w:t>
      </w:r>
    </w:p>
    <w:p w14:paraId="5C1FA443" w14:textId="77777777" w:rsidR="002C44CC" w:rsidRDefault="00B029E3" w:rsidP="00F81BB5">
      <w:pPr>
        <w:spacing w:before="200" w:line="300" w:lineRule="atLeast"/>
      </w:pPr>
      <w:r w:rsidRPr="00364F9E">
        <w:rPr>
          <w:rFonts w:ascii="Arial" w:eastAsia="Arial" w:hAnsi="Arial" w:cs="Arial"/>
          <w:color w:val="000000"/>
        </w:rPr>
        <w:t> [*614]</w:t>
      </w:r>
      <w:r>
        <w:rPr>
          <w:rFonts w:ascii="Arial" w:eastAsia="Arial" w:hAnsi="Arial" w:cs="Arial"/>
          <w:color w:val="000000"/>
        </w:rPr>
        <w:t>   The criteria that a medical opinion must meet in order to constitute substantial evidence on the issue of the overall level of permanent disability and, in particular, on the issue of the relative percentages of industrial and non-industrial causation will be discussed below, in Section II-E.</w:t>
      </w:r>
    </w:p>
    <w:p w14:paraId="44ED8F2F"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D.</w:t>
      </w:r>
    </w:p>
    <w:p w14:paraId="689AC6AD"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Apportionment Of Permanent Disability Caused By</w:t>
      </w:r>
      <w:r>
        <w:rPr>
          <w:rFonts w:ascii="Arial" w:eastAsia="Arial" w:hAnsi="Arial" w:cs="Arial"/>
          <w:color w:val="000000"/>
        </w:rPr>
        <w:t xml:space="preserve">  </w:t>
      </w:r>
      <w:r>
        <w:rPr>
          <w:rFonts w:ascii="Arial" w:eastAsia="Arial" w:hAnsi="Arial" w:cs="Arial"/>
          <w:b/>
          <w:color w:val="000000"/>
        </w:rPr>
        <w:t xml:space="preserve"> "Other Factors Both Before And Subsequent To The Industrial Injury, </w:t>
      </w:r>
      <w:r>
        <w:rPr>
          <w:rFonts w:ascii="Arial" w:eastAsia="Arial" w:hAnsi="Arial" w:cs="Arial"/>
          <w:color w:val="000000"/>
        </w:rPr>
        <w:t> </w:t>
      </w:r>
      <w:r w:rsidRPr="00647A14">
        <w:rPr>
          <w:rFonts w:ascii="Arial" w:eastAsia="Arial" w:hAnsi="Arial" w:cs="Arial"/>
          <w:color w:val="000000"/>
        </w:rPr>
        <w:t>[**24]</w:t>
      </w:r>
      <w:r>
        <w:rPr>
          <w:rFonts w:ascii="Arial" w:eastAsia="Arial" w:hAnsi="Arial" w:cs="Arial"/>
          <w:color w:val="000000"/>
        </w:rPr>
        <w:t> </w:t>
      </w:r>
      <w:r>
        <w:rPr>
          <w:rFonts w:ascii="Arial" w:eastAsia="Arial" w:hAnsi="Arial" w:cs="Arial"/>
          <w:b/>
          <w:color w:val="000000"/>
        </w:rPr>
        <w:t>Including Prior Industrial Injuries," May Include Not Only Disability That Could Have Been Apportioned Prior To SB 899, But It Also May Include Disability That Formerly Could Not Have Been Apportioned (E.g., Pathology, Asymptomatic Prior Conditions, And Retroactive Prophylactic Work Preclusions), Provided There Is Substantial Medical Evidence Establishing That These Other Factors Have Caused Permanent Disability.</w:t>
      </w:r>
    </w:p>
    <w:p w14:paraId="14C4DB6D" w14:textId="77777777" w:rsidR="002C44CC" w:rsidRDefault="00B029E3" w:rsidP="00F81BB5">
      <w:pPr>
        <w:spacing w:before="200" w:line="300" w:lineRule="atLeast"/>
      </w:pPr>
      <w:r>
        <w:rPr>
          <w:rFonts w:ascii="Arial" w:eastAsia="Arial" w:hAnsi="Arial" w:cs="Arial"/>
          <w:color w:val="000000"/>
        </w:rPr>
        <w:t xml:space="preserve"> Prior to SB 899, the apportionment of permanent disability was based largely on the grounds specified in former sections 4663, 4750, and 4750.5. ( </w:t>
      </w:r>
      <w:r>
        <w:rPr>
          <w:rFonts w:ascii="Arial" w:eastAsia="Arial" w:hAnsi="Arial" w:cs="Arial"/>
          <w:i/>
          <w:color w:val="000000"/>
        </w:rPr>
        <w:t>Fresno Unified School Dist. v. Workers' Compensation Appeals Bd. (Humphrey), supra,</w:t>
      </w:r>
      <w:r>
        <w:rPr>
          <w:rFonts w:ascii="Arial" w:eastAsia="Arial" w:hAnsi="Arial" w:cs="Arial"/>
          <w:color w:val="000000"/>
        </w:rPr>
        <w:t xml:space="preserve"> 84 Cal.App.4th at p. 1305; </w:t>
      </w:r>
      <w:r>
        <w:rPr>
          <w:rFonts w:ascii="Arial" w:eastAsia="Arial" w:hAnsi="Arial" w:cs="Arial"/>
          <w:i/>
          <w:color w:val="000000"/>
        </w:rPr>
        <w:t>Franklin v. Workers' Comp. Appeals Bd.</w:t>
      </w:r>
      <w:r>
        <w:rPr>
          <w:rFonts w:ascii="Arial" w:eastAsia="Arial" w:hAnsi="Arial" w:cs="Arial"/>
          <w:color w:val="000000"/>
        </w:rPr>
        <w:t xml:space="preserve"> (1978) 79 Cal.App.3d 224, 236 </w:t>
      </w:r>
      <w:r w:rsidRPr="00647A14">
        <w:rPr>
          <w:rFonts w:ascii="Arial" w:eastAsia="Arial" w:hAnsi="Arial" w:cs="Arial"/>
          <w:color w:val="000000"/>
        </w:rPr>
        <w:t xml:space="preserve">[145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22] [43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310].</w:t>
      </w:r>
      <w:r>
        <w:rPr>
          <w:rFonts w:ascii="Arial" w:eastAsia="Arial" w:hAnsi="Arial" w:cs="Arial"/>
          <w:color w:val="000000"/>
        </w:rPr>
        <w:t xml:space="preserve">) </w:t>
      </w:r>
      <w:proofErr w:type="gramStart"/>
      <w:r>
        <w:rPr>
          <w:rFonts w:ascii="Arial" w:eastAsia="Arial" w:hAnsi="Arial" w:cs="Arial"/>
          <w:vertAlign w:val="superscript"/>
        </w:rPr>
        <w:footnoteReference w:customMarkFollows="1" w:id="7"/>
        <w:t>7</w:t>
      </w:r>
      <w:r>
        <w:rPr>
          <w:rFonts w:ascii="Arial" w:eastAsia="Arial" w:hAnsi="Arial" w:cs="Arial"/>
          <w:color w:val="000000"/>
        </w:rPr>
        <w:t xml:space="preserve">  Former</w:t>
      </w:r>
      <w:proofErr w:type="gramEnd"/>
      <w:r>
        <w:rPr>
          <w:rFonts w:ascii="Arial" w:eastAsia="Arial" w:hAnsi="Arial" w:cs="Arial"/>
          <w:color w:val="000000"/>
        </w:rPr>
        <w:t xml:space="preserve"> section 4663 provided:</w:t>
      </w:r>
    </w:p>
    <w:p w14:paraId="5F22B2BF" w14:textId="77777777" w:rsidR="002C44CC" w:rsidRDefault="00B029E3" w:rsidP="00F81BB5">
      <w:pPr>
        <w:spacing w:before="200" w:line="300" w:lineRule="atLeast"/>
        <w:ind w:left="400"/>
      </w:pPr>
      <w:r>
        <w:rPr>
          <w:rFonts w:ascii="Arial" w:eastAsia="Arial" w:hAnsi="Arial" w:cs="Arial"/>
          <w:color w:val="000000"/>
        </w:rPr>
        <w:t>""In case of aggravation of any disease existing prior to a compensable injury, compensation shall be allowed only for the proportion of the disability due to the aggravation of such prior disease which is reasonably attributed to the injury.""</w:t>
      </w:r>
    </w:p>
    <w:p w14:paraId="51303489" w14:textId="77777777" w:rsidR="002C44CC" w:rsidRDefault="00B029E3" w:rsidP="00F81BB5">
      <w:pPr>
        <w:spacing w:before="200" w:line="300" w:lineRule="atLeast"/>
      </w:pPr>
      <w:r>
        <w:rPr>
          <w:rFonts w:ascii="Arial" w:eastAsia="Arial" w:hAnsi="Arial" w:cs="Arial"/>
          <w:color w:val="000000"/>
        </w:rPr>
        <w:t xml:space="preserve">In order to apportion under former section 4663, there must have been medical evidence establishing that some definable portion of the applicant's permanent disability would have occurred as the result of the natural progression of a non-industrial </w:t>
      </w:r>
      <w:proofErr w:type="gramStart"/>
      <w:r>
        <w:rPr>
          <w:rFonts w:ascii="Arial" w:eastAsia="Arial" w:hAnsi="Arial" w:cs="Arial"/>
          <w:color w:val="000000"/>
        </w:rPr>
        <w:t>condition  </w:t>
      </w:r>
      <w:r w:rsidRPr="00647A14">
        <w:rPr>
          <w:rFonts w:ascii="Arial" w:eastAsia="Arial" w:hAnsi="Arial" w:cs="Arial"/>
          <w:color w:val="000000"/>
        </w:rPr>
        <w:t>[</w:t>
      </w:r>
      <w:proofErr w:type="gramEnd"/>
      <w:r w:rsidRPr="00647A14">
        <w:rPr>
          <w:rFonts w:ascii="Arial" w:eastAsia="Arial" w:hAnsi="Arial" w:cs="Arial"/>
          <w:color w:val="000000"/>
        </w:rPr>
        <w:t>**26]</w:t>
      </w:r>
      <w:r>
        <w:rPr>
          <w:rFonts w:ascii="Arial" w:eastAsia="Arial" w:hAnsi="Arial" w:cs="Arial"/>
          <w:color w:val="000000"/>
        </w:rPr>
        <w:t xml:space="preserve"> or disease, even absent the industrial injury. ( </w:t>
      </w:r>
      <w:r>
        <w:rPr>
          <w:rFonts w:ascii="Arial" w:eastAsia="Arial" w:hAnsi="Arial" w:cs="Arial"/>
          <w:i/>
          <w:color w:val="000000"/>
        </w:rPr>
        <w:t>Pullman Kellogg v. Workers' Comp. Appeals Bd. (Normand), supra,</w:t>
      </w:r>
      <w:r>
        <w:rPr>
          <w:rFonts w:ascii="Arial" w:eastAsia="Arial" w:hAnsi="Arial" w:cs="Arial"/>
          <w:color w:val="000000"/>
        </w:rPr>
        <w:t xml:space="preserve"> 26 Cal.3d at p. 454; </w:t>
      </w:r>
      <w:proofErr w:type="spellStart"/>
      <w:r>
        <w:rPr>
          <w:rFonts w:ascii="Arial" w:eastAsia="Arial" w:hAnsi="Arial" w:cs="Arial"/>
          <w:i/>
          <w:color w:val="000000"/>
        </w:rPr>
        <w:t>Zemke</w:t>
      </w:r>
      <w:proofErr w:type="spellEnd"/>
      <w:r>
        <w:rPr>
          <w:rFonts w:ascii="Arial" w:eastAsia="Arial" w:hAnsi="Arial" w:cs="Arial"/>
          <w:i/>
          <w:color w:val="000000"/>
        </w:rPr>
        <w:t xml:space="preserve"> v. Workmen's Comp. Appeals Bd.</w:t>
      </w:r>
      <w:r>
        <w:rPr>
          <w:rFonts w:ascii="Arial" w:eastAsia="Arial" w:hAnsi="Arial" w:cs="Arial"/>
          <w:color w:val="000000"/>
        </w:rPr>
        <w:t xml:space="preserve"> (1968) 68 Cal.2d 794, 796 </w:t>
      </w:r>
      <w:r w:rsidRPr="00647A14">
        <w:rPr>
          <w:rFonts w:ascii="Arial" w:eastAsia="Arial" w:hAnsi="Arial" w:cs="Arial"/>
          <w:color w:val="000000"/>
        </w:rPr>
        <w:t xml:space="preserve">[441 P.2d 928, 69 Cal.  [*615]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88] [33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358].</w:t>
      </w:r>
      <w:r>
        <w:rPr>
          <w:rFonts w:ascii="Arial" w:eastAsia="Arial" w:hAnsi="Arial" w:cs="Arial"/>
          <w:color w:val="000000"/>
        </w:rPr>
        <w:t xml:space="preserve">) While it was not necessary that the preexisting condition or disease have been symptomatic and disabling at the time of the industrial injury ( </w:t>
      </w:r>
      <w:proofErr w:type="spellStart"/>
      <w:r>
        <w:rPr>
          <w:rFonts w:ascii="Arial" w:eastAsia="Arial" w:hAnsi="Arial" w:cs="Arial"/>
          <w:i/>
          <w:color w:val="000000"/>
        </w:rPr>
        <w:t>Duthie</w:t>
      </w:r>
      <w:proofErr w:type="spellEnd"/>
      <w:r>
        <w:rPr>
          <w:rFonts w:ascii="Arial" w:eastAsia="Arial" w:hAnsi="Arial" w:cs="Arial"/>
          <w:i/>
          <w:color w:val="000000"/>
        </w:rPr>
        <w:t xml:space="preserve"> v. Workers' Comp. Appeals Bd.</w:t>
      </w:r>
      <w:r>
        <w:rPr>
          <w:rFonts w:ascii="Arial" w:eastAsia="Arial" w:hAnsi="Arial" w:cs="Arial"/>
          <w:color w:val="000000"/>
        </w:rPr>
        <w:t xml:space="preserve"> (1978) 86 Cal.App.3d 721, 728 </w:t>
      </w:r>
      <w:r w:rsidRPr="00647A14">
        <w:rPr>
          <w:rFonts w:ascii="Arial" w:eastAsia="Arial" w:hAnsi="Arial" w:cs="Arial"/>
          <w:color w:val="000000"/>
        </w:rPr>
        <w:t xml:space="preserve">[150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530] [43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1214]</w:t>
      </w:r>
      <w:r>
        <w:rPr>
          <w:rFonts w:ascii="Arial" w:eastAsia="Arial" w:hAnsi="Arial" w:cs="Arial"/>
          <w:color w:val="000000"/>
        </w:rPr>
        <w:t xml:space="preserve">; </w:t>
      </w:r>
      <w:r>
        <w:rPr>
          <w:rFonts w:ascii="Arial" w:eastAsia="Arial" w:hAnsi="Arial" w:cs="Arial"/>
          <w:i/>
          <w:color w:val="000000"/>
        </w:rPr>
        <w:t>Callahan v. Workers' Comp. Appeals Bd.</w:t>
      </w:r>
      <w:r>
        <w:rPr>
          <w:rFonts w:ascii="Arial" w:eastAsia="Arial" w:hAnsi="Arial" w:cs="Arial"/>
          <w:color w:val="000000"/>
        </w:rPr>
        <w:t xml:space="preserve"> (1978) 85 Cal.App.3d 621, 629 </w:t>
      </w:r>
      <w:r w:rsidRPr="00647A14">
        <w:rPr>
          <w:rFonts w:ascii="Arial" w:eastAsia="Arial" w:hAnsi="Arial" w:cs="Arial"/>
          <w:color w:val="000000"/>
        </w:rPr>
        <w:t xml:space="preserve">[149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647] [43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1097]</w:t>
      </w:r>
      <w:r>
        <w:rPr>
          <w:rFonts w:ascii="Arial" w:eastAsia="Arial" w:hAnsi="Arial" w:cs="Arial"/>
          <w:color w:val="000000"/>
        </w:rPr>
        <w:t xml:space="preserve">; </w:t>
      </w:r>
      <w:r>
        <w:rPr>
          <w:rFonts w:ascii="Arial" w:eastAsia="Arial" w:hAnsi="Arial" w:cs="Arial"/>
          <w:i/>
          <w:color w:val="000000"/>
        </w:rPr>
        <w:t>Franklin v. Workers' Comp. Appeals Bd., supra,</w:t>
      </w:r>
      <w:r>
        <w:rPr>
          <w:rFonts w:ascii="Arial" w:eastAsia="Arial" w:hAnsi="Arial" w:cs="Arial"/>
          <w:color w:val="000000"/>
        </w:rPr>
        <w:t xml:space="preserve"> 79 Cal.App.3d at p. 245), it was necessary that the non-industrial disability would have developed by the time that the injured worker's industrial disability became permanent and stationary; i.e., it was insufficient that the non-industrial disability would have occurred at some indefinite future date. ( </w:t>
      </w:r>
      <w:r>
        <w:rPr>
          <w:rFonts w:ascii="Arial" w:eastAsia="Arial" w:hAnsi="Arial" w:cs="Arial"/>
          <w:i/>
          <w:color w:val="000000"/>
        </w:rPr>
        <w:t>Gay v. Workers' Comp. Appeals Bd.</w:t>
      </w:r>
      <w:r>
        <w:rPr>
          <w:rFonts w:ascii="Arial" w:eastAsia="Arial" w:hAnsi="Arial" w:cs="Arial"/>
          <w:color w:val="000000"/>
        </w:rPr>
        <w:t xml:space="preserve"> (1979) 96 Cal.App.3d 555, 562</w:t>
      </w:r>
      <w:r w:rsidRPr="00647A14">
        <w:rPr>
          <w:rFonts w:ascii="Arial" w:eastAsia="Arial" w:hAnsi="Arial" w:cs="Arial"/>
          <w:color w:val="000000"/>
        </w:rPr>
        <w:t xml:space="preserve"> [158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137] [44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817]</w:t>
      </w:r>
      <w:r>
        <w:rPr>
          <w:rFonts w:ascii="Arial" w:eastAsia="Arial" w:hAnsi="Arial" w:cs="Arial"/>
          <w:color w:val="000000"/>
        </w:rPr>
        <w:t xml:space="preserve">; </w:t>
      </w:r>
      <w:proofErr w:type="spellStart"/>
      <w:r>
        <w:rPr>
          <w:rFonts w:ascii="Arial" w:eastAsia="Arial" w:hAnsi="Arial" w:cs="Arial"/>
          <w:i/>
          <w:color w:val="000000"/>
        </w:rPr>
        <w:t>Duthie</w:t>
      </w:r>
      <w:proofErr w:type="spellEnd"/>
      <w:r>
        <w:rPr>
          <w:rFonts w:ascii="Arial" w:eastAsia="Arial" w:hAnsi="Arial" w:cs="Arial"/>
          <w:i/>
          <w:color w:val="000000"/>
        </w:rPr>
        <w:t xml:space="preserve"> v. Workers' Comp. Appeals Bd., supra,</w:t>
      </w:r>
      <w:r>
        <w:rPr>
          <w:rFonts w:ascii="Arial" w:eastAsia="Arial" w:hAnsi="Arial" w:cs="Arial"/>
          <w:color w:val="000000"/>
        </w:rPr>
        <w:t xml:space="preserve"> 86 Cal.App.3d at p. 728; </w:t>
      </w:r>
      <w:proofErr w:type="spellStart"/>
      <w:r>
        <w:rPr>
          <w:rFonts w:ascii="Arial" w:eastAsia="Arial" w:hAnsi="Arial" w:cs="Arial"/>
          <w:i/>
          <w:color w:val="000000"/>
        </w:rPr>
        <w:t>Frannklin</w:t>
      </w:r>
      <w:proofErr w:type="spellEnd"/>
      <w:r>
        <w:rPr>
          <w:rFonts w:ascii="Arial" w:eastAsia="Arial" w:hAnsi="Arial" w:cs="Arial"/>
          <w:i/>
          <w:color w:val="000000"/>
        </w:rPr>
        <w:t xml:space="preserve"> [sic] v. Workers' Comp. Appeals Bd., supra,</w:t>
      </w:r>
      <w:r>
        <w:rPr>
          <w:rFonts w:ascii="Arial" w:eastAsia="Arial" w:hAnsi="Arial" w:cs="Arial"/>
          <w:color w:val="000000"/>
        </w:rPr>
        <w:t xml:space="preserve"> 79 Cal.App.3d at p. 243.)</w:t>
      </w:r>
    </w:p>
    <w:p w14:paraId="415C3BDE" w14:textId="77777777" w:rsidR="002C44CC" w:rsidRDefault="00B029E3" w:rsidP="00F81BB5">
      <w:pPr>
        <w:spacing w:before="200" w:line="300" w:lineRule="atLeast"/>
      </w:pPr>
      <w:r>
        <w:rPr>
          <w:rFonts w:ascii="Arial" w:eastAsia="Arial" w:hAnsi="Arial" w:cs="Arial"/>
          <w:color w:val="000000"/>
        </w:rPr>
        <w:t> </w:t>
      </w:r>
      <w:proofErr w:type="gramStart"/>
      <w:r>
        <w:rPr>
          <w:rFonts w:ascii="Arial" w:eastAsia="Arial" w:hAnsi="Arial" w:cs="Arial"/>
          <w:color w:val="000000"/>
        </w:rPr>
        <w:t>Former  </w:t>
      </w:r>
      <w:r w:rsidRPr="00647A14">
        <w:rPr>
          <w:rFonts w:ascii="Arial" w:eastAsia="Arial" w:hAnsi="Arial" w:cs="Arial"/>
          <w:color w:val="000000"/>
        </w:rPr>
        <w:t>[</w:t>
      </w:r>
      <w:proofErr w:type="gramEnd"/>
      <w:r w:rsidRPr="00647A14">
        <w:rPr>
          <w:rFonts w:ascii="Arial" w:eastAsia="Arial" w:hAnsi="Arial" w:cs="Arial"/>
          <w:color w:val="000000"/>
        </w:rPr>
        <w:t>**27] </w:t>
      </w:r>
      <w:r>
        <w:rPr>
          <w:rFonts w:ascii="Arial" w:eastAsia="Arial" w:hAnsi="Arial" w:cs="Arial"/>
          <w:color w:val="000000"/>
        </w:rPr>
        <w:t>section 4750 provided:</w:t>
      </w:r>
    </w:p>
    <w:p w14:paraId="0A719429" w14:textId="77777777" w:rsidR="002C44CC" w:rsidRDefault="00B029E3" w:rsidP="00F81BB5">
      <w:pPr>
        <w:spacing w:before="200" w:line="300" w:lineRule="atLeast"/>
        <w:ind w:left="400"/>
      </w:pPr>
      <w:r>
        <w:rPr>
          <w:rFonts w:ascii="Arial" w:eastAsia="Arial" w:hAnsi="Arial" w:cs="Arial"/>
          <w:color w:val="000000"/>
        </w:rPr>
        <w:t>""An employee who is suffering from a previous permanent disability or physical impairment and sustains permanent injury thereafter shall not receive from the employer compensation for the later injury in excess of the compensation allowed for such injury when considered by itself and not in conjunction with or in relation to the previous disability or impairment.</w:t>
      </w:r>
      <w:r w:rsidRPr="00647A14">
        <w:rPr>
          <w:rFonts w:ascii="Arial" w:eastAsia="Arial" w:hAnsi="Arial" w:cs="Arial"/>
          <w:color w:val="000000"/>
        </w:rPr>
        <w:t xml:space="preserve"> [</w:t>
      </w:r>
      <w:proofErr w:type="gramStart"/>
      <w:r w:rsidRPr="00647A14">
        <w:rPr>
          <w:rFonts w:ascii="Arial" w:eastAsia="Arial" w:hAnsi="Arial" w:cs="Arial"/>
          <w:color w:val="000000"/>
        </w:rPr>
        <w:t>P ]</w:t>
      </w:r>
      <w:proofErr w:type="gramEnd"/>
      <w:r w:rsidRPr="00647A14">
        <w:rPr>
          <w:rFonts w:ascii="Arial" w:eastAsia="Arial" w:hAnsi="Arial" w:cs="Arial"/>
          <w:color w:val="000000"/>
        </w:rPr>
        <w:t xml:space="preserve"> </w:t>
      </w:r>
      <w:r>
        <w:rPr>
          <w:rFonts w:ascii="Arial" w:eastAsia="Arial" w:hAnsi="Arial" w:cs="Arial"/>
          <w:color w:val="000000"/>
        </w:rPr>
        <w:t>The employer shall not be liable for compensation to such an employee for the combined disability, but only for that portion due to the later injury as though no prior disability or impairment had existed.""</w:t>
      </w:r>
    </w:p>
    <w:p w14:paraId="424D9A92" w14:textId="77777777" w:rsidR="002C44CC" w:rsidRDefault="00B029E3" w:rsidP="00F81BB5">
      <w:pPr>
        <w:spacing w:before="200" w:line="300" w:lineRule="atLeast"/>
      </w:pPr>
      <w:r>
        <w:rPr>
          <w:rFonts w:ascii="Arial" w:eastAsia="Arial" w:hAnsi="Arial" w:cs="Arial"/>
          <w:color w:val="000000"/>
        </w:rPr>
        <w:t xml:space="preserve">In order to apportion under former section 4750, there must have been evidence of a preexisting condition that was in fact labor disabling prior to the occurrence of the industrial injury in question; that is, there must have been disability which would have been ratable had it been industrially caused. ( </w:t>
      </w:r>
      <w:proofErr w:type="spellStart"/>
      <w:r>
        <w:rPr>
          <w:rFonts w:ascii="Arial" w:eastAsia="Arial" w:hAnsi="Arial" w:cs="Arial"/>
          <w:i/>
          <w:color w:val="000000"/>
        </w:rPr>
        <w:t>Ditler</w:t>
      </w:r>
      <w:proofErr w:type="spellEnd"/>
      <w:r>
        <w:rPr>
          <w:rFonts w:ascii="Arial" w:eastAsia="Arial" w:hAnsi="Arial" w:cs="Arial"/>
          <w:i/>
          <w:color w:val="000000"/>
        </w:rPr>
        <w:t xml:space="preserve"> v. Workers' Comp. Appeals Bd.</w:t>
      </w:r>
      <w:r>
        <w:rPr>
          <w:rFonts w:ascii="Arial" w:eastAsia="Arial" w:hAnsi="Arial" w:cs="Arial"/>
          <w:color w:val="000000"/>
        </w:rPr>
        <w:t xml:space="preserve"> (1982) 131 Cal.App.3d 803, 812 </w:t>
      </w:r>
      <w:r w:rsidRPr="00647A14">
        <w:rPr>
          <w:rFonts w:ascii="Arial" w:eastAsia="Arial" w:hAnsi="Arial" w:cs="Arial"/>
          <w:color w:val="000000"/>
        </w:rPr>
        <w:t xml:space="preserve">[182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839] [47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492]</w:t>
      </w:r>
      <w:r>
        <w:rPr>
          <w:rFonts w:ascii="Arial" w:eastAsia="Arial" w:hAnsi="Arial" w:cs="Arial"/>
          <w:color w:val="000000"/>
        </w:rPr>
        <w:t xml:space="preserve">; </w:t>
      </w:r>
      <w:r>
        <w:rPr>
          <w:rFonts w:ascii="Arial" w:eastAsia="Arial" w:hAnsi="Arial" w:cs="Arial"/>
          <w:i/>
          <w:color w:val="000000"/>
        </w:rPr>
        <w:t>Robinson v. Workers' Comp. Appeals Bd., supra,</w:t>
      </w:r>
      <w:r>
        <w:rPr>
          <w:rFonts w:ascii="Arial" w:eastAsia="Arial" w:hAnsi="Arial" w:cs="Arial"/>
          <w:color w:val="000000"/>
        </w:rPr>
        <w:t xml:space="preserve"> 114 Cal.App.3d at p. 602; </w:t>
      </w:r>
      <w:r>
        <w:rPr>
          <w:rFonts w:ascii="Arial" w:eastAsia="Arial" w:hAnsi="Arial" w:cs="Arial"/>
          <w:i/>
          <w:color w:val="000000"/>
        </w:rPr>
        <w:t>Franklin v. Workers' Comp. Appeals Bd., supra,</w:t>
      </w:r>
      <w:r>
        <w:rPr>
          <w:rFonts w:ascii="Arial" w:eastAsia="Arial" w:hAnsi="Arial" w:cs="Arial"/>
          <w:color w:val="000000"/>
        </w:rPr>
        <w:t xml:space="preserve"> 79 Cal.App.3d at p. 237.) Preexisting disability, however</w:t>
      </w:r>
      <w:proofErr w:type="gramStart"/>
      <w:r>
        <w:rPr>
          <w:rFonts w:ascii="Arial" w:eastAsia="Arial" w:hAnsi="Arial" w:cs="Arial"/>
          <w:color w:val="000000"/>
        </w:rPr>
        <w:t xml:space="preserve">, </w:t>
      </w:r>
      <w:r w:rsidRPr="00647A14">
        <w:rPr>
          <w:rFonts w:ascii="Arial" w:eastAsia="Arial" w:hAnsi="Arial" w:cs="Arial"/>
          <w:color w:val="000000"/>
        </w:rPr>
        <w:t> [</w:t>
      </w:r>
      <w:proofErr w:type="gramEnd"/>
      <w:r w:rsidRPr="00647A14">
        <w:rPr>
          <w:rFonts w:ascii="Arial" w:eastAsia="Arial" w:hAnsi="Arial" w:cs="Arial"/>
          <w:color w:val="000000"/>
        </w:rPr>
        <w:t>**28] </w:t>
      </w:r>
      <w:r>
        <w:rPr>
          <w:rFonts w:ascii="Arial" w:eastAsia="Arial" w:hAnsi="Arial" w:cs="Arial"/>
          <w:color w:val="000000"/>
        </w:rPr>
        <w:t xml:space="preserve">could not be established by a "retroactive prophylactic work restriction," that is, medical opinion that retroactively imposed a work limitation upon the injured worker, which opinion was postulated after the industrial injury and was made in the absence of evidence that the worker actually had been restricted in his or her work activities prior to the industrial injury. ( </w:t>
      </w:r>
      <w:proofErr w:type="spellStart"/>
      <w:r>
        <w:rPr>
          <w:rFonts w:ascii="Arial" w:eastAsia="Arial" w:hAnsi="Arial" w:cs="Arial"/>
          <w:i/>
          <w:color w:val="000000"/>
        </w:rPr>
        <w:t>Ditler</w:t>
      </w:r>
      <w:proofErr w:type="spellEnd"/>
      <w:r>
        <w:rPr>
          <w:rFonts w:ascii="Arial" w:eastAsia="Arial" w:hAnsi="Arial" w:cs="Arial"/>
          <w:i/>
          <w:color w:val="000000"/>
        </w:rPr>
        <w:t xml:space="preserve"> v. Workers' Comp. Appeals Bd., supra,</w:t>
      </w:r>
      <w:r>
        <w:rPr>
          <w:rFonts w:ascii="Arial" w:eastAsia="Arial" w:hAnsi="Arial" w:cs="Arial"/>
          <w:color w:val="000000"/>
        </w:rPr>
        <w:t xml:space="preserve"> 131 Cal.App.3d at p. 814; </w:t>
      </w:r>
      <w:r>
        <w:rPr>
          <w:rFonts w:ascii="Arial" w:eastAsia="Arial" w:hAnsi="Arial" w:cs="Arial"/>
          <w:i/>
          <w:color w:val="000000"/>
        </w:rPr>
        <w:t>Robinson v. Workers' Comp. Appeals Bd., supra,</w:t>
      </w:r>
      <w:r>
        <w:rPr>
          <w:rFonts w:ascii="Arial" w:eastAsia="Arial" w:hAnsi="Arial" w:cs="Arial"/>
          <w:color w:val="000000"/>
        </w:rPr>
        <w:t xml:space="preserve"> 114 Cal.App.3d at p. 602; </w:t>
      </w:r>
      <w:r>
        <w:rPr>
          <w:rFonts w:ascii="Arial" w:eastAsia="Arial" w:hAnsi="Arial" w:cs="Arial"/>
          <w:i/>
          <w:color w:val="000000"/>
        </w:rPr>
        <w:t>Franklin v. Workers' Comp. Appeals Bd., supra,</w:t>
      </w:r>
      <w:r>
        <w:rPr>
          <w:rFonts w:ascii="Arial" w:eastAsia="Arial" w:hAnsi="Arial" w:cs="Arial"/>
          <w:color w:val="000000"/>
        </w:rPr>
        <w:t xml:space="preserve"> 79 Cal.App.3d at p. 238.)</w:t>
      </w:r>
    </w:p>
    <w:p w14:paraId="362FBD4A" w14:textId="77777777" w:rsidR="002C44CC" w:rsidRDefault="00B029E3" w:rsidP="00F81BB5">
      <w:pPr>
        <w:spacing w:before="200" w:line="300" w:lineRule="atLeast"/>
      </w:pPr>
      <w:r>
        <w:rPr>
          <w:rFonts w:ascii="Arial" w:eastAsia="Arial" w:hAnsi="Arial" w:cs="Arial"/>
          <w:color w:val="000000"/>
        </w:rPr>
        <w:t xml:space="preserve"> Under both former sections 4663 and 4750, it was the permanent disability resulting from, not the cause of, a disease or condition which was the proper subject of apportionment; apportionment to "pathology" was not permissible. ( </w:t>
      </w:r>
      <w:r>
        <w:rPr>
          <w:rFonts w:ascii="Arial" w:eastAsia="Arial" w:hAnsi="Arial" w:cs="Arial"/>
          <w:i/>
          <w:color w:val="000000"/>
        </w:rPr>
        <w:t>Pullman Kellogg v. Workers' Comp. Appeals Bd. (Normand), supra,</w:t>
      </w:r>
      <w:r>
        <w:rPr>
          <w:rFonts w:ascii="Arial" w:eastAsia="Arial" w:hAnsi="Arial" w:cs="Arial"/>
          <w:color w:val="000000"/>
        </w:rPr>
        <w:t xml:space="preserve"> 26 Cal.3d at pp. 454–455, 456 [at fn. 4]; </w:t>
      </w:r>
      <w:r>
        <w:rPr>
          <w:rFonts w:ascii="Arial" w:eastAsia="Arial" w:hAnsi="Arial" w:cs="Arial"/>
          <w:i/>
          <w:color w:val="000000"/>
        </w:rPr>
        <w:t xml:space="preserve">Fresno Unified School Dist. v. Workers' Compensation Appeals </w:t>
      </w:r>
      <w:r w:rsidRPr="00647A14">
        <w:rPr>
          <w:rFonts w:ascii="Arial" w:eastAsia="Arial" w:hAnsi="Arial" w:cs="Arial"/>
          <w:i/>
          <w:color w:val="000000"/>
        </w:rPr>
        <w:t> [*616]</w:t>
      </w:r>
      <w:r>
        <w:rPr>
          <w:rFonts w:ascii="Arial" w:eastAsia="Arial" w:hAnsi="Arial" w:cs="Arial"/>
          <w:i/>
          <w:color w:val="000000"/>
        </w:rPr>
        <w:t>  Bd. (Humphrey), supra,</w:t>
      </w:r>
      <w:r>
        <w:rPr>
          <w:rFonts w:ascii="Arial" w:eastAsia="Arial" w:hAnsi="Arial" w:cs="Arial"/>
          <w:color w:val="000000"/>
        </w:rPr>
        <w:t xml:space="preserve"> 84 Cal.App.4th at p. 1304; </w:t>
      </w:r>
      <w:r>
        <w:rPr>
          <w:rFonts w:ascii="Arial" w:eastAsia="Arial" w:hAnsi="Arial" w:cs="Arial"/>
          <w:i/>
          <w:color w:val="000000"/>
        </w:rPr>
        <w:t>Ashley v. Workers' Comp. Appeals Bd., supra,</w:t>
      </w:r>
      <w:r>
        <w:rPr>
          <w:rFonts w:ascii="Arial" w:eastAsia="Arial" w:hAnsi="Arial" w:cs="Arial"/>
          <w:color w:val="000000"/>
        </w:rPr>
        <w:t xml:space="preserve"> 37 Cal.App.4th at p. 327; </w:t>
      </w:r>
      <w:r>
        <w:rPr>
          <w:rFonts w:ascii="Arial" w:eastAsia="Arial" w:hAnsi="Arial" w:cs="Arial"/>
          <w:i/>
          <w:color w:val="000000"/>
        </w:rPr>
        <w:t>King v. Workers' Comp. Appeals Bd.</w:t>
      </w:r>
      <w:r>
        <w:rPr>
          <w:rFonts w:ascii="Arial" w:eastAsia="Arial" w:hAnsi="Arial" w:cs="Arial"/>
          <w:color w:val="000000"/>
        </w:rPr>
        <w:t xml:space="preserve"> (1991) 231 Cal.App.3d 1640, 1647 [283 Cal. </w:t>
      </w:r>
      <w:proofErr w:type="spellStart"/>
      <w:r>
        <w:rPr>
          <w:rFonts w:ascii="Arial" w:eastAsia="Arial" w:hAnsi="Arial" w:cs="Arial"/>
          <w:color w:val="000000"/>
        </w:rPr>
        <w:t>Rptr</w:t>
      </w:r>
      <w:proofErr w:type="spellEnd"/>
      <w:r>
        <w:rPr>
          <w:rFonts w:ascii="Arial" w:eastAsia="Arial" w:hAnsi="Arial" w:cs="Arial"/>
          <w:color w:val="000000"/>
        </w:rPr>
        <w:t xml:space="preserve">. 98] [56 </w:t>
      </w:r>
      <w:proofErr w:type="spellStart"/>
      <w:r>
        <w:rPr>
          <w:rFonts w:ascii="Arial" w:eastAsia="Arial" w:hAnsi="Arial" w:cs="Arial"/>
          <w:color w:val="000000"/>
        </w:rPr>
        <w:t>Cal.Comp.Cases</w:t>
      </w:r>
      <w:proofErr w:type="spellEnd"/>
      <w:r>
        <w:rPr>
          <w:rFonts w:ascii="Arial" w:eastAsia="Arial" w:hAnsi="Arial" w:cs="Arial"/>
          <w:color w:val="000000"/>
        </w:rPr>
        <w:t xml:space="preserve"> 408];  [**29] </w:t>
      </w:r>
      <w:proofErr w:type="spellStart"/>
      <w:r>
        <w:rPr>
          <w:rFonts w:ascii="Arial" w:eastAsia="Arial" w:hAnsi="Arial" w:cs="Arial"/>
          <w:i/>
          <w:color w:val="000000"/>
        </w:rPr>
        <w:t>Duthie</w:t>
      </w:r>
      <w:proofErr w:type="spellEnd"/>
      <w:r>
        <w:rPr>
          <w:rFonts w:ascii="Arial" w:eastAsia="Arial" w:hAnsi="Arial" w:cs="Arial"/>
          <w:i/>
          <w:color w:val="000000"/>
        </w:rPr>
        <w:t xml:space="preserve"> v. Workers' Comp. Appeals Bd., supra,</w:t>
      </w:r>
      <w:r>
        <w:rPr>
          <w:rFonts w:ascii="Arial" w:eastAsia="Arial" w:hAnsi="Arial" w:cs="Arial"/>
          <w:color w:val="000000"/>
        </w:rPr>
        <w:t xml:space="preserve"> 86 Cal.App.3d at p. 728; </w:t>
      </w:r>
      <w:r>
        <w:rPr>
          <w:rFonts w:ascii="Arial" w:eastAsia="Arial" w:hAnsi="Arial" w:cs="Arial"/>
          <w:i/>
          <w:color w:val="000000"/>
        </w:rPr>
        <w:t>Franklin v. Workers' Comp. Appeals Bd., supra,</w:t>
      </w:r>
      <w:r>
        <w:rPr>
          <w:rFonts w:ascii="Arial" w:eastAsia="Arial" w:hAnsi="Arial" w:cs="Arial"/>
          <w:color w:val="000000"/>
        </w:rPr>
        <w:t xml:space="preserve"> 79 Cal.App.3d at p. 243.)</w:t>
      </w:r>
    </w:p>
    <w:p w14:paraId="607D8916" w14:textId="77777777" w:rsidR="002C44CC" w:rsidRDefault="00B029E3" w:rsidP="00F81BB5">
      <w:pPr>
        <w:spacing w:before="200" w:line="300" w:lineRule="atLeast"/>
      </w:pPr>
      <w:r>
        <w:rPr>
          <w:rFonts w:ascii="Arial" w:eastAsia="Arial" w:hAnsi="Arial" w:cs="Arial"/>
          <w:color w:val="000000"/>
        </w:rPr>
        <w:t> Former section 4750.5 provided:</w:t>
      </w:r>
    </w:p>
    <w:p w14:paraId="4B00FC97" w14:textId="77777777" w:rsidR="002C44CC" w:rsidRDefault="00B029E3" w:rsidP="00F81BB5">
      <w:pPr>
        <w:spacing w:before="60" w:line="300" w:lineRule="atLeast"/>
        <w:ind w:left="400"/>
      </w:pPr>
      <w:r>
        <w:rPr>
          <w:rFonts w:ascii="Arial" w:eastAsia="Arial" w:hAnsi="Arial" w:cs="Arial"/>
          <w:color w:val="000000"/>
        </w:rPr>
        <w:t xml:space="preserve">""An employee who has sustained a compensable injury and who subsequently sustains an unrelated </w:t>
      </w:r>
      <w:proofErr w:type="spellStart"/>
      <w:r>
        <w:rPr>
          <w:rFonts w:ascii="Arial" w:eastAsia="Arial" w:hAnsi="Arial" w:cs="Arial"/>
          <w:color w:val="000000"/>
        </w:rPr>
        <w:t>noncompensable</w:t>
      </w:r>
      <w:proofErr w:type="spellEnd"/>
      <w:r>
        <w:rPr>
          <w:rFonts w:ascii="Arial" w:eastAsia="Arial" w:hAnsi="Arial" w:cs="Arial"/>
          <w:color w:val="000000"/>
        </w:rPr>
        <w:t xml:space="preserve"> injury, shall not receive permanent disability indemnity for any permanent disability caused solely by the subsequent </w:t>
      </w:r>
      <w:proofErr w:type="spellStart"/>
      <w:r>
        <w:rPr>
          <w:rFonts w:ascii="Arial" w:eastAsia="Arial" w:hAnsi="Arial" w:cs="Arial"/>
          <w:color w:val="000000"/>
        </w:rPr>
        <w:t>noncompensable</w:t>
      </w:r>
      <w:proofErr w:type="spellEnd"/>
      <w:r>
        <w:rPr>
          <w:rFonts w:ascii="Arial" w:eastAsia="Arial" w:hAnsi="Arial" w:cs="Arial"/>
          <w:color w:val="000000"/>
        </w:rPr>
        <w:t xml:space="preserve"> injury.""</w:t>
      </w:r>
    </w:p>
    <w:p w14:paraId="7FE70066" w14:textId="77777777" w:rsidR="002C44CC" w:rsidRDefault="00B029E3" w:rsidP="00F81BB5">
      <w:pPr>
        <w:spacing w:before="200" w:line="300" w:lineRule="atLeast"/>
      </w:pPr>
      <w:r>
        <w:rPr>
          <w:rFonts w:ascii="Arial" w:eastAsia="Arial" w:hAnsi="Arial" w:cs="Arial"/>
          <w:color w:val="000000"/>
        </w:rPr>
        <w:t xml:space="preserve">Under former section 4750.5, an applicant could not receive permanent disability benefits for a post-injury disabling event that, had it been work-related, would have been compensable. ( </w:t>
      </w:r>
      <w:r>
        <w:rPr>
          <w:rFonts w:ascii="Arial" w:eastAsia="Arial" w:hAnsi="Arial" w:cs="Arial"/>
          <w:i/>
          <w:color w:val="000000"/>
        </w:rPr>
        <w:t>Fresno Unified School Dist. v. Workers' Compensation Appeals Bd. (Humphrey), supra,</w:t>
      </w:r>
      <w:r>
        <w:rPr>
          <w:rFonts w:ascii="Arial" w:eastAsia="Arial" w:hAnsi="Arial" w:cs="Arial"/>
          <w:color w:val="000000"/>
        </w:rPr>
        <w:t xml:space="preserve"> 84 Cal.App.4th at p. 1305; </w:t>
      </w:r>
      <w:r>
        <w:rPr>
          <w:rFonts w:ascii="Arial" w:eastAsia="Arial" w:hAnsi="Arial" w:cs="Arial"/>
          <w:i/>
          <w:color w:val="000000"/>
        </w:rPr>
        <w:t>Ashley v. Workers' Comp. Appeals Bd.</w:t>
      </w:r>
      <w:r>
        <w:rPr>
          <w:rFonts w:ascii="Arial" w:eastAsia="Arial" w:hAnsi="Arial" w:cs="Arial"/>
          <w:color w:val="000000"/>
        </w:rPr>
        <w:t xml:space="preserve"> (1995) 37 Cal.App.4th 320, 327–329</w:t>
      </w:r>
      <w:r w:rsidRPr="00647A14">
        <w:rPr>
          <w:rFonts w:ascii="Arial" w:eastAsia="Arial" w:hAnsi="Arial" w:cs="Arial"/>
          <w:color w:val="000000"/>
        </w:rPr>
        <w:t xml:space="preserve"> [43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2d 589] [60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683]</w:t>
      </w:r>
      <w:r>
        <w:rPr>
          <w:rFonts w:ascii="Arial" w:eastAsia="Arial" w:hAnsi="Arial" w:cs="Arial"/>
          <w:color w:val="000000"/>
        </w:rPr>
        <w:t>.)</w:t>
      </w:r>
    </w:p>
    <w:p w14:paraId="5C073733" w14:textId="77777777" w:rsidR="002C44CC" w:rsidRDefault="00B029E3" w:rsidP="00F81BB5">
      <w:pPr>
        <w:spacing w:before="200" w:line="300" w:lineRule="atLeast"/>
      </w:pPr>
      <w:r>
        <w:rPr>
          <w:rFonts w:ascii="Arial" w:eastAsia="Arial" w:hAnsi="Arial" w:cs="Arial"/>
          <w:color w:val="000000"/>
        </w:rPr>
        <w:t xml:space="preserve"> SB 899, however, repealed former sections 4663, 4750, and 4750.5 (Stats. 2004, </w:t>
      </w:r>
      <w:proofErr w:type="spellStart"/>
      <w:r>
        <w:rPr>
          <w:rFonts w:ascii="Arial" w:eastAsia="Arial" w:hAnsi="Arial" w:cs="Arial"/>
          <w:color w:val="000000"/>
        </w:rPr>
        <w:t>ch.</w:t>
      </w:r>
      <w:proofErr w:type="spellEnd"/>
      <w:r>
        <w:rPr>
          <w:rFonts w:ascii="Arial" w:eastAsia="Arial" w:hAnsi="Arial" w:cs="Arial"/>
          <w:color w:val="000000"/>
        </w:rPr>
        <w:t xml:space="preserve"> 34, §§33, 37, 38) and it enacted new sections 4663 and 4664. (Stats. 2004, </w:t>
      </w:r>
      <w:proofErr w:type="spellStart"/>
      <w:r>
        <w:rPr>
          <w:rFonts w:ascii="Arial" w:eastAsia="Arial" w:hAnsi="Arial" w:cs="Arial"/>
          <w:color w:val="000000"/>
        </w:rPr>
        <w:t>ch.</w:t>
      </w:r>
      <w:proofErr w:type="spellEnd"/>
      <w:r>
        <w:rPr>
          <w:rFonts w:ascii="Arial" w:eastAsia="Arial" w:hAnsi="Arial" w:cs="Arial"/>
          <w:color w:val="000000"/>
        </w:rPr>
        <w:t xml:space="preserve"> 34, §§34, 35.) There is no doubt that, in taking this action, the Legislature intended to significantly change the law relating to apportionment of permanent disability. (See </w:t>
      </w:r>
      <w:r>
        <w:rPr>
          <w:rFonts w:ascii="Arial" w:eastAsia="Arial" w:hAnsi="Arial" w:cs="Arial"/>
          <w:i/>
          <w:color w:val="000000"/>
        </w:rPr>
        <w:t>People v. Mendoza</w:t>
      </w:r>
      <w:r>
        <w:rPr>
          <w:rFonts w:ascii="Arial" w:eastAsia="Arial" w:hAnsi="Arial" w:cs="Arial"/>
          <w:color w:val="000000"/>
        </w:rPr>
        <w:t xml:space="preserve"> (2000) 23 Cal.4th 896, 916 </w:t>
      </w:r>
      <w:r w:rsidRPr="00A53F71">
        <w:rPr>
          <w:rFonts w:ascii="Arial" w:eastAsia="Arial" w:hAnsi="Arial" w:cs="Arial"/>
          <w:strike/>
          <w:color w:val="000000"/>
        </w:rPr>
        <w:t xml:space="preserve">[4 </w:t>
      </w:r>
      <w:r w:rsidRPr="00647A14">
        <w:rPr>
          <w:rFonts w:ascii="Arial" w:eastAsia="Arial" w:hAnsi="Arial" w:cs="Arial"/>
          <w:color w:val="000000"/>
        </w:rPr>
        <w:t xml:space="preserve">P.3d 265, 98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2d 431]  [**30] </w:t>
      </w:r>
      <w:r>
        <w:rPr>
          <w:rFonts w:ascii="Arial" w:eastAsia="Arial" w:hAnsi="Arial" w:cs="Arial"/>
          <w:color w:val="000000"/>
        </w:rPr>
        <w:t xml:space="preserve">(the repeal of a prior statute, together with enactment of a new law on the same subject with important changes, strongly suggests the Legislature intended to change the law); </w:t>
      </w:r>
      <w:r>
        <w:rPr>
          <w:rFonts w:ascii="Arial" w:eastAsia="Arial" w:hAnsi="Arial" w:cs="Arial"/>
          <w:i/>
          <w:color w:val="000000"/>
        </w:rPr>
        <w:t>In re Lance W.</w:t>
      </w:r>
      <w:r>
        <w:rPr>
          <w:rFonts w:ascii="Arial" w:eastAsia="Arial" w:hAnsi="Arial" w:cs="Arial"/>
          <w:color w:val="000000"/>
        </w:rPr>
        <w:t xml:space="preserve"> (1985) 37 Cal.3d 873, 887 [</w:t>
      </w:r>
      <w:r w:rsidRPr="00647A14">
        <w:rPr>
          <w:rFonts w:ascii="Arial" w:eastAsia="Arial" w:hAnsi="Arial" w:cs="Arial"/>
          <w:color w:val="000000"/>
        </w:rPr>
        <w:t xml:space="preserve">694 P.2d 744, 210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631] </w:t>
      </w:r>
      <w:r>
        <w:rPr>
          <w:rFonts w:ascii="Arial" w:eastAsia="Arial" w:hAnsi="Arial" w:cs="Arial"/>
          <w:color w:val="000000"/>
        </w:rPr>
        <w:t xml:space="preserve">(general rule is that a new enactment reflects a legislative purpose to change existing law); </w:t>
      </w:r>
      <w:proofErr w:type="spellStart"/>
      <w:r>
        <w:rPr>
          <w:rFonts w:ascii="Arial" w:eastAsia="Arial" w:hAnsi="Arial" w:cs="Arial"/>
          <w:i/>
          <w:color w:val="000000"/>
        </w:rPr>
        <w:t>Mosk</w:t>
      </w:r>
      <w:proofErr w:type="spellEnd"/>
      <w:r>
        <w:rPr>
          <w:rFonts w:ascii="Arial" w:eastAsia="Arial" w:hAnsi="Arial" w:cs="Arial"/>
          <w:i/>
          <w:color w:val="000000"/>
        </w:rPr>
        <w:t xml:space="preserve"> v. Superior Court</w:t>
      </w:r>
      <w:r>
        <w:rPr>
          <w:rFonts w:ascii="Arial" w:eastAsia="Arial" w:hAnsi="Arial" w:cs="Arial"/>
          <w:color w:val="000000"/>
        </w:rPr>
        <w:t xml:space="preserve"> (1979) 25 Cal.3d 474, 493 </w:t>
      </w:r>
      <w:r w:rsidRPr="00647A14">
        <w:rPr>
          <w:rFonts w:ascii="Arial" w:eastAsia="Arial" w:hAnsi="Arial" w:cs="Arial"/>
          <w:color w:val="000000"/>
        </w:rPr>
        <w:t xml:space="preserve">[601 P.2d 1030, 159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494]</w:t>
      </w:r>
      <w:r>
        <w:rPr>
          <w:rFonts w:ascii="Arial" w:eastAsia="Arial" w:hAnsi="Arial" w:cs="Arial"/>
          <w:color w:val="000000"/>
        </w:rPr>
        <w:t xml:space="preserve"> (a substantial change in the language of a statute by an amendment indicates an intention to change its meaning).)</w:t>
      </w:r>
    </w:p>
    <w:p w14:paraId="1BDD79F8" w14:textId="77777777" w:rsidR="002C44CC" w:rsidRDefault="00B029E3" w:rsidP="00F81BB5">
      <w:pPr>
        <w:spacing w:before="200" w:line="300" w:lineRule="atLeast"/>
      </w:pPr>
      <w:r>
        <w:rPr>
          <w:rFonts w:ascii="Arial" w:eastAsia="Arial" w:hAnsi="Arial" w:cs="Arial"/>
          <w:color w:val="000000"/>
        </w:rPr>
        <w:t xml:space="preserve"> We conclude that, in repealing former sections 4663, 4750, and 4750.5 and in adopting new sections 4663 and 4664(a), the Legislature intended to expand rather than narrow the scope of legally permissible apportionment. This legislative intent is established not only by its declaration in adopting SB 899, </w:t>
      </w:r>
      <w:r>
        <w:rPr>
          <w:rFonts w:ascii="Arial" w:eastAsia="Arial" w:hAnsi="Arial" w:cs="Arial"/>
          <w:vertAlign w:val="superscript"/>
        </w:rPr>
        <w:footnoteReference w:customMarkFollows="1" w:id="8"/>
        <w:t>8</w:t>
      </w:r>
      <w:r>
        <w:rPr>
          <w:rFonts w:ascii="Arial" w:eastAsia="Arial" w:hAnsi="Arial" w:cs="Arial"/>
          <w:color w:val="000000"/>
        </w:rPr>
        <w:t xml:space="preserve">but also by the language of section 4663 itself. That is, section 4663(c) provides for apportionment based on "what approximate percentage of the permanent disability was caused by </w:t>
      </w:r>
      <w:r>
        <w:rPr>
          <w:rFonts w:ascii="Arial" w:eastAsia="Arial" w:hAnsi="Arial" w:cs="Arial"/>
          <w:i/>
          <w:color w:val="000000"/>
        </w:rPr>
        <w:t xml:space="preserve">other factors both before and subsequent to the industrial injury, including </w:t>
      </w:r>
      <w:proofErr w:type="gramStart"/>
      <w:r>
        <w:rPr>
          <w:rFonts w:ascii="Arial" w:eastAsia="Arial" w:hAnsi="Arial" w:cs="Arial"/>
          <w:i/>
          <w:color w:val="000000"/>
        </w:rPr>
        <w:t>prior  </w:t>
      </w:r>
      <w:r w:rsidRPr="00647A14">
        <w:rPr>
          <w:rFonts w:ascii="Arial" w:eastAsia="Arial" w:hAnsi="Arial" w:cs="Arial"/>
          <w:i/>
          <w:color w:val="000000"/>
        </w:rPr>
        <w:t>[</w:t>
      </w:r>
      <w:proofErr w:type="gramEnd"/>
      <w:r w:rsidRPr="00647A14">
        <w:rPr>
          <w:rFonts w:ascii="Arial" w:eastAsia="Arial" w:hAnsi="Arial" w:cs="Arial"/>
          <w:i/>
          <w:color w:val="000000"/>
        </w:rPr>
        <w:t>*617]</w:t>
      </w:r>
      <w:r>
        <w:rPr>
          <w:rFonts w:ascii="Arial" w:eastAsia="Arial" w:hAnsi="Arial" w:cs="Arial"/>
          <w:i/>
          <w:color w:val="000000"/>
        </w:rPr>
        <w:t>  industrial injuries.</w:t>
      </w:r>
      <w:r>
        <w:rPr>
          <w:rFonts w:ascii="Arial" w:eastAsia="Arial" w:hAnsi="Arial" w:cs="Arial"/>
          <w:color w:val="000000"/>
        </w:rPr>
        <w:t xml:space="preserve">" (Emphasis added.) The language stating that apportionment </w:t>
      </w:r>
      <w:proofErr w:type="gramStart"/>
      <w:r>
        <w:rPr>
          <w:rFonts w:ascii="Arial" w:eastAsia="Arial" w:hAnsi="Arial" w:cs="Arial"/>
          <w:color w:val="000000"/>
        </w:rPr>
        <w:t>may  </w:t>
      </w:r>
      <w:r w:rsidRPr="00647A14">
        <w:rPr>
          <w:rFonts w:ascii="Arial" w:eastAsia="Arial" w:hAnsi="Arial" w:cs="Arial"/>
          <w:color w:val="000000"/>
        </w:rPr>
        <w:t>[</w:t>
      </w:r>
      <w:proofErr w:type="gramEnd"/>
      <w:r w:rsidRPr="00647A14">
        <w:rPr>
          <w:rFonts w:ascii="Arial" w:eastAsia="Arial" w:hAnsi="Arial" w:cs="Arial"/>
          <w:color w:val="000000"/>
        </w:rPr>
        <w:t>**31]</w:t>
      </w:r>
      <w:r>
        <w:rPr>
          <w:rFonts w:ascii="Arial" w:eastAsia="Arial" w:hAnsi="Arial" w:cs="Arial"/>
          <w:color w:val="000000"/>
        </w:rPr>
        <w:t xml:space="preserve"> be based on "other factors both before and subsequent to the industrial injury" does not limit what non-industrial factors may be considered as a cause of permanent disability purposes of apportionment. Thus, this language appears to require apportionment based on </w:t>
      </w:r>
      <w:r>
        <w:rPr>
          <w:rFonts w:ascii="Arial" w:eastAsia="Arial" w:hAnsi="Arial" w:cs="Arial"/>
          <w:b/>
          <w:i/>
          <w:color w:val="000000"/>
        </w:rPr>
        <w:t>any</w:t>
      </w:r>
      <w:r>
        <w:rPr>
          <w:rFonts w:ascii="Arial" w:eastAsia="Arial" w:hAnsi="Arial" w:cs="Arial"/>
          <w:color w:val="000000"/>
        </w:rPr>
        <w:t xml:space="preserve"> "other [non-industrial] factor," either pre- or post-injury. Similarly, because section 4663(c) states that the non-industrial factors are </w:t>
      </w:r>
      <w:r>
        <w:rPr>
          <w:rFonts w:ascii="Arial" w:eastAsia="Arial" w:hAnsi="Arial" w:cs="Arial"/>
          <w:b/>
          <w:i/>
          <w:color w:val="000000"/>
        </w:rPr>
        <w:t>inclusive</w:t>
      </w:r>
      <w:r>
        <w:rPr>
          <w:rFonts w:ascii="Arial" w:eastAsia="Arial" w:hAnsi="Arial" w:cs="Arial"/>
          <w:color w:val="000000"/>
        </w:rPr>
        <w:t xml:space="preserve"> of "prior industrial injuries," this language appears to reflect a legislative intent to enlarge the range of factors that may be considered in determining the cause of permanent disability. The word "including" is ordinarily a word of enlargement, not of limitation. </w:t>
      </w:r>
      <w:proofErr w:type="gramStart"/>
      <w:r>
        <w:rPr>
          <w:rFonts w:ascii="Arial" w:eastAsia="Arial" w:hAnsi="Arial" w:cs="Arial"/>
          <w:color w:val="000000"/>
        </w:rPr>
        <w:t xml:space="preserve">( </w:t>
      </w:r>
      <w:r>
        <w:rPr>
          <w:rFonts w:ascii="Arial" w:eastAsia="Arial" w:hAnsi="Arial" w:cs="Arial"/>
          <w:i/>
          <w:color w:val="000000"/>
        </w:rPr>
        <w:t>Shell</w:t>
      </w:r>
      <w:proofErr w:type="gramEnd"/>
      <w:r>
        <w:rPr>
          <w:rFonts w:ascii="Arial" w:eastAsia="Arial" w:hAnsi="Arial" w:cs="Arial"/>
          <w:i/>
          <w:color w:val="000000"/>
        </w:rPr>
        <w:t xml:space="preserve"> Oil Co. v. Winterthur Swiss Ins. Co.</w:t>
      </w:r>
      <w:r>
        <w:rPr>
          <w:rFonts w:ascii="Arial" w:eastAsia="Arial" w:hAnsi="Arial" w:cs="Arial"/>
          <w:color w:val="000000"/>
        </w:rPr>
        <w:t xml:space="preserve"> (1993) 12 Cal.App.4th 715, 749 </w:t>
      </w:r>
      <w:r w:rsidRPr="00647A14">
        <w:rPr>
          <w:rFonts w:ascii="Arial" w:eastAsia="Arial" w:hAnsi="Arial" w:cs="Arial"/>
          <w:color w:val="000000"/>
        </w:rPr>
        <w:t xml:space="preserve">[15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2d 815]</w:t>
      </w:r>
      <w:r>
        <w:rPr>
          <w:rFonts w:ascii="Arial" w:eastAsia="Arial" w:hAnsi="Arial" w:cs="Arial"/>
          <w:color w:val="000000"/>
        </w:rPr>
        <w:t xml:space="preserve">; </w:t>
      </w:r>
      <w:r>
        <w:rPr>
          <w:rFonts w:ascii="Arial" w:eastAsia="Arial" w:hAnsi="Arial" w:cs="Arial"/>
          <w:i/>
          <w:color w:val="000000"/>
        </w:rPr>
        <w:t>Patricia J. v. Rio Linda Union Sch. Dist.</w:t>
      </w:r>
      <w:r>
        <w:rPr>
          <w:rFonts w:ascii="Arial" w:eastAsia="Arial" w:hAnsi="Arial" w:cs="Arial"/>
          <w:color w:val="000000"/>
        </w:rPr>
        <w:t xml:space="preserve"> (1976) 61 Cal.App.3d 278, 286 </w:t>
      </w:r>
      <w:r w:rsidRPr="00647A14">
        <w:rPr>
          <w:rFonts w:ascii="Arial" w:eastAsia="Arial" w:hAnsi="Arial" w:cs="Arial"/>
          <w:color w:val="000000"/>
        </w:rPr>
        <w:t xml:space="preserve">[132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211]</w:t>
      </w:r>
      <w:r>
        <w:rPr>
          <w:rFonts w:ascii="Arial" w:eastAsia="Arial" w:hAnsi="Arial" w:cs="Arial"/>
          <w:color w:val="000000"/>
        </w:rPr>
        <w:t xml:space="preserve">; </w:t>
      </w:r>
      <w:r>
        <w:rPr>
          <w:rFonts w:ascii="Arial" w:eastAsia="Arial" w:hAnsi="Arial" w:cs="Arial"/>
          <w:i/>
          <w:color w:val="000000"/>
        </w:rPr>
        <w:t>Estate of Johnson</w:t>
      </w:r>
      <w:r>
        <w:rPr>
          <w:rFonts w:ascii="Arial" w:eastAsia="Arial" w:hAnsi="Arial" w:cs="Arial"/>
          <w:color w:val="000000"/>
        </w:rPr>
        <w:t xml:space="preserve"> (1970) 5 Cal.App.3d 173, 180</w:t>
      </w:r>
      <w:r w:rsidRPr="00364F9E">
        <w:rPr>
          <w:rFonts w:ascii="Arial" w:eastAsia="Arial" w:hAnsi="Arial" w:cs="Arial"/>
          <w:color w:val="000000"/>
        </w:rPr>
        <w:t xml:space="preserve"> [84 Cal. </w:t>
      </w:r>
      <w:proofErr w:type="spellStart"/>
      <w:r w:rsidRPr="00364F9E">
        <w:rPr>
          <w:rFonts w:ascii="Arial" w:eastAsia="Arial" w:hAnsi="Arial" w:cs="Arial"/>
          <w:color w:val="000000"/>
        </w:rPr>
        <w:t>Rptr</w:t>
      </w:r>
      <w:proofErr w:type="spellEnd"/>
      <w:r w:rsidRPr="00364F9E">
        <w:rPr>
          <w:rFonts w:ascii="Arial" w:eastAsia="Arial" w:hAnsi="Arial" w:cs="Arial"/>
          <w:color w:val="000000"/>
        </w:rPr>
        <w:t>. 914].</w:t>
      </w:r>
      <w:r>
        <w:rPr>
          <w:rFonts w:ascii="Arial" w:eastAsia="Arial" w:hAnsi="Arial" w:cs="Arial"/>
          <w:color w:val="000000"/>
        </w:rPr>
        <w:t>)</w:t>
      </w:r>
    </w:p>
    <w:p w14:paraId="1A9CDBCA" w14:textId="77777777" w:rsidR="002C44CC" w:rsidRDefault="00B029E3" w:rsidP="00F81BB5">
      <w:pPr>
        <w:spacing w:before="200" w:line="300" w:lineRule="atLeast"/>
      </w:pPr>
      <w:r>
        <w:rPr>
          <w:rFonts w:ascii="Arial" w:eastAsia="Arial" w:hAnsi="Arial" w:cs="Arial"/>
          <w:color w:val="000000"/>
        </w:rPr>
        <w:t xml:space="preserve"> Because the language of section 4663 does not limit the types of "other factors" that may be considered as a non-industrial cause of permanent disability, then the "other factors" may include disability that was </w:t>
      </w:r>
      <w:proofErr w:type="spellStart"/>
      <w:r>
        <w:rPr>
          <w:rFonts w:ascii="Arial" w:eastAsia="Arial" w:hAnsi="Arial" w:cs="Arial"/>
          <w:color w:val="000000"/>
        </w:rPr>
        <w:t>apportionable</w:t>
      </w:r>
      <w:proofErr w:type="spellEnd"/>
      <w:r>
        <w:rPr>
          <w:rFonts w:ascii="Arial" w:eastAsia="Arial" w:hAnsi="Arial" w:cs="Arial"/>
          <w:color w:val="000000"/>
        </w:rPr>
        <w:t xml:space="preserve"> prior to SB 899, i.e., the natural progression of a non-industrial condition or disease, a preexisting disability, or a post-injury disabling event. (See former §§4663, 4750, 4750.5.) In addition, the "other factors" now may include pathology, asymptomatic prior conditions, and retroactive prophylactic work preclusions, provided there is substantial medical evidence establishing that these other factors have caused permanent disability. </w:t>
      </w:r>
      <w:proofErr w:type="gramStart"/>
      <w:r>
        <w:rPr>
          <w:rFonts w:ascii="Arial" w:eastAsia="Arial" w:hAnsi="Arial" w:cs="Arial"/>
          <w:vertAlign w:val="superscript"/>
        </w:rPr>
        <w:footnoteReference w:customMarkFollows="1" w:id="9"/>
        <w:t>9</w:t>
      </w:r>
      <w:r>
        <w:rPr>
          <w:rFonts w:ascii="Arial" w:eastAsia="Arial" w:hAnsi="Arial" w:cs="Arial"/>
          <w:color w:val="000000"/>
        </w:rPr>
        <w:t xml:space="preserve">  In</w:t>
      </w:r>
      <w:proofErr w:type="gramEnd"/>
      <w:r>
        <w:rPr>
          <w:rFonts w:ascii="Arial" w:eastAsia="Arial" w:hAnsi="Arial" w:cs="Arial"/>
          <w:color w:val="000000"/>
        </w:rPr>
        <w:t xml:space="preserve"> this case, the issue is whether an apportionment of permanent disability can be made based on the preexisting arthritis in applicant's knees. Under pre-</w:t>
      </w:r>
      <w:proofErr w:type="gramStart"/>
      <w:r>
        <w:rPr>
          <w:rFonts w:ascii="Arial" w:eastAsia="Arial" w:hAnsi="Arial" w:cs="Arial"/>
          <w:color w:val="000000"/>
        </w:rPr>
        <w:t>SB  </w:t>
      </w:r>
      <w:r w:rsidRPr="00647A14">
        <w:rPr>
          <w:rFonts w:ascii="Arial" w:eastAsia="Arial" w:hAnsi="Arial" w:cs="Arial"/>
          <w:color w:val="000000"/>
        </w:rPr>
        <w:t>[</w:t>
      </w:r>
      <w:proofErr w:type="gramEnd"/>
      <w:r w:rsidRPr="00647A14">
        <w:rPr>
          <w:rFonts w:ascii="Arial" w:eastAsia="Arial" w:hAnsi="Arial" w:cs="Arial"/>
          <w:color w:val="000000"/>
        </w:rPr>
        <w:t>**33] </w:t>
      </w:r>
      <w:r>
        <w:rPr>
          <w:rFonts w:ascii="Arial" w:eastAsia="Arial" w:hAnsi="Arial" w:cs="Arial"/>
          <w:color w:val="000000"/>
        </w:rPr>
        <w:t>899 apportionment law, there would have been a question of whether this would have  </w:t>
      </w:r>
      <w:r w:rsidRPr="00647A14">
        <w:rPr>
          <w:rFonts w:ascii="Arial" w:eastAsia="Arial" w:hAnsi="Arial" w:cs="Arial"/>
          <w:color w:val="000000"/>
        </w:rPr>
        <w:t>[*618]</w:t>
      </w:r>
      <w:r>
        <w:rPr>
          <w:rFonts w:ascii="Arial" w:eastAsia="Arial" w:hAnsi="Arial" w:cs="Arial"/>
          <w:color w:val="000000"/>
        </w:rPr>
        <w:t xml:space="preserve">  constituted an impermissible apportionment to pathology or causative factors. (E.g., </w:t>
      </w:r>
      <w:r>
        <w:rPr>
          <w:rFonts w:ascii="Arial" w:eastAsia="Arial" w:hAnsi="Arial" w:cs="Arial"/>
          <w:i/>
          <w:color w:val="000000"/>
        </w:rPr>
        <w:t>Pullman Kellogg v. Workers' Comp. Appeals Bd. (Normand), supra,</w:t>
      </w:r>
      <w:r>
        <w:rPr>
          <w:rFonts w:ascii="Arial" w:eastAsia="Arial" w:hAnsi="Arial" w:cs="Arial"/>
          <w:color w:val="000000"/>
        </w:rPr>
        <w:t xml:space="preserve"> 26 Cal.3d at pp. 454–455, 456 [at fn. 4]; </w:t>
      </w:r>
      <w:r>
        <w:rPr>
          <w:rFonts w:ascii="Arial" w:eastAsia="Arial" w:hAnsi="Arial" w:cs="Arial"/>
          <w:i/>
          <w:color w:val="000000"/>
        </w:rPr>
        <w:t>King v. Workers' Comp. Appeals Bd., supra,</w:t>
      </w:r>
      <w:r>
        <w:rPr>
          <w:rFonts w:ascii="Arial" w:eastAsia="Arial" w:hAnsi="Arial" w:cs="Arial"/>
          <w:color w:val="000000"/>
        </w:rPr>
        <w:t xml:space="preserve"> 231 Cal.App.3d 1640, 1647 [56 </w:t>
      </w:r>
      <w:proofErr w:type="spellStart"/>
      <w:r>
        <w:rPr>
          <w:rFonts w:ascii="Arial" w:eastAsia="Arial" w:hAnsi="Arial" w:cs="Arial"/>
          <w:color w:val="000000"/>
        </w:rPr>
        <w:t>Cal.Comp.Cases</w:t>
      </w:r>
      <w:proofErr w:type="spellEnd"/>
      <w:r>
        <w:rPr>
          <w:rFonts w:ascii="Arial" w:eastAsia="Arial" w:hAnsi="Arial" w:cs="Arial"/>
          <w:color w:val="000000"/>
        </w:rPr>
        <w:t xml:space="preserve"> 408]; </w:t>
      </w:r>
      <w:proofErr w:type="spellStart"/>
      <w:r>
        <w:rPr>
          <w:rFonts w:ascii="Arial" w:eastAsia="Arial" w:hAnsi="Arial" w:cs="Arial"/>
          <w:i/>
          <w:color w:val="000000"/>
        </w:rPr>
        <w:t>Duthie</w:t>
      </w:r>
      <w:proofErr w:type="spellEnd"/>
      <w:r>
        <w:rPr>
          <w:rFonts w:ascii="Arial" w:eastAsia="Arial" w:hAnsi="Arial" w:cs="Arial"/>
          <w:i/>
          <w:color w:val="000000"/>
        </w:rPr>
        <w:t xml:space="preserve"> v. Workers' Comp. Appeals Bd., supra,</w:t>
      </w:r>
      <w:r>
        <w:rPr>
          <w:rFonts w:ascii="Arial" w:eastAsia="Arial" w:hAnsi="Arial" w:cs="Arial"/>
          <w:color w:val="000000"/>
        </w:rPr>
        <w:t xml:space="preserve"> 86 Cal.App.3d at p. 728.) Under SB 899, however, apportionment now can be based on non-industrial pathology, if it can be demonstrated by substantial medical evidence that the non-industrial pathology has caused permanent disability.</w:t>
      </w:r>
    </w:p>
    <w:p w14:paraId="0EA88CCF" w14:textId="77777777" w:rsidR="002C44CC" w:rsidRDefault="00B029E3" w:rsidP="00F81BB5">
      <w:pPr>
        <w:spacing w:before="200" w:line="300" w:lineRule="atLeast"/>
      </w:pPr>
      <w:r>
        <w:rPr>
          <w:rFonts w:ascii="Arial" w:eastAsia="Arial" w:hAnsi="Arial" w:cs="Arial"/>
          <w:color w:val="000000"/>
        </w:rPr>
        <w:t xml:space="preserve"> Accordingly, section 4663(a) and (c)—as well as section 4664(a)—give renewed viability to cases such as </w:t>
      </w:r>
      <w:r>
        <w:rPr>
          <w:rFonts w:ascii="Arial" w:eastAsia="Arial" w:hAnsi="Arial" w:cs="Arial"/>
          <w:i/>
          <w:color w:val="000000"/>
        </w:rPr>
        <w:t>Baker v. Industrial Acc. Com.</w:t>
      </w:r>
      <w:r>
        <w:rPr>
          <w:rFonts w:ascii="Arial" w:eastAsia="Arial" w:hAnsi="Arial" w:cs="Arial"/>
          <w:color w:val="000000"/>
        </w:rPr>
        <w:t xml:space="preserve"> (1966) 243 Cal.App.2d</w:t>
      </w:r>
      <w:r w:rsidRPr="00647A14">
        <w:rPr>
          <w:rFonts w:ascii="Arial" w:eastAsia="Arial" w:hAnsi="Arial" w:cs="Arial"/>
          <w:color w:val="000000"/>
        </w:rPr>
        <w:t xml:space="preserve"> 380 [52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276] [31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228].  [**35]</w:t>
      </w:r>
      <w:r>
        <w:rPr>
          <w:rFonts w:ascii="Arial" w:eastAsia="Arial" w:hAnsi="Arial" w:cs="Arial"/>
          <w:color w:val="000000"/>
        </w:rPr>
        <w:t xml:space="preserve"> In </w:t>
      </w:r>
      <w:r>
        <w:rPr>
          <w:rFonts w:ascii="Arial" w:eastAsia="Arial" w:hAnsi="Arial" w:cs="Arial"/>
          <w:i/>
          <w:color w:val="000000"/>
        </w:rPr>
        <w:t>Baker,</w:t>
      </w:r>
      <w:r>
        <w:rPr>
          <w:rFonts w:ascii="Arial" w:eastAsia="Arial" w:hAnsi="Arial" w:cs="Arial"/>
          <w:color w:val="000000"/>
        </w:rPr>
        <w:t xml:space="preserve"> the injured employee's lung conditions, which had resulted in permanent total disability before apportionment, were caused both by industrial factors (asthma due to allergic reactions to wheat and rye flour at work) and non-industrial factors (including emphysema due to a 40-year history of smoking at least one pack of cigarettes a day). The Court of Appeal held that if an employee "suffers from a disability which derives from both industrial and non-industrial causes," then "[t]he employer is liable only for that part of the overall disability which is reasonably attributable to industrial causation." </w:t>
      </w:r>
      <w:proofErr w:type="gramStart"/>
      <w:r>
        <w:rPr>
          <w:rFonts w:ascii="Arial" w:eastAsia="Arial" w:hAnsi="Arial" w:cs="Arial"/>
          <w:color w:val="000000"/>
        </w:rPr>
        <w:t xml:space="preserve">( </w:t>
      </w:r>
      <w:r>
        <w:rPr>
          <w:rFonts w:ascii="Arial" w:eastAsia="Arial" w:hAnsi="Arial" w:cs="Arial"/>
          <w:i/>
          <w:color w:val="000000"/>
        </w:rPr>
        <w:t>Baker</w:t>
      </w:r>
      <w:proofErr w:type="gramEnd"/>
      <w:r>
        <w:rPr>
          <w:rFonts w:ascii="Arial" w:eastAsia="Arial" w:hAnsi="Arial" w:cs="Arial"/>
          <w:i/>
          <w:color w:val="000000"/>
        </w:rPr>
        <w:t xml:space="preserve"> v. Industrial Acc. Com., supra,</w:t>
      </w:r>
      <w:r>
        <w:rPr>
          <w:rFonts w:ascii="Arial" w:eastAsia="Arial" w:hAnsi="Arial" w:cs="Arial"/>
          <w:color w:val="000000"/>
        </w:rPr>
        <w:t xml:space="preserve"> 243 Cal.App.2d at p. 390.) Thus, the Court approved a finding that the employee was entitled to only a 55% permanent disability award, after apportionment of 45% of the disability to the non-industrial causes.</w:t>
      </w:r>
    </w:p>
    <w:p w14:paraId="732E8C0E" w14:textId="77777777" w:rsidR="002C44CC" w:rsidRDefault="00B029E3" w:rsidP="00F81BB5">
      <w:pPr>
        <w:spacing w:before="200" w:line="300" w:lineRule="atLeast"/>
      </w:pPr>
      <w:r>
        <w:rPr>
          <w:rFonts w:ascii="Arial" w:eastAsia="Arial" w:hAnsi="Arial" w:cs="Arial"/>
          <w:color w:val="000000"/>
        </w:rPr>
        <w:t xml:space="preserve"> Some 14 years later, the Supreme Court expressly disapproved of </w:t>
      </w:r>
      <w:r>
        <w:rPr>
          <w:rFonts w:ascii="Arial" w:eastAsia="Arial" w:hAnsi="Arial" w:cs="Arial"/>
          <w:i/>
          <w:color w:val="000000"/>
        </w:rPr>
        <w:t>Baker</w:t>
      </w:r>
      <w:r>
        <w:rPr>
          <w:rFonts w:ascii="Arial" w:eastAsia="Arial" w:hAnsi="Arial" w:cs="Arial"/>
          <w:color w:val="000000"/>
        </w:rPr>
        <w:t xml:space="preserve"> because its apportionment to causation did not comport with subsequently developed legal principles of apportionment under former section 4663. (See </w:t>
      </w:r>
      <w:r>
        <w:rPr>
          <w:rFonts w:ascii="Arial" w:eastAsia="Arial" w:hAnsi="Arial" w:cs="Arial"/>
          <w:i/>
          <w:color w:val="000000"/>
        </w:rPr>
        <w:t>Pullman Kellogg v. Workers' Comp. Appeals Bd. (Normand), supra,</w:t>
      </w:r>
      <w:r>
        <w:rPr>
          <w:rFonts w:ascii="Arial" w:eastAsia="Arial" w:hAnsi="Arial" w:cs="Arial"/>
          <w:color w:val="000000"/>
        </w:rPr>
        <w:t xml:space="preserve"> 26 Cal.3d at p. 456 </w:t>
      </w:r>
      <w:r w:rsidRPr="00647A14">
        <w:rPr>
          <w:rFonts w:ascii="Arial" w:eastAsia="Arial" w:hAnsi="Arial" w:cs="Arial"/>
          <w:color w:val="000000"/>
        </w:rPr>
        <w:t>[at fn. 4].</w:t>
      </w:r>
      <w:r>
        <w:rPr>
          <w:rFonts w:ascii="Arial" w:eastAsia="Arial" w:hAnsi="Arial" w:cs="Arial"/>
          <w:color w:val="000000"/>
        </w:rPr>
        <w:t xml:space="preserve">) The Supreme </w:t>
      </w:r>
      <w:proofErr w:type="gramStart"/>
      <w:r>
        <w:rPr>
          <w:rFonts w:ascii="Arial" w:eastAsia="Arial" w:hAnsi="Arial" w:cs="Arial"/>
          <w:color w:val="000000"/>
        </w:rPr>
        <w:t>Court  </w:t>
      </w:r>
      <w:r w:rsidRPr="00647A14">
        <w:rPr>
          <w:rFonts w:ascii="Arial" w:eastAsia="Arial" w:hAnsi="Arial" w:cs="Arial"/>
          <w:color w:val="000000"/>
        </w:rPr>
        <w:t>[</w:t>
      </w:r>
      <w:proofErr w:type="gramEnd"/>
      <w:r w:rsidRPr="00647A14">
        <w:rPr>
          <w:rFonts w:ascii="Arial" w:eastAsia="Arial" w:hAnsi="Arial" w:cs="Arial"/>
          <w:color w:val="000000"/>
        </w:rPr>
        <w:t>**36]</w:t>
      </w:r>
      <w:r>
        <w:rPr>
          <w:rFonts w:ascii="Arial" w:eastAsia="Arial" w:hAnsi="Arial" w:cs="Arial"/>
          <w:color w:val="000000"/>
        </w:rPr>
        <w:t xml:space="preserve"> implicitly suggested that, had </w:t>
      </w:r>
      <w:r>
        <w:rPr>
          <w:rFonts w:ascii="Arial" w:eastAsia="Arial" w:hAnsi="Arial" w:cs="Arial"/>
          <w:i/>
          <w:color w:val="000000"/>
        </w:rPr>
        <w:t>Baker</w:t>
      </w:r>
      <w:r>
        <w:rPr>
          <w:rFonts w:ascii="Arial" w:eastAsia="Arial" w:hAnsi="Arial" w:cs="Arial"/>
          <w:color w:val="000000"/>
        </w:rPr>
        <w:t xml:space="preserve"> been decided under former 4663 using these principles, apportionment would not have been proper because it is the disability resulting from, rather than a cause of, a disease which is the proper subject of apportionment, and because there was no evidence in </w:t>
      </w:r>
      <w:r>
        <w:rPr>
          <w:rFonts w:ascii="Arial" w:eastAsia="Arial" w:hAnsi="Arial" w:cs="Arial"/>
          <w:i/>
          <w:color w:val="000000"/>
        </w:rPr>
        <w:t>Baker</w:t>
      </w:r>
      <w:r>
        <w:rPr>
          <w:rFonts w:ascii="Arial" w:eastAsia="Arial" w:hAnsi="Arial" w:cs="Arial"/>
          <w:color w:val="000000"/>
        </w:rPr>
        <w:t xml:space="preserve"> that the employee's smoking would have caused any disability had he not been exposed to substances at work. </w:t>
      </w:r>
      <w:proofErr w:type="gramStart"/>
      <w:r>
        <w:rPr>
          <w:rFonts w:ascii="Arial" w:eastAsia="Arial" w:hAnsi="Arial" w:cs="Arial"/>
          <w:color w:val="000000"/>
        </w:rPr>
        <w:t xml:space="preserve">( </w:t>
      </w:r>
      <w:r>
        <w:rPr>
          <w:rFonts w:ascii="Arial" w:eastAsia="Arial" w:hAnsi="Arial" w:cs="Arial"/>
          <w:i/>
          <w:color w:val="000000"/>
        </w:rPr>
        <w:t>Pullman</w:t>
      </w:r>
      <w:proofErr w:type="gramEnd"/>
      <w:r>
        <w:rPr>
          <w:rFonts w:ascii="Arial" w:eastAsia="Arial" w:hAnsi="Arial" w:cs="Arial"/>
          <w:i/>
          <w:color w:val="000000"/>
        </w:rPr>
        <w:t xml:space="preserve"> Kellogg v. Workers' Comp. Appeals Bd. (Normand), supra,</w:t>
      </w:r>
      <w:r>
        <w:rPr>
          <w:rFonts w:ascii="Arial" w:eastAsia="Arial" w:hAnsi="Arial" w:cs="Arial"/>
          <w:color w:val="000000"/>
        </w:rPr>
        <w:t xml:space="preserve"> 26 Cal.3d at pp. 454–455 &amp; 456</w:t>
      </w:r>
      <w:r w:rsidRPr="00647A14">
        <w:rPr>
          <w:rFonts w:ascii="Arial" w:eastAsia="Arial" w:hAnsi="Arial" w:cs="Arial"/>
          <w:color w:val="000000"/>
        </w:rPr>
        <w:t xml:space="preserve"> [at fn. 5]</w:t>
      </w:r>
      <w:r>
        <w:rPr>
          <w:rFonts w:ascii="Arial" w:eastAsia="Arial" w:hAnsi="Arial" w:cs="Arial"/>
          <w:color w:val="000000"/>
        </w:rPr>
        <w:t>.)</w:t>
      </w:r>
    </w:p>
    <w:p w14:paraId="5BBFF164" w14:textId="77777777" w:rsidR="002C44CC" w:rsidRDefault="00B029E3" w:rsidP="00F81BB5">
      <w:pPr>
        <w:spacing w:before="200" w:line="300" w:lineRule="atLeast"/>
      </w:pPr>
      <w:r>
        <w:rPr>
          <w:rFonts w:ascii="Arial" w:eastAsia="Arial" w:hAnsi="Arial" w:cs="Arial"/>
          <w:color w:val="000000"/>
        </w:rPr>
        <w:t xml:space="preserve"> However, old section 4663 was repealed by SB 899, and new section 4663 allows apportionment to causation, giving </w:t>
      </w:r>
      <w:r>
        <w:rPr>
          <w:rFonts w:ascii="Arial" w:eastAsia="Arial" w:hAnsi="Arial" w:cs="Arial"/>
          <w:i/>
          <w:color w:val="000000"/>
        </w:rPr>
        <w:t>Baker</w:t>
      </w:r>
      <w:r>
        <w:rPr>
          <w:rFonts w:ascii="Arial" w:eastAsia="Arial" w:hAnsi="Arial" w:cs="Arial"/>
          <w:color w:val="000000"/>
        </w:rPr>
        <w:t xml:space="preserve"> and similar cases new life.</w:t>
      </w:r>
    </w:p>
    <w:p w14:paraId="6D9C705A" w14:textId="77777777" w:rsidR="002C44CC" w:rsidRDefault="00B029E3" w:rsidP="00F81BB5">
      <w:pPr>
        <w:spacing w:before="200" w:line="300" w:lineRule="atLeast"/>
      </w:pPr>
      <w:r>
        <w:rPr>
          <w:rFonts w:ascii="Arial" w:eastAsia="Arial" w:hAnsi="Arial" w:cs="Arial"/>
          <w:color w:val="000000"/>
        </w:rPr>
        <w:t xml:space="preserve"> Applicant asserts that because SB 899 did not amend section 4751, relating to benefits payable by the Subsequent Injuries Benefits Trust Fund ("SIF"), this reflects a legislative intent that pathology is not one of the "other factors" upon which apportionment to non-industrial causes can be based. In essence, applicant asserts that if apportionment based on pathology were allowed, this would </w:t>
      </w:r>
      <w:proofErr w:type="gramStart"/>
      <w:r>
        <w:rPr>
          <w:rFonts w:ascii="Arial" w:eastAsia="Arial" w:hAnsi="Arial" w:cs="Arial"/>
          <w:color w:val="000000"/>
        </w:rPr>
        <w:t>cause  a</w:t>
      </w:r>
      <w:proofErr w:type="gramEnd"/>
      <w:r>
        <w:rPr>
          <w:rFonts w:ascii="Arial" w:eastAsia="Arial" w:hAnsi="Arial" w:cs="Arial"/>
          <w:color w:val="000000"/>
        </w:rPr>
        <w:t xml:space="preserve"> flood of SIF benefit claims to be filed under section 4751. This is because, in applicant's view, apportionment to pathology </w:t>
      </w:r>
      <w:proofErr w:type="gramStart"/>
      <w:r>
        <w:rPr>
          <w:rFonts w:ascii="Arial" w:eastAsia="Arial" w:hAnsi="Arial" w:cs="Arial"/>
          <w:color w:val="000000"/>
        </w:rPr>
        <w:t>would  </w:t>
      </w:r>
      <w:r w:rsidRPr="00647A14">
        <w:rPr>
          <w:rFonts w:ascii="Arial" w:eastAsia="Arial" w:hAnsi="Arial" w:cs="Arial"/>
          <w:color w:val="000000"/>
        </w:rPr>
        <w:t>[</w:t>
      </w:r>
      <w:proofErr w:type="gramEnd"/>
      <w:r w:rsidRPr="00647A14">
        <w:rPr>
          <w:rFonts w:ascii="Arial" w:eastAsia="Arial" w:hAnsi="Arial" w:cs="Arial"/>
          <w:color w:val="000000"/>
        </w:rPr>
        <w:t>**37]</w:t>
      </w:r>
      <w:r>
        <w:rPr>
          <w:rFonts w:ascii="Arial" w:eastAsia="Arial" w:hAnsi="Arial" w:cs="Arial"/>
          <w:color w:val="000000"/>
        </w:rPr>
        <w:t xml:space="preserve"> decrease the percentage of disability for </w:t>
      </w:r>
      <w:r w:rsidRPr="00647A14">
        <w:rPr>
          <w:rFonts w:ascii="Arial" w:eastAsia="Arial" w:hAnsi="Arial" w:cs="Arial"/>
          <w:color w:val="000000"/>
        </w:rPr>
        <w:t> [*619] </w:t>
      </w:r>
      <w:r>
        <w:rPr>
          <w:rFonts w:ascii="Arial" w:eastAsia="Arial" w:hAnsi="Arial" w:cs="Arial"/>
          <w:color w:val="000000"/>
        </w:rPr>
        <w:t xml:space="preserve"> which the employer is responsible, while the overall level of disability would remain unchanged, leaving the SIF responsible for the difference. We disagree.</w:t>
      </w:r>
    </w:p>
    <w:p w14:paraId="258F2389" w14:textId="664CEEC8" w:rsidR="002C44CC" w:rsidRDefault="00B029E3" w:rsidP="00F81BB5">
      <w:pPr>
        <w:spacing w:before="200" w:line="300" w:lineRule="atLeast"/>
      </w:pPr>
      <w:r>
        <w:rPr>
          <w:rFonts w:ascii="Arial" w:eastAsia="Arial" w:hAnsi="Arial" w:cs="Arial"/>
          <w:color w:val="000000"/>
        </w:rPr>
        <w:t> The SIF is a state fund that, under limited statutorily specified conditions, provides benefits to employees with preexisting permanent disability who sustain subsequent industrial injuries resulting in additional permanent disability. (Lab. Code, § 4751.) The purpose of the SIF is both to encourage disabled persons to seek employment and to encourage employers to hire them. (</w:t>
      </w:r>
      <w:r>
        <w:rPr>
          <w:rFonts w:ascii="Arial" w:eastAsia="Arial" w:hAnsi="Arial" w:cs="Arial"/>
          <w:i/>
          <w:color w:val="000000"/>
        </w:rPr>
        <w:t>Ferguson v. Industrial Acc. Com.</w:t>
      </w:r>
      <w:r>
        <w:rPr>
          <w:rFonts w:ascii="Arial" w:eastAsia="Arial" w:hAnsi="Arial" w:cs="Arial"/>
          <w:color w:val="000000"/>
        </w:rPr>
        <w:t xml:space="preserve"> (1958) 50 Cal.2d 469, 474–475 [326 P.2d 145] [23 </w:t>
      </w:r>
      <w:proofErr w:type="spellStart"/>
      <w:r>
        <w:rPr>
          <w:rFonts w:ascii="Arial" w:eastAsia="Arial" w:hAnsi="Arial" w:cs="Arial"/>
          <w:color w:val="000000"/>
        </w:rPr>
        <w:t>Cal.Comp.Cases</w:t>
      </w:r>
      <w:proofErr w:type="spellEnd"/>
      <w:r>
        <w:rPr>
          <w:rFonts w:ascii="Arial" w:eastAsia="Arial" w:hAnsi="Arial" w:cs="Arial"/>
          <w:color w:val="000000"/>
        </w:rPr>
        <w:t xml:space="preserve"> 108]); </w:t>
      </w:r>
      <w:r>
        <w:rPr>
          <w:rFonts w:ascii="Arial" w:eastAsia="Arial" w:hAnsi="Arial" w:cs="Arial"/>
          <w:i/>
          <w:color w:val="000000"/>
        </w:rPr>
        <w:t>Subsequent Injuries Fund v. Industrial Acc. Com. (Patterson)</w:t>
      </w:r>
      <w:r>
        <w:rPr>
          <w:rFonts w:ascii="Arial" w:eastAsia="Arial" w:hAnsi="Arial" w:cs="Arial"/>
          <w:color w:val="000000"/>
        </w:rPr>
        <w:t xml:space="preserve"> (1952) 39 Cal.2d 83, 86 </w:t>
      </w:r>
      <w:r w:rsidRPr="00647A14">
        <w:rPr>
          <w:rFonts w:ascii="Arial" w:eastAsia="Arial" w:hAnsi="Arial" w:cs="Arial"/>
          <w:color w:val="000000"/>
        </w:rPr>
        <w:t xml:space="preserve">[244 P.2d 889] [17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142].)</w:t>
      </w:r>
    </w:p>
    <w:p w14:paraId="7F52F58A" w14:textId="07E26030" w:rsidR="002C44CC" w:rsidRDefault="00B029E3" w:rsidP="00F81BB5">
      <w:pPr>
        <w:spacing w:before="200" w:line="300" w:lineRule="atLeast"/>
      </w:pPr>
      <w:r>
        <w:rPr>
          <w:rFonts w:ascii="Arial" w:eastAsia="Arial" w:hAnsi="Arial" w:cs="Arial"/>
          <w:color w:val="000000"/>
        </w:rPr>
        <w:t> Under section 4751, the employee's preexisting d</w:t>
      </w:r>
      <w:r w:rsidR="00CE161A">
        <w:rPr>
          <w:rFonts w:ascii="Arial" w:eastAsia="Arial" w:hAnsi="Arial" w:cs="Arial"/>
          <w:color w:val="000000"/>
        </w:rPr>
        <w:t xml:space="preserve">isability may be industrial or </w:t>
      </w:r>
      <w:r>
        <w:rPr>
          <w:rFonts w:ascii="Arial" w:eastAsia="Arial" w:hAnsi="Arial" w:cs="Arial"/>
          <w:color w:val="000000"/>
        </w:rPr>
        <w:t>nonindustrial in origin. (</w:t>
      </w:r>
      <w:r>
        <w:rPr>
          <w:rFonts w:ascii="Arial" w:eastAsia="Arial" w:hAnsi="Arial" w:cs="Arial"/>
          <w:i/>
          <w:color w:val="000000"/>
        </w:rPr>
        <w:t>Subsequent Injuries Fund v. Workmen's Comp. Appeals Bd. (Talcott)</w:t>
      </w:r>
      <w:r>
        <w:rPr>
          <w:rFonts w:ascii="Arial" w:eastAsia="Arial" w:hAnsi="Arial" w:cs="Arial"/>
          <w:color w:val="000000"/>
        </w:rPr>
        <w:t xml:space="preserve"> (1970) 2 Cal.3d 56, 62</w:t>
      </w:r>
      <w:r w:rsidRPr="00647A14">
        <w:rPr>
          <w:rFonts w:ascii="Arial" w:eastAsia="Arial" w:hAnsi="Arial" w:cs="Arial"/>
          <w:color w:val="000000"/>
        </w:rPr>
        <w:t xml:space="preserve"> [465 P.2d 28, 84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140] [35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80].</w:t>
      </w:r>
      <w:r>
        <w:rPr>
          <w:rFonts w:ascii="Arial" w:eastAsia="Arial" w:hAnsi="Arial" w:cs="Arial"/>
          <w:color w:val="000000"/>
        </w:rPr>
        <w:t>) Thus, the preexisting disability may arise from any source—congenital, developmental, pathological, or traumatic.</w:t>
      </w:r>
    </w:p>
    <w:p w14:paraId="2CA2A6DF" w14:textId="77777777" w:rsidR="002C44CC" w:rsidRDefault="00B029E3" w:rsidP="00F81BB5">
      <w:pPr>
        <w:spacing w:before="200" w:line="300" w:lineRule="atLeast"/>
      </w:pPr>
      <w:r>
        <w:rPr>
          <w:rFonts w:ascii="Arial" w:eastAsia="Arial" w:hAnsi="Arial" w:cs="Arial"/>
          <w:color w:val="000000"/>
        </w:rPr>
        <w:t xml:space="preserve"> Nevertheless, to </w:t>
      </w:r>
      <w:proofErr w:type="gramStart"/>
      <w:r>
        <w:rPr>
          <w:rFonts w:ascii="Arial" w:eastAsia="Arial" w:hAnsi="Arial" w:cs="Arial"/>
          <w:color w:val="000000"/>
        </w:rPr>
        <w:t xml:space="preserve">qualify </w:t>
      </w:r>
      <w:r w:rsidRPr="00647A14">
        <w:rPr>
          <w:rFonts w:ascii="Arial" w:eastAsia="Arial" w:hAnsi="Arial" w:cs="Arial"/>
          <w:color w:val="000000"/>
        </w:rPr>
        <w:t> [</w:t>
      </w:r>
      <w:proofErr w:type="gramEnd"/>
      <w:r w:rsidRPr="00647A14">
        <w:rPr>
          <w:rFonts w:ascii="Arial" w:eastAsia="Arial" w:hAnsi="Arial" w:cs="Arial"/>
          <w:color w:val="000000"/>
        </w:rPr>
        <w:t>**38]</w:t>
      </w:r>
      <w:r>
        <w:rPr>
          <w:rFonts w:ascii="Arial" w:eastAsia="Arial" w:hAnsi="Arial" w:cs="Arial"/>
          <w:color w:val="000000"/>
        </w:rPr>
        <w:t xml:space="preserve"> for SIF benefits, the injured employee must meet the requirements of section 4751. </w:t>
      </w:r>
      <w:proofErr w:type="gramStart"/>
      <w:r>
        <w:rPr>
          <w:rFonts w:ascii="Arial" w:eastAsia="Arial" w:hAnsi="Arial" w:cs="Arial"/>
          <w:color w:val="000000"/>
        </w:rPr>
        <w:t xml:space="preserve">( </w:t>
      </w:r>
      <w:r>
        <w:rPr>
          <w:rFonts w:ascii="Arial" w:eastAsia="Arial" w:hAnsi="Arial" w:cs="Arial"/>
          <w:i/>
          <w:color w:val="000000"/>
        </w:rPr>
        <w:t>Brown</w:t>
      </w:r>
      <w:proofErr w:type="gramEnd"/>
      <w:r>
        <w:rPr>
          <w:rFonts w:ascii="Arial" w:eastAsia="Arial" w:hAnsi="Arial" w:cs="Arial"/>
          <w:i/>
          <w:color w:val="000000"/>
        </w:rPr>
        <w:t xml:space="preserve"> v. Workers' Comp. Appeals Bd.</w:t>
      </w:r>
      <w:r>
        <w:rPr>
          <w:rFonts w:ascii="Arial" w:eastAsia="Arial" w:hAnsi="Arial" w:cs="Arial"/>
          <w:color w:val="000000"/>
        </w:rPr>
        <w:t xml:space="preserve"> (1970) 20 Cal.App.3d 903, 914</w:t>
      </w:r>
      <w:r w:rsidRPr="00647A14">
        <w:rPr>
          <w:rFonts w:ascii="Arial" w:eastAsia="Arial" w:hAnsi="Arial" w:cs="Arial"/>
          <w:color w:val="000000"/>
        </w:rPr>
        <w:t xml:space="preserve"> [98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96] [36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627].</w:t>
      </w:r>
      <w:r>
        <w:rPr>
          <w:rFonts w:ascii="Arial" w:eastAsia="Arial" w:hAnsi="Arial" w:cs="Arial"/>
          <w:color w:val="000000"/>
        </w:rPr>
        <w:t xml:space="preserve">) And the chief requirement for SIF benefits is that the condition must have been "labor disabling" prior to the occurrence of the subsequent industrial injury. </w:t>
      </w:r>
      <w:proofErr w:type="gramStart"/>
      <w:r>
        <w:rPr>
          <w:rFonts w:ascii="Arial" w:eastAsia="Arial" w:hAnsi="Arial" w:cs="Arial"/>
          <w:color w:val="000000"/>
        </w:rPr>
        <w:t xml:space="preserve">( </w:t>
      </w:r>
      <w:r>
        <w:rPr>
          <w:rFonts w:ascii="Arial" w:eastAsia="Arial" w:hAnsi="Arial" w:cs="Arial"/>
          <w:i/>
          <w:color w:val="000000"/>
        </w:rPr>
        <w:t>Ferguson</w:t>
      </w:r>
      <w:proofErr w:type="gramEnd"/>
      <w:r>
        <w:rPr>
          <w:rFonts w:ascii="Arial" w:eastAsia="Arial" w:hAnsi="Arial" w:cs="Arial"/>
          <w:i/>
          <w:color w:val="000000"/>
        </w:rPr>
        <w:t xml:space="preserve"> v. Industrial Acc. Com.</w:t>
      </w:r>
      <w:r>
        <w:rPr>
          <w:rFonts w:ascii="Arial" w:eastAsia="Arial" w:hAnsi="Arial" w:cs="Arial"/>
          <w:color w:val="000000"/>
        </w:rPr>
        <w:t xml:space="preserve"> (1958) 50 Cal.2d 469, 477 [</w:t>
      </w:r>
      <w:r w:rsidRPr="00647A14">
        <w:rPr>
          <w:rFonts w:ascii="Arial" w:eastAsia="Arial" w:hAnsi="Arial" w:cs="Arial"/>
          <w:color w:val="000000"/>
        </w:rPr>
        <w:t xml:space="preserve">326 P.2d 145] [23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108]</w:t>
      </w:r>
      <w:r>
        <w:rPr>
          <w:rFonts w:ascii="Arial" w:eastAsia="Arial" w:hAnsi="Arial" w:cs="Arial"/>
          <w:color w:val="000000"/>
        </w:rPr>
        <w:t xml:space="preserve">; </w:t>
      </w:r>
      <w:r>
        <w:rPr>
          <w:rFonts w:ascii="Arial" w:eastAsia="Arial" w:hAnsi="Arial" w:cs="Arial"/>
          <w:i/>
          <w:color w:val="000000"/>
        </w:rPr>
        <w:t>Franklin v. Workers' Comp. Appeals Bd., supra,</w:t>
      </w:r>
      <w:r>
        <w:rPr>
          <w:rFonts w:ascii="Arial" w:eastAsia="Arial" w:hAnsi="Arial" w:cs="Arial"/>
          <w:color w:val="000000"/>
        </w:rPr>
        <w:t xml:space="preserve"> 79 Cal.App.3d at pp. 237–238.) Accordingly, if an applicant's non-industrial pathology causes </w:t>
      </w:r>
      <w:proofErr w:type="spellStart"/>
      <w:r>
        <w:rPr>
          <w:rFonts w:ascii="Arial" w:eastAsia="Arial" w:hAnsi="Arial" w:cs="Arial"/>
          <w:color w:val="000000"/>
        </w:rPr>
        <w:t>apportionable</w:t>
      </w:r>
      <w:proofErr w:type="spellEnd"/>
      <w:r>
        <w:rPr>
          <w:rFonts w:ascii="Arial" w:eastAsia="Arial" w:hAnsi="Arial" w:cs="Arial"/>
          <w:color w:val="000000"/>
        </w:rPr>
        <w:t xml:space="preserve"> permanent  disability under section 4663 or 4664(a), then SIF benefits will not be payable under section 4751 unless the applicant demonstrates that the pathology was causing permanent disability prior to the subsequent industrial injury. Although this may mean that, in some cases, an injured employee will not get either permanent disability benefits or SIF benefits for the apportioned disability, this is not a major change from pre-SB 899 law, which held that an injured employee was not entitled to SIF benefits based on an asymptomatic disease process that was not labor disabling </w:t>
      </w:r>
      <w:proofErr w:type="gramStart"/>
      <w:r>
        <w:rPr>
          <w:rFonts w:ascii="Arial" w:eastAsia="Arial" w:hAnsi="Arial" w:cs="Arial"/>
          <w:color w:val="000000"/>
        </w:rPr>
        <w:t>prior  </w:t>
      </w:r>
      <w:r w:rsidRPr="00647A14">
        <w:rPr>
          <w:rFonts w:ascii="Arial" w:eastAsia="Arial" w:hAnsi="Arial" w:cs="Arial"/>
          <w:color w:val="000000"/>
        </w:rPr>
        <w:t>[</w:t>
      </w:r>
      <w:proofErr w:type="gramEnd"/>
      <w:r w:rsidRPr="00647A14">
        <w:rPr>
          <w:rFonts w:ascii="Arial" w:eastAsia="Arial" w:hAnsi="Arial" w:cs="Arial"/>
          <w:color w:val="000000"/>
        </w:rPr>
        <w:t>**39]</w:t>
      </w:r>
      <w:r>
        <w:rPr>
          <w:rFonts w:ascii="Arial" w:eastAsia="Arial" w:hAnsi="Arial" w:cs="Arial"/>
          <w:color w:val="000000"/>
        </w:rPr>
        <w:t xml:space="preserve"> to the industrial injury. (See </w:t>
      </w:r>
      <w:r>
        <w:rPr>
          <w:rFonts w:ascii="Arial" w:eastAsia="Arial" w:hAnsi="Arial" w:cs="Arial"/>
          <w:i/>
          <w:color w:val="000000"/>
        </w:rPr>
        <w:t>State of Cal. v. Industrial Acc. Com. (</w:t>
      </w:r>
      <w:proofErr w:type="spellStart"/>
      <w:r>
        <w:rPr>
          <w:rFonts w:ascii="Arial" w:eastAsia="Arial" w:hAnsi="Arial" w:cs="Arial"/>
          <w:i/>
          <w:color w:val="000000"/>
        </w:rPr>
        <w:t>Bachrach</w:t>
      </w:r>
      <w:proofErr w:type="spellEnd"/>
      <w:r>
        <w:rPr>
          <w:rFonts w:ascii="Arial" w:eastAsia="Arial" w:hAnsi="Arial" w:cs="Arial"/>
          <w:i/>
          <w:color w:val="000000"/>
        </w:rPr>
        <w:t>)</w:t>
      </w:r>
      <w:r>
        <w:rPr>
          <w:rFonts w:ascii="Arial" w:eastAsia="Arial" w:hAnsi="Arial" w:cs="Arial"/>
          <w:color w:val="000000"/>
        </w:rPr>
        <w:t xml:space="preserve"> (1957) 147 Cal.App.2d 818, 824 </w:t>
      </w:r>
      <w:r w:rsidRPr="00647A14">
        <w:rPr>
          <w:rFonts w:ascii="Arial" w:eastAsia="Arial" w:hAnsi="Arial" w:cs="Arial"/>
          <w:color w:val="000000"/>
        </w:rPr>
        <w:t xml:space="preserve">[306 P.2d 64] [22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17]</w:t>
      </w:r>
      <w:r>
        <w:rPr>
          <w:rFonts w:ascii="Arial" w:eastAsia="Arial" w:hAnsi="Arial" w:cs="Arial"/>
          <w:color w:val="000000"/>
        </w:rPr>
        <w:t xml:space="preserve">; </w:t>
      </w:r>
      <w:proofErr w:type="spellStart"/>
      <w:r>
        <w:rPr>
          <w:rFonts w:ascii="Arial" w:eastAsia="Arial" w:hAnsi="Arial" w:cs="Arial"/>
          <w:i/>
          <w:color w:val="000000"/>
        </w:rPr>
        <w:t>Urquiza</w:t>
      </w:r>
      <w:proofErr w:type="spellEnd"/>
      <w:r>
        <w:rPr>
          <w:rFonts w:ascii="Arial" w:eastAsia="Arial" w:hAnsi="Arial" w:cs="Arial"/>
          <w:i/>
          <w:color w:val="000000"/>
        </w:rPr>
        <w:t xml:space="preserve"> v. Industrial Acc. Com.</w:t>
      </w:r>
      <w:r>
        <w:rPr>
          <w:rFonts w:ascii="Arial" w:eastAsia="Arial" w:hAnsi="Arial" w:cs="Arial"/>
          <w:color w:val="000000"/>
        </w:rPr>
        <w:t xml:space="preserve"> (1956) 144 Cal.App.2d 322, 324 [300 P.2d 871] [21 </w:t>
      </w:r>
      <w:proofErr w:type="spellStart"/>
      <w:r>
        <w:rPr>
          <w:rFonts w:ascii="Arial" w:eastAsia="Arial" w:hAnsi="Arial" w:cs="Arial"/>
          <w:color w:val="000000"/>
        </w:rPr>
        <w:t>Cal.Comp.Cases</w:t>
      </w:r>
      <w:proofErr w:type="spellEnd"/>
      <w:r>
        <w:rPr>
          <w:rFonts w:ascii="Arial" w:eastAsia="Arial" w:hAnsi="Arial" w:cs="Arial"/>
          <w:color w:val="000000"/>
        </w:rPr>
        <w:t xml:space="preserve"> 286]; </w:t>
      </w:r>
      <w:r>
        <w:rPr>
          <w:rFonts w:ascii="Arial" w:eastAsia="Arial" w:hAnsi="Arial" w:cs="Arial"/>
          <w:i/>
          <w:color w:val="000000"/>
        </w:rPr>
        <w:t>Subsequent Injuries Fund v. Industrial Acc. Com. (Strauss)</w:t>
      </w:r>
      <w:r>
        <w:rPr>
          <w:rFonts w:ascii="Arial" w:eastAsia="Arial" w:hAnsi="Arial" w:cs="Arial"/>
          <w:color w:val="000000"/>
        </w:rPr>
        <w:t xml:space="preserve"> (1955) 135 Cal.App.2d 544, 551 </w:t>
      </w:r>
      <w:r w:rsidRPr="00647A14">
        <w:rPr>
          <w:rFonts w:ascii="Arial" w:eastAsia="Arial" w:hAnsi="Arial" w:cs="Arial"/>
          <w:color w:val="000000"/>
        </w:rPr>
        <w:t>[288 P.2d 31]</w:t>
      </w:r>
      <w:r>
        <w:rPr>
          <w:rFonts w:ascii="Arial" w:eastAsia="Arial" w:hAnsi="Arial" w:cs="Arial"/>
          <w:color w:val="000000"/>
        </w:rPr>
        <w:t xml:space="preserve"> [20 </w:t>
      </w:r>
      <w:proofErr w:type="spellStart"/>
      <w:r>
        <w:rPr>
          <w:rFonts w:ascii="Arial" w:eastAsia="Arial" w:hAnsi="Arial" w:cs="Arial"/>
          <w:color w:val="000000"/>
        </w:rPr>
        <w:t>Cal.Comp.Cases</w:t>
      </w:r>
      <w:proofErr w:type="spellEnd"/>
      <w:r>
        <w:rPr>
          <w:rFonts w:ascii="Arial" w:eastAsia="Arial" w:hAnsi="Arial" w:cs="Arial"/>
          <w:color w:val="000000"/>
        </w:rPr>
        <w:t xml:space="preserve"> 230].) </w:t>
      </w:r>
      <w:r>
        <w:rPr>
          <w:rFonts w:ascii="Arial" w:eastAsia="Arial" w:hAnsi="Arial" w:cs="Arial"/>
          <w:vertAlign w:val="superscript"/>
        </w:rPr>
        <w:footnoteReference w:customMarkFollows="1" w:id="10"/>
        <w:t>10</w:t>
      </w:r>
      <w:r>
        <w:rPr>
          <w:rFonts w:ascii="Arial" w:eastAsia="Arial" w:hAnsi="Arial" w:cs="Arial"/>
          <w:color w:val="000000"/>
        </w:rPr>
        <w:t xml:space="preserve">In any event, it is an issue within the Legislature's domain, not ours. </w:t>
      </w:r>
    </w:p>
    <w:p w14:paraId="76E876AD" w14:textId="77777777" w:rsidR="002C44CC" w:rsidRPr="00647A14" w:rsidRDefault="00B029E3" w:rsidP="00F81BB5">
      <w:pPr>
        <w:spacing w:before="200" w:line="300" w:lineRule="atLeast"/>
      </w:pPr>
      <w:r w:rsidRPr="00647A14">
        <w:rPr>
          <w:rFonts w:ascii="Arial" w:eastAsia="Arial" w:hAnsi="Arial" w:cs="Arial"/>
          <w:color w:val="000000"/>
        </w:rPr>
        <w:t xml:space="preserve"> [*620]  </w:t>
      </w:r>
    </w:p>
    <w:p w14:paraId="4F1DB77E"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E.</w:t>
      </w:r>
    </w:p>
    <w:p w14:paraId="4215454C"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Even Where A Medical Report "Addresses" The Issue Of Causation Of The Permanent Disability And Makes An "Apportionment Determination" By Finding The Approximate Relative Percentages Of Industrial And Non-Industrial Causation Under Section 4663(a), The Report May Not Be Relied Upon Unless It Also Constitutes Substantial Evidence.</w:t>
      </w:r>
    </w:p>
    <w:p w14:paraId="45105D5C" w14:textId="77777777" w:rsidR="002C44CC" w:rsidRDefault="00B029E3" w:rsidP="00F81BB5">
      <w:pPr>
        <w:spacing w:before="200" w:line="300" w:lineRule="atLeast"/>
      </w:pPr>
      <w:r>
        <w:rPr>
          <w:rFonts w:ascii="Arial" w:eastAsia="Arial" w:hAnsi="Arial" w:cs="Arial"/>
          <w:color w:val="000000"/>
        </w:rPr>
        <w:t> Section 4663 sets out  </w:t>
      </w:r>
      <w:r w:rsidRPr="00647A14">
        <w:rPr>
          <w:rFonts w:ascii="Arial" w:eastAsia="Arial" w:hAnsi="Arial" w:cs="Arial"/>
          <w:color w:val="000000"/>
        </w:rPr>
        <w:t>[**40] </w:t>
      </w:r>
      <w:r>
        <w:rPr>
          <w:rFonts w:ascii="Arial" w:eastAsia="Arial" w:hAnsi="Arial" w:cs="Arial"/>
          <w:color w:val="000000"/>
        </w:rPr>
        <w:t xml:space="preserve">various requirements for doctors' reports on the issue of apportionment, including that each report must "address" the issue of causation of the permanent disability and must make an "apportionment determination" by finding the approximate relative percentages of permanent disability directly caused by the industrial injury and that caused by other factors.  </w:t>
      </w:r>
      <w:r>
        <w:rPr>
          <w:rFonts w:ascii="Arial" w:eastAsia="Arial" w:hAnsi="Arial" w:cs="Arial"/>
          <w:vertAlign w:val="superscript"/>
        </w:rPr>
        <w:footnoteReference w:customMarkFollows="1" w:id="11"/>
        <w:t>11</w:t>
      </w:r>
      <w:r>
        <w:rPr>
          <w:rFonts w:ascii="Arial" w:eastAsia="Arial" w:hAnsi="Arial" w:cs="Arial"/>
          <w:color w:val="000000"/>
        </w:rPr>
        <w:t xml:space="preserve"> Nevertheless, the mere fact that a report "addresses" the issue of causation of the permanent disability and makes an "apportionment determination" by finding the approximate relative percentages of industrial and non-industrial causation does not necessarily render the report one upon which the WCAB may rely. This is because it is well established that any decision of the WCAB must be supported by substantial evidence. (Lab. Code, § 5952(d); </w:t>
      </w:r>
      <w:r>
        <w:rPr>
          <w:rFonts w:ascii="Arial" w:eastAsia="Arial" w:hAnsi="Arial" w:cs="Arial"/>
          <w:i/>
          <w:color w:val="000000"/>
        </w:rPr>
        <w:t>Lamb v. Workmen's Comp. Appeals Bd.</w:t>
      </w:r>
      <w:r>
        <w:rPr>
          <w:rFonts w:ascii="Arial" w:eastAsia="Arial" w:hAnsi="Arial" w:cs="Arial"/>
          <w:color w:val="000000"/>
        </w:rPr>
        <w:t xml:space="preserve"> (1974) 11 Cal.3d 274,</w:t>
      </w:r>
      <w:r w:rsidRPr="00647A14">
        <w:rPr>
          <w:rFonts w:ascii="Arial" w:eastAsia="Arial" w:hAnsi="Arial" w:cs="Arial"/>
          <w:color w:val="000000"/>
        </w:rPr>
        <w:t xml:space="preserve"> 281 [520 P.2d 978, 113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162] [39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310]</w:t>
      </w:r>
      <w:r>
        <w:rPr>
          <w:rFonts w:ascii="Arial" w:eastAsia="Arial" w:hAnsi="Arial" w:cs="Arial"/>
          <w:color w:val="000000"/>
        </w:rPr>
        <w:t xml:space="preserve">; </w:t>
      </w:r>
      <w:r>
        <w:rPr>
          <w:rFonts w:ascii="Arial" w:eastAsia="Arial" w:hAnsi="Arial" w:cs="Arial"/>
          <w:i/>
          <w:color w:val="000000"/>
        </w:rPr>
        <w:t>Garza v. Workmen's Comp. Appeals Bd.</w:t>
      </w:r>
      <w:r>
        <w:rPr>
          <w:rFonts w:ascii="Arial" w:eastAsia="Arial" w:hAnsi="Arial" w:cs="Arial"/>
          <w:color w:val="000000"/>
        </w:rPr>
        <w:t xml:space="preserve"> (1970) 3 Cal.3d 312, 317</w:t>
      </w:r>
      <w:r w:rsidRPr="00647A14">
        <w:rPr>
          <w:rFonts w:ascii="Arial" w:eastAsia="Arial" w:hAnsi="Arial" w:cs="Arial"/>
          <w:color w:val="000000"/>
        </w:rPr>
        <w:t xml:space="preserve"> [475 P.2d 451, 90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355] [35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500]</w:t>
      </w:r>
      <w:r>
        <w:rPr>
          <w:rFonts w:ascii="Arial" w:eastAsia="Arial" w:hAnsi="Arial" w:cs="Arial"/>
          <w:color w:val="000000"/>
        </w:rPr>
        <w:t xml:space="preserve">; </w:t>
      </w:r>
      <w:proofErr w:type="spellStart"/>
      <w:r>
        <w:rPr>
          <w:rFonts w:ascii="Arial" w:eastAsia="Arial" w:hAnsi="Arial" w:cs="Arial"/>
          <w:i/>
          <w:color w:val="000000"/>
        </w:rPr>
        <w:t>LeVesque</w:t>
      </w:r>
      <w:proofErr w:type="spellEnd"/>
      <w:r>
        <w:rPr>
          <w:rFonts w:ascii="Arial" w:eastAsia="Arial" w:hAnsi="Arial" w:cs="Arial"/>
          <w:i/>
          <w:color w:val="000000"/>
        </w:rPr>
        <w:t xml:space="preserve"> v. Workmen's Comp. Appeals Bd.</w:t>
      </w:r>
      <w:r>
        <w:rPr>
          <w:rFonts w:ascii="Arial" w:eastAsia="Arial" w:hAnsi="Arial" w:cs="Arial"/>
          <w:color w:val="000000"/>
        </w:rPr>
        <w:t xml:space="preserve"> (1970) 1 Cal.3d 627, 635 </w:t>
      </w:r>
      <w:r w:rsidRPr="00647A14">
        <w:rPr>
          <w:rFonts w:ascii="Arial" w:eastAsia="Arial" w:hAnsi="Arial" w:cs="Arial"/>
          <w:color w:val="000000"/>
        </w:rPr>
        <w:t xml:space="preserve">[463 P.2d 432, 83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208] [35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16]</w:t>
      </w:r>
      <w:r>
        <w:rPr>
          <w:rFonts w:ascii="Arial" w:eastAsia="Arial" w:hAnsi="Arial" w:cs="Arial"/>
          <w:color w:val="000000"/>
        </w:rPr>
        <w:t>.)</w:t>
      </w:r>
    </w:p>
    <w:p w14:paraId="1FDA69B7" w14:textId="2C920578" w:rsidR="002C44CC" w:rsidRPr="00647A14" w:rsidRDefault="00B029E3" w:rsidP="00F81BB5">
      <w:pPr>
        <w:spacing w:before="200" w:line="300" w:lineRule="atLeast"/>
      </w:pPr>
      <w:r>
        <w:rPr>
          <w:rFonts w:ascii="Arial" w:eastAsia="Arial" w:hAnsi="Arial" w:cs="Arial"/>
          <w:color w:val="000000"/>
        </w:rPr>
        <w:t xml:space="preserve">In this regard, it has been long established that, in order to constitute substantial evidence, a medical opinion must be predicated on reasonable medical probability. ( </w:t>
      </w:r>
      <w:r>
        <w:rPr>
          <w:rFonts w:ascii="Arial" w:eastAsia="Arial" w:hAnsi="Arial" w:cs="Arial"/>
          <w:i/>
          <w:color w:val="000000"/>
        </w:rPr>
        <w:t>McAllister v. Workmen's Comp. Appeals Bd.</w:t>
      </w:r>
      <w:r>
        <w:rPr>
          <w:rFonts w:ascii="Arial" w:eastAsia="Arial" w:hAnsi="Arial" w:cs="Arial"/>
          <w:color w:val="000000"/>
        </w:rPr>
        <w:t xml:space="preserve"> (1968) 69 Cal.2d 408, 413, 416–417, 419 </w:t>
      </w:r>
      <w:r w:rsidRPr="00647A14">
        <w:rPr>
          <w:rFonts w:ascii="Arial" w:eastAsia="Arial" w:hAnsi="Arial" w:cs="Arial"/>
          <w:color w:val="000000"/>
        </w:rPr>
        <w:t xml:space="preserve">[445 P.2d 313, 71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697] [33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660];</w:t>
      </w:r>
      <w:r>
        <w:rPr>
          <w:rFonts w:ascii="Arial" w:eastAsia="Arial" w:hAnsi="Arial" w:cs="Arial"/>
          <w:color w:val="000000"/>
        </w:rPr>
        <w:t xml:space="preserve"> </w:t>
      </w:r>
      <w:r>
        <w:rPr>
          <w:rFonts w:ascii="Arial" w:eastAsia="Arial" w:hAnsi="Arial" w:cs="Arial"/>
          <w:i/>
          <w:color w:val="000000"/>
        </w:rPr>
        <w:t>Travelers Ins. Co. v. Industrial Acc. Com. (</w:t>
      </w:r>
      <w:proofErr w:type="spellStart"/>
      <w:r>
        <w:rPr>
          <w:rFonts w:ascii="Arial" w:eastAsia="Arial" w:hAnsi="Arial" w:cs="Arial"/>
          <w:i/>
          <w:color w:val="000000"/>
        </w:rPr>
        <w:t>Odello</w:t>
      </w:r>
      <w:proofErr w:type="spellEnd"/>
      <w:r>
        <w:rPr>
          <w:rFonts w:ascii="Arial" w:eastAsia="Arial" w:hAnsi="Arial" w:cs="Arial"/>
          <w:i/>
          <w:color w:val="000000"/>
        </w:rPr>
        <w:t>)</w:t>
      </w:r>
      <w:r>
        <w:rPr>
          <w:rFonts w:ascii="Arial" w:eastAsia="Arial" w:hAnsi="Arial" w:cs="Arial"/>
          <w:color w:val="000000"/>
        </w:rPr>
        <w:t xml:space="preserve"> (1949) 33 Cal.2d 685, 687–688 </w:t>
      </w:r>
      <w:r w:rsidRPr="00647A14">
        <w:rPr>
          <w:rFonts w:ascii="Arial" w:eastAsia="Arial" w:hAnsi="Arial" w:cs="Arial"/>
          <w:color w:val="000000"/>
        </w:rPr>
        <w:t xml:space="preserve">[203 P.2d 747] [14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54];  [**42]</w:t>
      </w:r>
      <w:r>
        <w:rPr>
          <w:rFonts w:ascii="Arial" w:eastAsia="Arial" w:hAnsi="Arial" w:cs="Arial"/>
          <w:color w:val="000000"/>
        </w:rPr>
        <w:t> </w:t>
      </w:r>
      <w:r>
        <w:rPr>
          <w:rFonts w:ascii="Arial" w:eastAsia="Arial" w:hAnsi="Arial" w:cs="Arial"/>
          <w:i/>
          <w:color w:val="000000"/>
        </w:rPr>
        <w:t>Rosas v. Workers' Comp. Appeals Bd.</w:t>
      </w:r>
      <w:r>
        <w:rPr>
          <w:rFonts w:ascii="Arial" w:eastAsia="Arial" w:hAnsi="Arial" w:cs="Arial"/>
          <w:color w:val="000000"/>
        </w:rPr>
        <w:t xml:space="preserve"> (1993) 16 Cal.App.4th 1692, 1700–1702, 1705 </w:t>
      </w:r>
      <w:r w:rsidRPr="00A53F71">
        <w:rPr>
          <w:rFonts w:ascii="Arial" w:eastAsia="Arial" w:hAnsi="Arial" w:cs="Arial"/>
          <w:strike/>
          <w:color w:val="000000"/>
        </w:rPr>
        <w:t xml:space="preserve">[20 Cal. </w:t>
      </w:r>
      <w:proofErr w:type="spellStart"/>
      <w:r w:rsidRPr="00A53F71">
        <w:rPr>
          <w:rFonts w:ascii="Arial" w:eastAsia="Arial" w:hAnsi="Arial" w:cs="Arial"/>
          <w:strike/>
          <w:color w:val="000000"/>
        </w:rPr>
        <w:t>Rptr</w:t>
      </w:r>
      <w:proofErr w:type="spellEnd"/>
      <w:r w:rsidRPr="00A53F71">
        <w:rPr>
          <w:rFonts w:ascii="Arial" w:eastAsia="Arial" w:hAnsi="Arial" w:cs="Arial"/>
          <w:strike/>
          <w:color w:val="000000"/>
        </w:rPr>
        <w:t xml:space="preserve">. 2d 778] [58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313].) Also, a medical opinion is not substantial evidence if it is based on facts no longer germane, on inadequate medical histories or examinations, on incorrect legal theories, or on surmise, speculation, conjecture, or guess. </w:t>
      </w:r>
      <w:proofErr w:type="gramStart"/>
      <w:r w:rsidRPr="00647A14">
        <w:rPr>
          <w:rFonts w:ascii="Arial" w:eastAsia="Arial" w:hAnsi="Arial" w:cs="Arial"/>
          <w:color w:val="000000"/>
        </w:rPr>
        <w:t xml:space="preserve">( </w:t>
      </w:r>
      <w:proofErr w:type="spellStart"/>
      <w:r w:rsidRPr="00647A14">
        <w:rPr>
          <w:rFonts w:ascii="Arial" w:eastAsia="Arial" w:hAnsi="Arial" w:cs="Arial"/>
          <w:i/>
          <w:color w:val="000000"/>
        </w:rPr>
        <w:t>Hegglin</w:t>
      </w:r>
      <w:proofErr w:type="spellEnd"/>
      <w:proofErr w:type="gramEnd"/>
      <w:r w:rsidRPr="00647A14">
        <w:rPr>
          <w:rFonts w:ascii="Arial" w:eastAsia="Arial" w:hAnsi="Arial" w:cs="Arial"/>
          <w:i/>
          <w:color w:val="000000"/>
        </w:rPr>
        <w:t xml:space="preserve"> v. Workmen's Comp. Appeals Bd.</w:t>
      </w:r>
      <w:r w:rsidRPr="00647A14">
        <w:rPr>
          <w:rFonts w:ascii="Arial" w:eastAsia="Arial" w:hAnsi="Arial" w:cs="Arial"/>
          <w:color w:val="000000"/>
        </w:rPr>
        <w:t xml:space="preserve"> (1971) 4 Cal.3d 162, 169 [480 P.2d 967, 93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[*621]</w:t>
      </w:r>
      <w:proofErr w:type="gramStart"/>
      <w:r w:rsidRPr="00647A14">
        <w:rPr>
          <w:rFonts w:ascii="Arial" w:eastAsia="Arial" w:hAnsi="Arial" w:cs="Arial"/>
          <w:color w:val="000000"/>
        </w:rPr>
        <w:t>  15</w:t>
      </w:r>
      <w:proofErr w:type="gramEnd"/>
      <w:r w:rsidRPr="00647A14">
        <w:rPr>
          <w:rFonts w:ascii="Arial" w:eastAsia="Arial" w:hAnsi="Arial" w:cs="Arial"/>
          <w:color w:val="000000"/>
        </w:rPr>
        <w:t xml:space="preserve">] [36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93]; </w:t>
      </w:r>
      <w:r w:rsidRPr="00647A14">
        <w:rPr>
          <w:rFonts w:ascii="Arial" w:eastAsia="Arial" w:hAnsi="Arial" w:cs="Arial"/>
          <w:i/>
          <w:color w:val="000000"/>
        </w:rPr>
        <w:t>Place v. Workmen's Comp. Appeals Bd.</w:t>
      </w:r>
      <w:r w:rsidRPr="00647A14">
        <w:rPr>
          <w:rFonts w:ascii="Arial" w:eastAsia="Arial" w:hAnsi="Arial" w:cs="Arial"/>
          <w:color w:val="000000"/>
        </w:rPr>
        <w:t xml:space="preserve"> (1970) 3 Cal.3d 372, 378–379 [475 P.2d 656, 90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424] [35 </w:t>
      </w:r>
      <w:proofErr w:type="spellStart"/>
      <w:r w:rsidRPr="00647A14">
        <w:rPr>
          <w:rFonts w:ascii="Arial" w:eastAsia="Arial" w:hAnsi="Arial" w:cs="Arial"/>
          <w:color w:val="000000"/>
        </w:rPr>
        <w:t>Cal.Comp.Cases</w:t>
      </w:r>
      <w:proofErr w:type="spellEnd"/>
      <w:r w:rsidRPr="00647A14">
        <w:rPr>
          <w:rFonts w:ascii="Arial" w:eastAsia="Arial" w:hAnsi="Arial" w:cs="Arial"/>
          <w:color w:val="000000"/>
        </w:rPr>
        <w:t xml:space="preserve"> 525]; </w:t>
      </w:r>
      <w:proofErr w:type="spellStart"/>
      <w:r w:rsidRPr="00647A14">
        <w:rPr>
          <w:rFonts w:ascii="Arial" w:eastAsia="Arial" w:hAnsi="Arial" w:cs="Arial"/>
          <w:i/>
          <w:color w:val="000000"/>
        </w:rPr>
        <w:t>Zemke</w:t>
      </w:r>
      <w:proofErr w:type="spellEnd"/>
      <w:r w:rsidRPr="00647A14">
        <w:rPr>
          <w:rFonts w:ascii="Arial" w:eastAsia="Arial" w:hAnsi="Arial" w:cs="Arial"/>
          <w:i/>
          <w:color w:val="000000"/>
        </w:rPr>
        <w:t xml:space="preserve"> v. Workmen's Comp. Appeals Bd., supra,</w:t>
      </w:r>
      <w:r w:rsidRPr="00647A14">
        <w:rPr>
          <w:rFonts w:ascii="Arial" w:eastAsia="Arial" w:hAnsi="Arial" w:cs="Arial"/>
          <w:color w:val="000000"/>
        </w:rPr>
        <w:t xml:space="preserve"> 68 Cal.2d at p. 798.) Further, a medical report is not substantial evidence unless it sets forth the reasoning behind the physician's opinion, not merely his or her conclusions. ( </w:t>
      </w:r>
      <w:proofErr w:type="spellStart"/>
      <w:r w:rsidRPr="00647A14">
        <w:rPr>
          <w:rFonts w:ascii="Arial" w:eastAsia="Arial" w:hAnsi="Arial" w:cs="Arial"/>
          <w:i/>
          <w:color w:val="000000"/>
        </w:rPr>
        <w:t>Granado</w:t>
      </w:r>
      <w:proofErr w:type="spellEnd"/>
      <w:r w:rsidRPr="00647A14">
        <w:rPr>
          <w:rFonts w:ascii="Arial" w:eastAsia="Arial" w:hAnsi="Arial" w:cs="Arial"/>
          <w:i/>
          <w:color w:val="000000"/>
        </w:rPr>
        <w:t xml:space="preserve"> v. Workers' Comp. Appeals Bd.</w:t>
      </w:r>
      <w:r w:rsidRPr="00647A14">
        <w:rPr>
          <w:rFonts w:ascii="Arial" w:eastAsia="Arial" w:hAnsi="Arial" w:cs="Arial"/>
          <w:color w:val="000000"/>
        </w:rPr>
        <w:t xml:space="preserve"> (1970) 69 Cal.2d 399, 407 [445 P.2d 294, 71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xml:space="preserve">. 678] (a mere legal conclusion does not furnish a basis for a finding); </w:t>
      </w:r>
      <w:proofErr w:type="spellStart"/>
      <w:r w:rsidRPr="00647A14">
        <w:rPr>
          <w:rFonts w:ascii="Arial" w:eastAsia="Arial" w:hAnsi="Arial" w:cs="Arial"/>
          <w:i/>
          <w:color w:val="000000"/>
        </w:rPr>
        <w:t>Zemke</w:t>
      </w:r>
      <w:proofErr w:type="spellEnd"/>
      <w:r w:rsidRPr="00647A14">
        <w:rPr>
          <w:rFonts w:ascii="Arial" w:eastAsia="Arial" w:hAnsi="Arial" w:cs="Arial"/>
          <w:i/>
          <w:color w:val="000000"/>
        </w:rPr>
        <w:t xml:space="preserve"> v. Workmen's Comp. Appeals Bd., supra,</w:t>
      </w:r>
      <w:r w:rsidRPr="00647A14">
        <w:rPr>
          <w:rFonts w:ascii="Arial" w:eastAsia="Arial" w:hAnsi="Arial" w:cs="Arial"/>
          <w:color w:val="000000"/>
        </w:rPr>
        <w:t xml:space="preserve"> 68 Cal.2d at pp. 799, 800–801 (an opinion that fails to disclose its underlying basis and gives a bare legal conclusion does not constitute substantial evidence); see  [**43] also </w:t>
      </w:r>
      <w:r w:rsidRPr="00647A14">
        <w:rPr>
          <w:rFonts w:ascii="Arial" w:eastAsia="Arial" w:hAnsi="Arial" w:cs="Arial"/>
          <w:i/>
          <w:color w:val="000000"/>
        </w:rPr>
        <w:t>People v. Bassett</w:t>
      </w:r>
      <w:r w:rsidRPr="00647A14">
        <w:rPr>
          <w:rFonts w:ascii="Arial" w:eastAsia="Arial" w:hAnsi="Arial" w:cs="Arial"/>
          <w:color w:val="000000"/>
        </w:rPr>
        <w:t xml:space="preserve"> (1968) 69 Cal.2d 122, 141, 144 [443 P.2d 777, 70 Cal. </w:t>
      </w:r>
      <w:proofErr w:type="spellStart"/>
      <w:r w:rsidRPr="00647A14">
        <w:rPr>
          <w:rFonts w:ascii="Arial" w:eastAsia="Arial" w:hAnsi="Arial" w:cs="Arial"/>
          <w:color w:val="000000"/>
        </w:rPr>
        <w:t>Rptr</w:t>
      </w:r>
      <w:proofErr w:type="spellEnd"/>
      <w:r w:rsidRPr="00647A14">
        <w:rPr>
          <w:rFonts w:ascii="Arial" w:eastAsia="Arial" w:hAnsi="Arial" w:cs="Arial"/>
          <w:color w:val="000000"/>
        </w:rPr>
        <w:t>. 193] (the chief value of an expert's testimony rests upon the material from which his or her opinion is fashioned and the reasoning by which he or she progresses from the material to the conclusion, and it does not lie in the mere expression  of the conclusion; thus, the opinion of an expert is no better than the reasons upon which it is based).)</w:t>
      </w:r>
    </w:p>
    <w:p w14:paraId="19165C69" w14:textId="77777777" w:rsidR="002C44CC" w:rsidRDefault="00B029E3" w:rsidP="00F81BB5">
      <w:pPr>
        <w:spacing w:before="200" w:line="300" w:lineRule="atLeast"/>
      </w:pPr>
      <w:r>
        <w:rPr>
          <w:rFonts w:ascii="Arial" w:eastAsia="Arial" w:hAnsi="Arial" w:cs="Arial"/>
          <w:color w:val="000000"/>
        </w:rPr>
        <w:t xml:space="preserve"> Moreover, in the context of apportionment determinations, the medical opinion must disclose familiarity with the concepts of apportionment, describe in detail the exact nature of the </w:t>
      </w:r>
      <w:proofErr w:type="spellStart"/>
      <w:r>
        <w:rPr>
          <w:rFonts w:ascii="Arial" w:eastAsia="Arial" w:hAnsi="Arial" w:cs="Arial"/>
          <w:color w:val="000000"/>
        </w:rPr>
        <w:t>apportionable</w:t>
      </w:r>
      <w:proofErr w:type="spellEnd"/>
      <w:r>
        <w:rPr>
          <w:rFonts w:ascii="Arial" w:eastAsia="Arial" w:hAnsi="Arial" w:cs="Arial"/>
          <w:color w:val="000000"/>
        </w:rPr>
        <w:t xml:space="preserve"> disability, and set forth the basis for the opinion, so that the Board can determine whether the physician is properly apportioning under correct legal principles. ( </w:t>
      </w:r>
      <w:r>
        <w:rPr>
          <w:rFonts w:ascii="Arial" w:eastAsia="Arial" w:hAnsi="Arial" w:cs="Arial"/>
          <w:i/>
          <w:color w:val="000000"/>
        </w:rPr>
        <w:t>Ashley v. Workers' Comp. Appeals Bd., supra,</w:t>
      </w:r>
      <w:r>
        <w:rPr>
          <w:rFonts w:ascii="Arial" w:eastAsia="Arial" w:hAnsi="Arial" w:cs="Arial"/>
          <w:color w:val="000000"/>
        </w:rPr>
        <w:t xml:space="preserve"> 37 Cal.App.4th at pp. 326–327; </w:t>
      </w:r>
      <w:r>
        <w:rPr>
          <w:rFonts w:ascii="Arial" w:eastAsia="Arial" w:hAnsi="Arial" w:cs="Arial"/>
          <w:i/>
          <w:color w:val="000000"/>
        </w:rPr>
        <w:t>King v. Workers' Comp. Appeals Bd., supra,</w:t>
      </w:r>
      <w:r>
        <w:rPr>
          <w:rFonts w:ascii="Arial" w:eastAsia="Arial" w:hAnsi="Arial" w:cs="Arial"/>
          <w:color w:val="000000"/>
        </w:rPr>
        <w:t xml:space="preserve"> 231 Cal.App.3d at pp. 1646–1647; </w:t>
      </w:r>
      <w:proofErr w:type="spellStart"/>
      <w:r>
        <w:rPr>
          <w:rFonts w:ascii="Arial" w:eastAsia="Arial" w:hAnsi="Arial" w:cs="Arial"/>
          <w:i/>
          <w:color w:val="000000"/>
        </w:rPr>
        <w:t>Ditler</w:t>
      </w:r>
      <w:proofErr w:type="spellEnd"/>
      <w:r>
        <w:rPr>
          <w:rFonts w:ascii="Arial" w:eastAsia="Arial" w:hAnsi="Arial" w:cs="Arial"/>
          <w:i/>
          <w:color w:val="000000"/>
        </w:rPr>
        <w:t xml:space="preserve"> v. Workers' Comp. Appeals Bd., supra,</w:t>
      </w:r>
      <w:r>
        <w:rPr>
          <w:rFonts w:ascii="Arial" w:eastAsia="Arial" w:hAnsi="Arial" w:cs="Arial"/>
          <w:color w:val="000000"/>
        </w:rPr>
        <w:t xml:space="preserve"> 131 Cal.App.3d at pp. 812–813.)</w:t>
      </w:r>
    </w:p>
    <w:p w14:paraId="09E3F433" w14:textId="77777777" w:rsidR="002C44CC" w:rsidRDefault="00B029E3" w:rsidP="00F81BB5">
      <w:pPr>
        <w:spacing w:before="200" w:line="300" w:lineRule="atLeast"/>
      </w:pPr>
      <w:r>
        <w:rPr>
          <w:rFonts w:ascii="Arial" w:eastAsia="Arial" w:hAnsi="Arial" w:cs="Arial"/>
          <w:color w:val="000000"/>
        </w:rPr>
        <w:t xml:space="preserve"> Thus, to be substantial evidence on the issue of the approximate percentages of permanent disability due to the direct results of the injury and the approximate percentage of </w:t>
      </w:r>
      <w:proofErr w:type="gramStart"/>
      <w:r>
        <w:rPr>
          <w:rFonts w:ascii="Arial" w:eastAsia="Arial" w:hAnsi="Arial" w:cs="Arial"/>
          <w:color w:val="000000"/>
        </w:rPr>
        <w:t>permanent  </w:t>
      </w:r>
      <w:r w:rsidRPr="005124E9">
        <w:rPr>
          <w:rFonts w:ascii="Arial" w:eastAsia="Arial" w:hAnsi="Arial" w:cs="Arial"/>
          <w:color w:val="000000"/>
        </w:rPr>
        <w:t>[</w:t>
      </w:r>
      <w:proofErr w:type="gramEnd"/>
      <w:r w:rsidRPr="005124E9">
        <w:rPr>
          <w:rFonts w:ascii="Arial" w:eastAsia="Arial" w:hAnsi="Arial" w:cs="Arial"/>
          <w:color w:val="000000"/>
        </w:rPr>
        <w:t>**44] </w:t>
      </w:r>
      <w:r>
        <w:rPr>
          <w:rFonts w:ascii="Arial" w:eastAsia="Arial" w:hAnsi="Arial" w:cs="Arial"/>
          <w:color w:val="000000"/>
        </w:rPr>
        <w:t>disability due to other factors, a medical opinion must be framed in terms of reasonable medical probability, it must not be  speculative, it must be based on pertinent facts and on an adequate examination and history, and it must set forth reasoning in support of its conclusions.</w:t>
      </w:r>
    </w:p>
    <w:p w14:paraId="091C0A05" w14:textId="77777777" w:rsidR="002C44CC" w:rsidRDefault="00B029E3" w:rsidP="00F81BB5">
      <w:pPr>
        <w:spacing w:before="200" w:line="300" w:lineRule="atLeast"/>
      </w:pPr>
      <w:r>
        <w:rPr>
          <w:rFonts w:ascii="Arial" w:eastAsia="Arial" w:hAnsi="Arial" w:cs="Arial"/>
          <w:color w:val="000000"/>
        </w:rPr>
        <w:t xml:space="preserve"> For example, if a physician opines that approximately 50% of an employee's back disability is directly caused by the industrial injury, the physician must explain how and why the disability is causally related to the industrial injury (e.g., the industrial injury resulted in surgery which caused vulnerability that necessitates certain restrictions) and how and why the injury is responsible for approximately 50% of the disability. </w:t>
      </w:r>
      <w:r>
        <w:rPr>
          <w:rFonts w:ascii="Arial" w:eastAsia="Arial" w:hAnsi="Arial" w:cs="Arial"/>
          <w:vertAlign w:val="superscript"/>
        </w:rPr>
        <w:footnoteReference w:customMarkFollows="1" w:id="12"/>
        <w:t>12</w:t>
      </w:r>
      <w:r>
        <w:rPr>
          <w:rFonts w:ascii="Arial" w:eastAsia="Arial" w:hAnsi="Arial" w:cs="Arial"/>
          <w:color w:val="000000"/>
        </w:rPr>
        <w:t xml:space="preserve">And, if a physician opines that 50% of an employee's back disability is caused by degenerative disc disease, the physician must explain the nature of the degenerative disc disease, how and why it is causing permanent disability at the time of the evaluation, and how and why it is responsible for approximately 50% of the disability. </w:t>
      </w:r>
    </w:p>
    <w:p w14:paraId="13B90BDB" w14:textId="77777777" w:rsidR="002C44CC" w:rsidRPr="00364F9E" w:rsidRDefault="00B029E3" w:rsidP="00F81BB5">
      <w:pPr>
        <w:spacing w:before="200" w:line="300" w:lineRule="atLeast"/>
      </w:pPr>
      <w:bookmarkStart w:id="7" w:name="_GoBack"/>
      <w:r w:rsidRPr="00364F9E">
        <w:rPr>
          <w:rFonts w:ascii="Arial" w:eastAsia="Arial" w:hAnsi="Arial" w:cs="Arial"/>
          <w:color w:val="000000"/>
        </w:rPr>
        <w:t xml:space="preserve"> [*622]  </w:t>
      </w:r>
    </w:p>
    <w:bookmarkEnd w:id="7"/>
    <w:p w14:paraId="3D088037"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III.</w:t>
      </w:r>
    </w:p>
    <w:p w14:paraId="0A2B858A"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 xml:space="preserve">Application </w:t>
      </w:r>
      <w:proofErr w:type="gramStart"/>
      <w:r>
        <w:rPr>
          <w:rFonts w:ascii="Arial" w:eastAsia="Arial" w:hAnsi="Arial" w:cs="Arial"/>
          <w:b/>
          <w:color w:val="000000"/>
        </w:rPr>
        <w:t>Of</w:t>
      </w:r>
      <w:proofErr w:type="gramEnd"/>
      <w:r>
        <w:rPr>
          <w:rFonts w:ascii="Arial" w:eastAsia="Arial" w:hAnsi="Arial" w:cs="Arial"/>
          <w:b/>
          <w:color w:val="000000"/>
        </w:rPr>
        <w:t xml:space="preserve"> These Principles To The Present Case</w:t>
      </w:r>
    </w:p>
    <w:p w14:paraId="42AEC484" w14:textId="77777777" w:rsidR="002C44CC" w:rsidRDefault="00B029E3" w:rsidP="00F81BB5">
      <w:pPr>
        <w:spacing w:before="200" w:line="300" w:lineRule="atLeast"/>
      </w:pPr>
      <w:r>
        <w:rPr>
          <w:rFonts w:ascii="Arial" w:eastAsia="Arial" w:hAnsi="Arial" w:cs="Arial"/>
          <w:color w:val="000000"/>
        </w:rPr>
        <w:t xml:space="preserve"> Here, in opining under section 4663 that 50% of applicant's permanent disability was caused by "other factors" consisting of preexisting degenerative arthritis in both knees, the WCJ relied upon the apportionment determination of defendant's QME, Dr. </w:t>
      </w:r>
      <w:proofErr w:type="spellStart"/>
      <w:r>
        <w:rPr>
          <w:rFonts w:ascii="Arial" w:eastAsia="Arial" w:hAnsi="Arial" w:cs="Arial"/>
          <w:color w:val="000000"/>
        </w:rPr>
        <w:t>Ovadia</w:t>
      </w:r>
      <w:proofErr w:type="spellEnd"/>
      <w:r>
        <w:rPr>
          <w:rFonts w:ascii="Arial" w:eastAsia="Arial" w:hAnsi="Arial" w:cs="Arial"/>
          <w:color w:val="000000"/>
        </w:rPr>
        <w:t>.</w:t>
      </w:r>
    </w:p>
    <w:p w14:paraId="45B5DD6F" w14:textId="77777777" w:rsidR="002C44CC" w:rsidRDefault="00B029E3" w:rsidP="00F81BB5">
      <w:pPr>
        <w:spacing w:before="200" w:line="300" w:lineRule="atLeast"/>
      </w:pPr>
      <w:r>
        <w:rPr>
          <w:rFonts w:ascii="Arial" w:eastAsia="Arial" w:hAnsi="Arial" w:cs="Arial"/>
          <w:color w:val="000000"/>
        </w:rPr>
        <w:t xml:space="preserve"> As discussed above, Dr. </w:t>
      </w:r>
      <w:proofErr w:type="spellStart"/>
      <w:r>
        <w:rPr>
          <w:rFonts w:ascii="Arial" w:eastAsia="Arial" w:hAnsi="Arial" w:cs="Arial"/>
          <w:color w:val="000000"/>
        </w:rPr>
        <w:t>Ovadia</w:t>
      </w:r>
      <w:proofErr w:type="spellEnd"/>
      <w:r>
        <w:rPr>
          <w:rFonts w:ascii="Arial" w:eastAsia="Arial" w:hAnsi="Arial" w:cs="Arial"/>
          <w:color w:val="000000"/>
        </w:rPr>
        <w:t xml:space="preserve"> opined that there is a "medically reasonable" basis for apportionment: (1) because of the "trivial nature" of applicant's October 28, 2002 left knee injury; (2) because of the almost immediate onset of right knee symptoms after that injury; and (3) because of the "obvious, significant degenerative arthritis in both knees" reflected in a pre-surgical MRI of applicant's left knee taken shortly after her October 28, 2002 injury and reflected in post-surgical x-rays. Dr. </w:t>
      </w:r>
      <w:proofErr w:type="spellStart"/>
      <w:r>
        <w:rPr>
          <w:rFonts w:ascii="Arial" w:eastAsia="Arial" w:hAnsi="Arial" w:cs="Arial"/>
          <w:color w:val="000000"/>
        </w:rPr>
        <w:t>Ovadia</w:t>
      </w:r>
      <w:proofErr w:type="spellEnd"/>
      <w:r>
        <w:rPr>
          <w:rFonts w:ascii="Arial" w:eastAsia="Arial" w:hAnsi="Arial" w:cs="Arial"/>
          <w:color w:val="000000"/>
        </w:rPr>
        <w:t xml:space="preserve"> also stated, "</w:t>
      </w:r>
      <w:proofErr w:type="gramStart"/>
      <w:r>
        <w:rPr>
          <w:rFonts w:ascii="Arial" w:eastAsia="Arial" w:hAnsi="Arial" w:cs="Arial"/>
          <w:color w:val="000000"/>
        </w:rPr>
        <w:t>it</w:t>
      </w:r>
      <w:proofErr w:type="gramEnd"/>
      <w:r>
        <w:rPr>
          <w:rFonts w:ascii="Arial" w:eastAsia="Arial" w:hAnsi="Arial" w:cs="Arial"/>
          <w:color w:val="000000"/>
        </w:rPr>
        <w:t xml:space="preserve"> is medically probable that she would have had fifty percent of her current level of knee disability at the time of today's evaluation even in the absence of her employment at Marshalls."</w:t>
      </w:r>
    </w:p>
    <w:p w14:paraId="6CFCD139" w14:textId="77777777" w:rsidR="002C44CC" w:rsidRDefault="00B029E3" w:rsidP="00F81BB5">
      <w:pPr>
        <w:spacing w:before="200" w:line="300" w:lineRule="atLeast"/>
      </w:pPr>
      <w:r>
        <w:rPr>
          <w:rFonts w:ascii="Arial" w:eastAsia="Arial" w:hAnsi="Arial" w:cs="Arial"/>
          <w:color w:val="000000"/>
        </w:rPr>
        <w:t xml:space="preserve"> The WCJ was justified </w:t>
      </w:r>
      <w:proofErr w:type="gramStart"/>
      <w:r>
        <w:rPr>
          <w:rFonts w:ascii="Arial" w:eastAsia="Arial" w:hAnsi="Arial" w:cs="Arial"/>
          <w:color w:val="000000"/>
        </w:rPr>
        <w:t>in  </w:t>
      </w:r>
      <w:r w:rsidRPr="005124E9">
        <w:rPr>
          <w:rFonts w:ascii="Arial" w:eastAsia="Arial" w:hAnsi="Arial" w:cs="Arial"/>
          <w:color w:val="000000"/>
        </w:rPr>
        <w:t>[</w:t>
      </w:r>
      <w:proofErr w:type="gramEnd"/>
      <w:r w:rsidRPr="005124E9">
        <w:rPr>
          <w:rFonts w:ascii="Arial" w:eastAsia="Arial" w:hAnsi="Arial" w:cs="Arial"/>
          <w:color w:val="000000"/>
        </w:rPr>
        <w:t>**46] </w:t>
      </w:r>
      <w:r>
        <w:rPr>
          <w:rFonts w:ascii="Arial" w:eastAsia="Arial" w:hAnsi="Arial" w:cs="Arial"/>
          <w:color w:val="000000"/>
        </w:rPr>
        <w:t xml:space="preserve">concluding that Dr. </w:t>
      </w:r>
      <w:proofErr w:type="spellStart"/>
      <w:r>
        <w:rPr>
          <w:rFonts w:ascii="Arial" w:eastAsia="Arial" w:hAnsi="Arial" w:cs="Arial"/>
          <w:color w:val="000000"/>
        </w:rPr>
        <w:t>Ovadia's</w:t>
      </w:r>
      <w:proofErr w:type="spellEnd"/>
      <w:r>
        <w:rPr>
          <w:rFonts w:ascii="Arial" w:eastAsia="Arial" w:hAnsi="Arial" w:cs="Arial"/>
          <w:color w:val="000000"/>
        </w:rPr>
        <w:t xml:space="preserve"> opinion meets the standards of section 4663 and that it is substantial evidence. That is, it appears that Dr. </w:t>
      </w:r>
      <w:proofErr w:type="spellStart"/>
      <w:r>
        <w:rPr>
          <w:rFonts w:ascii="Arial" w:eastAsia="Arial" w:hAnsi="Arial" w:cs="Arial"/>
          <w:color w:val="000000"/>
        </w:rPr>
        <w:t>Ovadia</w:t>
      </w:r>
      <w:proofErr w:type="spellEnd"/>
      <w:r>
        <w:rPr>
          <w:rFonts w:ascii="Arial" w:eastAsia="Arial" w:hAnsi="Arial" w:cs="Arial"/>
          <w:color w:val="000000"/>
        </w:rPr>
        <w:t xml:space="preserve"> based his opinion on an adequate medical history, examination, and facts, and applicant's petition does not contend otherwise. Also, Dr. </w:t>
      </w:r>
      <w:proofErr w:type="spellStart"/>
      <w:r>
        <w:rPr>
          <w:rFonts w:ascii="Arial" w:eastAsia="Arial" w:hAnsi="Arial" w:cs="Arial"/>
          <w:color w:val="000000"/>
        </w:rPr>
        <w:t>Ovadia's</w:t>
      </w:r>
      <w:proofErr w:type="spellEnd"/>
      <w:r>
        <w:rPr>
          <w:rFonts w:ascii="Arial" w:eastAsia="Arial" w:hAnsi="Arial" w:cs="Arial"/>
          <w:color w:val="000000"/>
        </w:rPr>
        <w:t xml:space="preserve"> opinion is not speculative, and it sets forth the reasoning behind his conclusions. Further, he states his apportionment opinion in terms of reasonable medical probability. Moreover, he assesses the relative percentages of industrial and non-industrial causation based on the time of his evaluation of applicant. Finally, he makes his apportionment determination by finding the approximate percentage of permanent disability caused by "other factors," i.e., her preexisting degenerative arthritis in both knees. (Dr. </w:t>
      </w:r>
      <w:proofErr w:type="spellStart"/>
      <w:r>
        <w:rPr>
          <w:rFonts w:ascii="Arial" w:eastAsia="Arial" w:hAnsi="Arial" w:cs="Arial"/>
          <w:color w:val="000000"/>
        </w:rPr>
        <w:t>Ovadia's</w:t>
      </w:r>
      <w:proofErr w:type="spellEnd"/>
      <w:r>
        <w:rPr>
          <w:rFonts w:ascii="Arial" w:eastAsia="Arial" w:hAnsi="Arial" w:cs="Arial"/>
          <w:color w:val="000000"/>
        </w:rPr>
        <w:t xml:space="preserve"> finding that approximately 50% of applicant's permanent disability was caused by non-industrial factors necessarily implies a finding that 50% of her permanent disability was directly caused by the industrial injury.)</w:t>
      </w:r>
    </w:p>
    <w:p w14:paraId="39F3791C" w14:textId="77777777" w:rsidR="002C44CC" w:rsidRDefault="00B029E3" w:rsidP="00F81BB5">
      <w:pPr>
        <w:spacing w:before="200" w:line="300" w:lineRule="atLeast"/>
      </w:pPr>
      <w:r>
        <w:rPr>
          <w:rFonts w:ascii="Arial" w:eastAsia="Arial" w:hAnsi="Arial" w:cs="Arial"/>
          <w:color w:val="000000"/>
        </w:rPr>
        <w:t xml:space="preserve"> We recognize that Dr. </w:t>
      </w:r>
      <w:proofErr w:type="spellStart"/>
      <w:r>
        <w:rPr>
          <w:rFonts w:ascii="Arial" w:eastAsia="Arial" w:hAnsi="Arial" w:cs="Arial"/>
          <w:color w:val="000000"/>
        </w:rPr>
        <w:t>Ovadia's</w:t>
      </w:r>
      <w:proofErr w:type="spellEnd"/>
      <w:r>
        <w:rPr>
          <w:rFonts w:ascii="Arial" w:eastAsia="Arial" w:hAnsi="Arial" w:cs="Arial"/>
          <w:color w:val="000000"/>
        </w:rPr>
        <w:t xml:space="preserve"> March 15, 2004 report pre-dated the April 19, 2004 enactment of SB 899. Nevertheless, where a medical report is substantial evidence </w:t>
      </w:r>
      <w:r w:rsidRPr="005124E9">
        <w:rPr>
          <w:rFonts w:ascii="Arial" w:eastAsia="Arial" w:hAnsi="Arial" w:cs="Arial"/>
          <w:color w:val="000000"/>
        </w:rPr>
        <w:t> [**47] </w:t>
      </w:r>
      <w:r>
        <w:rPr>
          <w:rFonts w:ascii="Arial" w:eastAsia="Arial" w:hAnsi="Arial" w:cs="Arial"/>
          <w:color w:val="000000"/>
        </w:rPr>
        <w:t>and meets all of the standards of section 4663, a WCJ or the Appeals Board may rely on it, even if it issued before SB 899's effective date.</w:t>
      </w:r>
    </w:p>
    <w:p w14:paraId="4C79F552" w14:textId="77777777" w:rsidR="002C44CC" w:rsidRDefault="00B029E3" w:rsidP="00F81BB5">
      <w:pPr>
        <w:spacing w:before="200" w:line="300" w:lineRule="atLeast"/>
      </w:pPr>
      <w:r>
        <w:rPr>
          <w:rFonts w:ascii="Arial" w:eastAsia="Arial" w:hAnsi="Arial" w:cs="Arial"/>
          <w:color w:val="000000"/>
        </w:rPr>
        <w:t> Accordingly, we will affirm the WCJ's June 29, 2004 determination that applicant's bilateral knee injury entitles her to a 27% permanent disability award, because 50% of her permanent disability was caused by the preexisting non-industrial degenerative arthritis in both knees.</w:t>
      </w:r>
    </w:p>
    <w:p w14:paraId="7DC535EF" w14:textId="77777777" w:rsidR="002C44CC" w:rsidRDefault="00B029E3" w:rsidP="00F81BB5">
      <w:pPr>
        <w:spacing w:before="200" w:line="300" w:lineRule="atLeast"/>
      </w:pPr>
      <w:r>
        <w:rPr>
          <w:rFonts w:ascii="Arial" w:eastAsia="Arial" w:hAnsi="Arial" w:cs="Arial"/>
          <w:color w:val="000000"/>
        </w:rPr>
        <w:t> For the foregoing reasons,</w:t>
      </w:r>
    </w:p>
    <w:p w14:paraId="11B3084A" w14:textId="77777777" w:rsidR="002C44CC" w:rsidRDefault="00B029E3" w:rsidP="00F81BB5">
      <w:pPr>
        <w:spacing w:before="200" w:line="300" w:lineRule="atLeast"/>
      </w:pPr>
      <w:r>
        <w:rPr>
          <w:rFonts w:ascii="Arial" w:eastAsia="Arial" w:hAnsi="Arial" w:cs="Arial"/>
          <w:color w:val="000000"/>
        </w:rPr>
        <w:t> </w:t>
      </w:r>
      <w:r>
        <w:rPr>
          <w:rFonts w:ascii="Arial" w:eastAsia="Arial" w:hAnsi="Arial" w:cs="Arial"/>
          <w:b/>
          <w:color w:val="000000"/>
        </w:rPr>
        <w:t>IT IS ORDERED</w:t>
      </w:r>
      <w:r>
        <w:rPr>
          <w:rFonts w:ascii="Arial" w:eastAsia="Arial" w:hAnsi="Arial" w:cs="Arial"/>
          <w:color w:val="000000"/>
        </w:rPr>
        <w:t xml:space="preserve">, as the Decision </w:t>
      </w:r>
      <w:proofErr w:type="gramStart"/>
      <w:r>
        <w:rPr>
          <w:rFonts w:ascii="Arial" w:eastAsia="Arial" w:hAnsi="Arial" w:cs="Arial"/>
          <w:color w:val="000000"/>
        </w:rPr>
        <w:t>After</w:t>
      </w:r>
      <w:proofErr w:type="gramEnd"/>
      <w:r>
        <w:rPr>
          <w:rFonts w:ascii="Arial" w:eastAsia="Arial" w:hAnsi="Arial" w:cs="Arial"/>
          <w:color w:val="000000"/>
        </w:rPr>
        <w:t xml:space="preserve"> Reconsideration of the Board (</w:t>
      </w:r>
      <w:proofErr w:type="spellStart"/>
      <w:r>
        <w:rPr>
          <w:rFonts w:ascii="Arial" w:eastAsia="Arial" w:hAnsi="Arial" w:cs="Arial"/>
          <w:color w:val="000000"/>
        </w:rPr>
        <w:t>En</w:t>
      </w:r>
      <w:proofErr w:type="spellEnd"/>
      <w:r>
        <w:rPr>
          <w:rFonts w:ascii="Arial" w:eastAsia="Arial" w:hAnsi="Arial" w:cs="Arial"/>
          <w:color w:val="000000"/>
        </w:rPr>
        <w:t xml:space="preserve"> Banc), that the Findings and Award issued by the workers' compensation administrative law judge on June 29, 2004, be, and it is hereby, </w:t>
      </w:r>
      <w:r>
        <w:rPr>
          <w:rFonts w:ascii="Arial" w:eastAsia="Arial" w:hAnsi="Arial" w:cs="Arial"/>
          <w:b/>
          <w:color w:val="000000"/>
        </w:rPr>
        <w:t>AFFIRMED</w:t>
      </w:r>
      <w:r>
        <w:rPr>
          <w:rFonts w:ascii="Arial" w:eastAsia="Arial" w:hAnsi="Arial" w:cs="Arial"/>
          <w:color w:val="000000"/>
        </w:rPr>
        <w:t xml:space="preserve">. </w:t>
      </w:r>
    </w:p>
    <w:p w14:paraId="1C51B91B" w14:textId="77777777" w:rsidR="002C44CC" w:rsidRPr="005124E9" w:rsidRDefault="00B029E3" w:rsidP="00F81BB5">
      <w:pPr>
        <w:spacing w:before="200" w:line="300" w:lineRule="atLeast"/>
      </w:pPr>
      <w:r w:rsidRPr="005124E9">
        <w:rPr>
          <w:rFonts w:ascii="Arial" w:eastAsia="Arial" w:hAnsi="Arial" w:cs="Arial"/>
          <w:color w:val="000000"/>
        </w:rPr>
        <w:t xml:space="preserve"> [*623]  </w:t>
      </w:r>
    </w:p>
    <w:p w14:paraId="0636F975" w14:textId="77777777" w:rsidR="002C44CC" w:rsidRDefault="00B029E3" w:rsidP="00F81BB5">
      <w:pPr>
        <w:spacing w:before="200" w:line="300" w:lineRule="atLeast"/>
      </w:pPr>
      <w:r>
        <w:rPr>
          <w:rFonts w:ascii="Arial" w:eastAsia="Arial" w:hAnsi="Arial" w:cs="Arial"/>
          <w:color w:val="000000"/>
        </w:rPr>
        <w:t>WORKERS' COMPENSATION APPEALS BOARD (EN BANC)</w:t>
      </w:r>
    </w:p>
    <w:p w14:paraId="060CBD46" w14:textId="77777777" w:rsidR="002C44CC" w:rsidRDefault="00B029E3" w:rsidP="00F81BB5">
      <w:pPr>
        <w:spacing w:before="200" w:line="300" w:lineRule="atLeast"/>
      </w:pPr>
      <w:r>
        <w:rPr>
          <w:rFonts w:ascii="Arial" w:eastAsia="Arial" w:hAnsi="Arial" w:cs="Arial"/>
          <w:color w:val="000000"/>
        </w:rPr>
        <w:t xml:space="preserve">Merle C. </w:t>
      </w:r>
      <w:proofErr w:type="spellStart"/>
      <w:r>
        <w:rPr>
          <w:rFonts w:ascii="Arial" w:eastAsia="Arial" w:hAnsi="Arial" w:cs="Arial"/>
          <w:color w:val="000000"/>
        </w:rPr>
        <w:t>Rabine</w:t>
      </w:r>
      <w:proofErr w:type="spellEnd"/>
      <w:r>
        <w:rPr>
          <w:rFonts w:ascii="Arial" w:eastAsia="Arial" w:hAnsi="Arial" w:cs="Arial"/>
          <w:color w:val="000000"/>
        </w:rPr>
        <w:t xml:space="preserve">, Chairman </w:t>
      </w:r>
    </w:p>
    <w:p w14:paraId="31C5C9A6" w14:textId="77777777" w:rsidR="002C44CC" w:rsidRDefault="00B029E3" w:rsidP="00F81BB5">
      <w:pPr>
        <w:spacing w:before="200" w:line="300" w:lineRule="atLeast"/>
      </w:pPr>
      <w:r>
        <w:rPr>
          <w:rFonts w:ascii="Arial" w:eastAsia="Arial" w:hAnsi="Arial" w:cs="Arial"/>
          <w:color w:val="000000"/>
        </w:rPr>
        <w:t xml:space="preserve">William K. O'Brien, Commissioner </w:t>
      </w:r>
    </w:p>
    <w:p w14:paraId="0BD5A705" w14:textId="77777777" w:rsidR="002C44CC" w:rsidRDefault="00B029E3" w:rsidP="00F81BB5">
      <w:pPr>
        <w:spacing w:before="200" w:line="300" w:lineRule="atLeast"/>
      </w:pPr>
      <w:r>
        <w:rPr>
          <w:rFonts w:ascii="Arial" w:eastAsia="Arial" w:hAnsi="Arial" w:cs="Arial"/>
          <w:color w:val="000000"/>
        </w:rPr>
        <w:t xml:space="preserve">James C. Cuneo, Commissioner </w:t>
      </w:r>
    </w:p>
    <w:p w14:paraId="1E7529C2" w14:textId="77777777" w:rsidR="002C44CC" w:rsidRDefault="00B029E3" w:rsidP="00F81BB5">
      <w:pPr>
        <w:spacing w:before="200" w:line="300" w:lineRule="atLeast"/>
      </w:pPr>
      <w:r>
        <w:rPr>
          <w:rFonts w:ascii="Arial" w:eastAsia="Arial" w:hAnsi="Arial" w:cs="Arial"/>
          <w:color w:val="000000"/>
        </w:rPr>
        <w:t xml:space="preserve">Janice J.  Murray, Commissioner </w:t>
      </w:r>
    </w:p>
    <w:p w14:paraId="0FCFC122" w14:textId="77777777" w:rsidR="002C44CC" w:rsidRDefault="00B029E3" w:rsidP="00F81BB5">
      <w:pPr>
        <w:spacing w:before="200" w:line="300" w:lineRule="atLeast"/>
      </w:pPr>
      <w:r>
        <w:rPr>
          <w:rFonts w:ascii="Arial" w:eastAsia="Arial" w:hAnsi="Arial" w:cs="Arial"/>
          <w:color w:val="000000"/>
        </w:rPr>
        <w:t xml:space="preserve">Frank M. Brass, Commissioner </w:t>
      </w:r>
    </w:p>
    <w:p w14:paraId="3030FE09" w14:textId="77777777" w:rsidR="002C44CC" w:rsidRDefault="00B029E3" w:rsidP="00F81BB5">
      <w:pPr>
        <w:spacing w:before="200" w:line="300" w:lineRule="atLeast"/>
      </w:pPr>
      <w:r>
        <w:rPr>
          <w:rFonts w:ascii="Arial" w:eastAsia="Arial" w:hAnsi="Arial" w:cs="Arial"/>
          <w:color w:val="000000"/>
        </w:rPr>
        <w:t xml:space="preserve">Ronnie G. </w:t>
      </w:r>
      <w:proofErr w:type="spellStart"/>
      <w:r>
        <w:rPr>
          <w:rFonts w:ascii="Arial" w:eastAsia="Arial" w:hAnsi="Arial" w:cs="Arial"/>
          <w:color w:val="000000"/>
        </w:rPr>
        <w:t>Caplane</w:t>
      </w:r>
      <w:proofErr w:type="spellEnd"/>
      <w:r>
        <w:rPr>
          <w:rFonts w:ascii="Arial" w:eastAsia="Arial" w:hAnsi="Arial" w:cs="Arial"/>
          <w:color w:val="000000"/>
        </w:rPr>
        <w:t xml:space="preserve">, Commissioner </w:t>
      </w:r>
    </w:p>
    <w:p w14:paraId="0A22EE63" w14:textId="38E0C3F6" w:rsidR="002C44CC" w:rsidRPr="005124E9" w:rsidRDefault="00B029E3" w:rsidP="00B574A6">
      <w:pPr>
        <w:spacing w:before="240" w:line="260" w:lineRule="atLeast"/>
      </w:pPr>
      <w:r>
        <w:br/>
      </w:r>
      <w:r w:rsidRPr="005124E9">
        <w:rPr>
          <w:rFonts w:ascii="Arial" w:eastAsia="Arial" w:hAnsi="Arial" w:cs="Arial"/>
          <w:color w:val="000000"/>
          <w:sz w:val="20"/>
        </w:rPr>
        <w:t>Opinion Summaries, headnotes, tables, other editorial features, classification headings for headnotes, and related references and statements prepared by LexisNexis™, Copyright © 2021 Matthew Bender &amp; Company, Inc., a member of the LexisNexis Group. All rights reserved.</w:t>
      </w:r>
    </w:p>
    <w:sectPr w:rsidR="002C44CC" w:rsidRPr="005124E9">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9F0CD" w14:textId="77777777" w:rsidR="00CC5B52" w:rsidRDefault="00B029E3">
      <w:r>
        <w:separator/>
      </w:r>
    </w:p>
  </w:endnote>
  <w:endnote w:type="continuationSeparator" w:id="0">
    <w:p w14:paraId="08CC5123" w14:textId="77777777" w:rsidR="00CC5B52" w:rsidRDefault="00B0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76663"/>
      <w:docPartObj>
        <w:docPartGallery w:val="Page Numbers (Bottom of Page)"/>
        <w:docPartUnique/>
      </w:docPartObj>
    </w:sdtPr>
    <w:sdtEndPr>
      <w:rPr>
        <w:noProof/>
      </w:rPr>
    </w:sdtEndPr>
    <w:sdtContent>
      <w:p w14:paraId="3C90955E" w14:textId="6E5DA6B4" w:rsidR="00555BDC" w:rsidRDefault="00555BDC">
        <w:pPr>
          <w:pStyle w:val="Footer"/>
          <w:jc w:val="right"/>
        </w:pPr>
        <w:r>
          <w:fldChar w:fldCharType="begin"/>
        </w:r>
        <w:r>
          <w:instrText xml:space="preserve"> PAGE   \* MERGEFORMAT </w:instrText>
        </w:r>
        <w:r>
          <w:fldChar w:fldCharType="separate"/>
        </w:r>
        <w:r w:rsidR="00364F9E">
          <w:rPr>
            <w:noProof/>
          </w:rPr>
          <w:t>1</w:t>
        </w:r>
        <w:r>
          <w:rPr>
            <w:noProof/>
          </w:rPr>
          <w:fldChar w:fldCharType="end"/>
        </w:r>
      </w:p>
    </w:sdtContent>
  </w:sdt>
  <w:p w14:paraId="054F38A9" w14:textId="02EBAF9A" w:rsidR="00D65C1C" w:rsidRDefault="00D65C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608499"/>
      <w:docPartObj>
        <w:docPartGallery w:val="Page Numbers (Bottom of Page)"/>
        <w:docPartUnique/>
      </w:docPartObj>
    </w:sdtPr>
    <w:sdtEndPr>
      <w:rPr>
        <w:noProof/>
      </w:rPr>
    </w:sdtEndPr>
    <w:sdtContent>
      <w:p w14:paraId="6FE1684F" w14:textId="59C9CF60" w:rsidR="005124E9" w:rsidRDefault="005124E9">
        <w:pPr>
          <w:pStyle w:val="Footer"/>
          <w:jc w:val="right"/>
        </w:pPr>
        <w:r>
          <w:fldChar w:fldCharType="begin"/>
        </w:r>
        <w:r>
          <w:instrText xml:space="preserve"> PAGE   \* MERGEFORMAT </w:instrText>
        </w:r>
        <w:r>
          <w:fldChar w:fldCharType="separate"/>
        </w:r>
        <w:r w:rsidR="008918F9">
          <w:rPr>
            <w:noProof/>
          </w:rPr>
          <w:t>1</w:t>
        </w:r>
        <w:r>
          <w:rPr>
            <w:noProof/>
          </w:rPr>
          <w:fldChar w:fldCharType="end"/>
        </w:r>
      </w:p>
    </w:sdtContent>
  </w:sdt>
  <w:p w14:paraId="0BBFD8B1" w14:textId="77777777" w:rsidR="002C44CC" w:rsidRDefault="002C44CC">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4ECC5" w14:textId="77777777" w:rsidR="00CC5B52" w:rsidRDefault="00B029E3">
      <w:r>
        <w:separator/>
      </w:r>
    </w:p>
  </w:footnote>
  <w:footnote w:type="continuationSeparator" w:id="0">
    <w:p w14:paraId="21A6472E" w14:textId="77777777" w:rsidR="00CC5B52" w:rsidRDefault="00B029E3">
      <w:r>
        <w:continuationSeparator/>
      </w:r>
    </w:p>
  </w:footnote>
  <w:footnote w:id="1">
    <w:p w14:paraId="232B36F2" w14:textId="77777777" w:rsidR="002C44CC" w:rsidRDefault="00B029E3">
      <w:pPr>
        <w:spacing w:before="120" w:line="240" w:lineRule="atLeast"/>
        <w:jc w:val="both"/>
      </w:pPr>
      <w:r>
        <w:rPr>
          <w:rFonts w:ascii="Arial" w:eastAsia="Arial" w:hAnsi="Arial" w:cs="Arial"/>
          <w:color w:val="000000"/>
          <w:sz w:val="18"/>
          <w:vertAlign w:val="superscript"/>
        </w:rPr>
        <w:t>1</w:t>
      </w:r>
      <w:proofErr w:type="gramStart"/>
      <w:r>
        <w:rPr>
          <w:rFonts w:ascii="Arial" w:eastAsia="Arial" w:hAnsi="Arial" w:cs="Arial"/>
          <w:color w:val="000000"/>
          <w:sz w:val="18"/>
          <w:vertAlign w:val="superscript"/>
        </w:rPr>
        <w:t> </w:t>
      </w:r>
      <w:r>
        <w:rPr>
          <w:rFonts w:ascii="Arial" w:eastAsia="Arial" w:hAnsi="Arial" w:cs="Arial"/>
          <w:color w:val="000000"/>
          <w:sz w:val="18"/>
        </w:rPr>
        <w:t> All</w:t>
      </w:r>
      <w:proofErr w:type="gramEnd"/>
      <w:r>
        <w:rPr>
          <w:rFonts w:ascii="Arial" w:eastAsia="Arial" w:hAnsi="Arial" w:cs="Arial"/>
          <w:color w:val="000000"/>
          <w:sz w:val="18"/>
        </w:rPr>
        <w:t xml:space="preserve"> further statutory references are to the Labor Code, unless otherwise specified.</w:t>
      </w:r>
    </w:p>
  </w:footnote>
  <w:footnote w:id="2">
    <w:p w14:paraId="4BE7A473" w14:textId="77777777" w:rsidR="002C44CC" w:rsidRDefault="00B029E3">
      <w:pPr>
        <w:spacing w:before="200" w:line="240" w:lineRule="atLeast"/>
        <w:jc w:val="both"/>
      </w:pPr>
      <w:r>
        <w:rPr>
          <w:rFonts w:ascii="Arial" w:eastAsia="Arial" w:hAnsi="Arial" w:cs="Arial"/>
          <w:color w:val="000000"/>
          <w:sz w:val="18"/>
          <w:vertAlign w:val="superscript"/>
        </w:rPr>
        <w:t>2</w:t>
      </w:r>
      <w:proofErr w:type="gramStart"/>
      <w:r>
        <w:rPr>
          <w:rFonts w:ascii="Arial" w:eastAsia="Arial" w:hAnsi="Arial" w:cs="Arial"/>
          <w:color w:val="000000"/>
          <w:sz w:val="18"/>
          <w:vertAlign w:val="superscript"/>
        </w:rPr>
        <w:t> </w:t>
      </w:r>
      <w:r>
        <w:rPr>
          <w:rFonts w:ascii="Arial" w:eastAsia="Arial" w:hAnsi="Arial" w:cs="Arial"/>
          <w:color w:val="000000"/>
          <w:sz w:val="18"/>
        </w:rPr>
        <w:t> Applicant's</w:t>
      </w:r>
      <w:proofErr w:type="gramEnd"/>
      <w:r>
        <w:rPr>
          <w:rFonts w:ascii="Arial" w:eastAsia="Arial" w:hAnsi="Arial" w:cs="Arial"/>
          <w:color w:val="000000"/>
          <w:sz w:val="18"/>
        </w:rPr>
        <w:t xml:space="preserve"> petition for reconsideration  [**6] captions both Case No. GRO 00029816 (i.e., the October 28, 2002 bilateral knee injury) and Case No. GRO 00029817 (a claimed April 2003 through June 4, 2003 cumulative injury to her right knee). In Case No. GRO 00029817, however, the WCJ found that applicant's right knee injury related solely to her October 28, 2002 specific injury, and he ordered that applicant take nothing in the cumulative injury case. Applicant's petition raises no contentions with respect to the claimed cumulative right knee injury.</w:t>
      </w:r>
    </w:p>
  </w:footnote>
  <w:footnote w:id="3">
    <w:p w14:paraId="109CB502" w14:textId="77777777" w:rsidR="002C44CC" w:rsidRDefault="00B029E3">
      <w:pPr>
        <w:spacing w:before="200" w:line="240" w:lineRule="atLeast"/>
        <w:jc w:val="both"/>
      </w:pPr>
      <w:r>
        <w:rPr>
          <w:rFonts w:ascii="Arial" w:eastAsia="Arial" w:hAnsi="Arial" w:cs="Arial"/>
          <w:color w:val="000000"/>
          <w:sz w:val="18"/>
          <w:vertAlign w:val="superscript"/>
        </w:rPr>
        <w:t>3 </w:t>
      </w:r>
      <w:r>
        <w:rPr>
          <w:rFonts w:ascii="Arial" w:eastAsia="Arial" w:hAnsi="Arial" w:cs="Arial"/>
          <w:color w:val="000000"/>
          <w:sz w:val="18"/>
        </w:rPr>
        <w:t xml:space="preserve"> The Appeals Board's </w:t>
      </w:r>
      <w:proofErr w:type="spellStart"/>
      <w:r>
        <w:rPr>
          <w:rFonts w:ascii="Arial" w:eastAsia="Arial" w:hAnsi="Arial" w:cs="Arial"/>
          <w:color w:val="000000"/>
          <w:sz w:val="18"/>
        </w:rPr>
        <w:t>en</w:t>
      </w:r>
      <w:proofErr w:type="spellEnd"/>
      <w:r>
        <w:rPr>
          <w:rFonts w:ascii="Arial" w:eastAsia="Arial" w:hAnsi="Arial" w:cs="Arial"/>
          <w:color w:val="000000"/>
          <w:sz w:val="18"/>
        </w:rPr>
        <w:t xml:space="preserve"> banc decisions are binding precedent on all Appeals Board panels and WCJs. (Cal. Code </w:t>
      </w:r>
      <w:proofErr w:type="spellStart"/>
      <w:r>
        <w:rPr>
          <w:rFonts w:ascii="Arial" w:eastAsia="Arial" w:hAnsi="Arial" w:cs="Arial"/>
          <w:color w:val="000000"/>
          <w:sz w:val="18"/>
        </w:rPr>
        <w:t>Regs</w:t>
      </w:r>
      <w:proofErr w:type="spellEnd"/>
      <w:r>
        <w:rPr>
          <w:rFonts w:ascii="Arial" w:eastAsia="Arial" w:hAnsi="Arial" w:cs="Arial"/>
          <w:color w:val="000000"/>
          <w:sz w:val="18"/>
        </w:rPr>
        <w:t xml:space="preserve">., tit. 8, § 10341; </w:t>
      </w:r>
      <w:r>
        <w:rPr>
          <w:rFonts w:ascii="Arial" w:eastAsia="Arial" w:hAnsi="Arial" w:cs="Arial"/>
          <w:i/>
          <w:color w:val="000000"/>
          <w:sz w:val="18"/>
        </w:rPr>
        <w:t>City of Long Beach v. Workers' Comp. Appeals Bd. (Garcia)</w:t>
      </w:r>
      <w:r>
        <w:rPr>
          <w:rFonts w:ascii="Arial" w:eastAsia="Arial" w:hAnsi="Arial" w:cs="Arial"/>
          <w:color w:val="000000"/>
          <w:sz w:val="18"/>
        </w:rPr>
        <w:t xml:space="preserve"> (2005) 126 Cal.App.4th 298, 313, fn. 5 [23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3d 782] [70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109]; </w:t>
      </w:r>
      <w:r>
        <w:rPr>
          <w:rFonts w:ascii="Arial" w:eastAsia="Arial" w:hAnsi="Arial" w:cs="Arial"/>
          <w:i/>
          <w:color w:val="000000"/>
          <w:sz w:val="18"/>
        </w:rPr>
        <w:t>Gee v. Workers' Comp. Appeals Board</w:t>
      </w:r>
      <w:r>
        <w:rPr>
          <w:rFonts w:ascii="Arial" w:eastAsia="Arial" w:hAnsi="Arial" w:cs="Arial"/>
          <w:color w:val="000000"/>
          <w:sz w:val="18"/>
        </w:rPr>
        <w:t xml:space="preserve"> (2002) 96 Cal.App.4th 1418, 1425, fn. 6 [118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2d 105] [67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236]; see also Govt. Code, § 11425.60(b).)</w:t>
      </w:r>
    </w:p>
  </w:footnote>
  <w:footnote w:id="4">
    <w:p w14:paraId="66D8D069" w14:textId="77777777" w:rsidR="002C44CC" w:rsidRDefault="00B029E3">
      <w:pPr>
        <w:spacing w:before="200" w:line="240" w:lineRule="atLeast"/>
        <w:jc w:val="both"/>
      </w:pPr>
      <w:r>
        <w:rPr>
          <w:rFonts w:ascii="Arial" w:eastAsia="Arial" w:hAnsi="Arial" w:cs="Arial"/>
          <w:color w:val="000000"/>
          <w:sz w:val="18"/>
          <w:vertAlign w:val="superscript"/>
        </w:rPr>
        <w:t>4</w:t>
      </w:r>
      <w:proofErr w:type="gramStart"/>
      <w:r>
        <w:rPr>
          <w:rFonts w:ascii="Arial" w:eastAsia="Arial" w:hAnsi="Arial" w:cs="Arial"/>
          <w:color w:val="000000"/>
          <w:sz w:val="18"/>
          <w:vertAlign w:val="superscript"/>
        </w:rPr>
        <w:t> </w:t>
      </w:r>
      <w:r>
        <w:rPr>
          <w:rFonts w:ascii="Arial" w:eastAsia="Arial" w:hAnsi="Arial" w:cs="Arial"/>
          <w:color w:val="000000"/>
          <w:sz w:val="18"/>
        </w:rPr>
        <w:t> </w:t>
      </w:r>
      <w:r>
        <w:rPr>
          <w:rFonts w:ascii="Arial" w:eastAsia="Arial" w:hAnsi="Arial" w:cs="Arial"/>
          <w:i/>
          <w:color w:val="000000"/>
          <w:sz w:val="18"/>
        </w:rPr>
        <w:t>Kleemann</w:t>
      </w:r>
      <w:proofErr w:type="gramEnd"/>
      <w:r>
        <w:rPr>
          <w:rFonts w:ascii="Arial" w:eastAsia="Arial" w:hAnsi="Arial" w:cs="Arial"/>
          <w:color w:val="000000"/>
          <w:sz w:val="18"/>
        </w:rPr>
        <w:t xml:space="preserve"> implicitly overruled the WCAB's </w:t>
      </w:r>
      <w:proofErr w:type="spellStart"/>
      <w:r>
        <w:rPr>
          <w:rFonts w:ascii="Arial" w:eastAsia="Arial" w:hAnsi="Arial" w:cs="Arial"/>
          <w:color w:val="000000"/>
          <w:sz w:val="18"/>
        </w:rPr>
        <w:t>en</w:t>
      </w:r>
      <w:proofErr w:type="spellEnd"/>
      <w:r>
        <w:rPr>
          <w:rFonts w:ascii="Arial" w:eastAsia="Arial" w:hAnsi="Arial" w:cs="Arial"/>
          <w:color w:val="000000"/>
          <w:sz w:val="18"/>
        </w:rPr>
        <w:t xml:space="preserve"> banc decision in </w:t>
      </w:r>
      <w:proofErr w:type="spellStart"/>
      <w:r>
        <w:rPr>
          <w:rFonts w:ascii="Arial" w:eastAsia="Arial" w:hAnsi="Arial" w:cs="Arial"/>
          <w:i/>
          <w:color w:val="000000"/>
          <w:sz w:val="18"/>
        </w:rPr>
        <w:t>Scheftner</w:t>
      </w:r>
      <w:proofErr w:type="spellEnd"/>
      <w:r>
        <w:rPr>
          <w:rFonts w:ascii="Arial" w:eastAsia="Arial" w:hAnsi="Arial" w:cs="Arial"/>
          <w:i/>
          <w:color w:val="000000"/>
          <w:sz w:val="18"/>
        </w:rPr>
        <w:t xml:space="preserve"> v. Rio Linda School Dist.</w:t>
      </w:r>
      <w:r>
        <w:rPr>
          <w:rFonts w:ascii="Arial" w:eastAsia="Arial" w:hAnsi="Arial" w:cs="Arial"/>
          <w:color w:val="000000"/>
          <w:sz w:val="18"/>
        </w:rPr>
        <w:t xml:space="preserve"> (2004) 69 Cal. Comp. Cases 1281 [Appeals Board </w:t>
      </w:r>
      <w:proofErr w:type="spellStart"/>
      <w:r>
        <w:rPr>
          <w:rFonts w:ascii="Arial" w:eastAsia="Arial" w:hAnsi="Arial" w:cs="Arial"/>
          <w:color w:val="000000"/>
          <w:sz w:val="18"/>
        </w:rPr>
        <w:t>en</w:t>
      </w:r>
      <w:proofErr w:type="spellEnd"/>
      <w:r>
        <w:rPr>
          <w:rFonts w:ascii="Arial" w:eastAsia="Arial" w:hAnsi="Arial" w:cs="Arial"/>
          <w:color w:val="000000"/>
          <w:sz w:val="18"/>
        </w:rPr>
        <w:t xml:space="preserve"> banc opinion],  [**13] to the extent that </w:t>
      </w:r>
      <w:proofErr w:type="spellStart"/>
      <w:r>
        <w:rPr>
          <w:rFonts w:ascii="Arial" w:eastAsia="Arial" w:hAnsi="Arial" w:cs="Arial"/>
          <w:i/>
          <w:color w:val="000000"/>
          <w:sz w:val="18"/>
        </w:rPr>
        <w:t>Scheftner</w:t>
      </w:r>
      <w:proofErr w:type="spellEnd"/>
      <w:r>
        <w:rPr>
          <w:rFonts w:ascii="Arial" w:eastAsia="Arial" w:hAnsi="Arial" w:cs="Arial"/>
          <w:color w:val="000000"/>
          <w:sz w:val="18"/>
        </w:rPr>
        <w:t xml:space="preserve"> held that submission orders and orders closing discovery, which issued prior to the enactment of SB 899, are "existing" orders that cannot be reopened due to the prohibition set forth in Section 47 of SB 899. The Appeals Board, of course, must follow </w:t>
      </w:r>
      <w:proofErr w:type="spellStart"/>
      <w:r>
        <w:rPr>
          <w:rFonts w:ascii="Arial" w:eastAsia="Arial" w:hAnsi="Arial" w:cs="Arial"/>
          <w:i/>
          <w:color w:val="000000"/>
          <w:sz w:val="18"/>
        </w:rPr>
        <w:t>Kleemann</w:t>
      </w:r>
      <w:proofErr w:type="spellEnd"/>
      <w:r>
        <w:rPr>
          <w:rFonts w:ascii="Arial" w:eastAsia="Arial" w:hAnsi="Arial" w:cs="Arial"/>
          <w:color w:val="000000"/>
          <w:sz w:val="18"/>
        </w:rPr>
        <w:t xml:space="preserve"> under the principle of stare decisis. </w:t>
      </w:r>
      <w:proofErr w:type="gramStart"/>
      <w:r>
        <w:rPr>
          <w:rFonts w:ascii="Arial" w:eastAsia="Arial" w:hAnsi="Arial" w:cs="Arial"/>
          <w:color w:val="000000"/>
          <w:sz w:val="18"/>
        </w:rPr>
        <w:t xml:space="preserve">( </w:t>
      </w:r>
      <w:r>
        <w:rPr>
          <w:rFonts w:ascii="Arial" w:eastAsia="Arial" w:hAnsi="Arial" w:cs="Arial"/>
          <w:i/>
          <w:color w:val="000000"/>
          <w:sz w:val="18"/>
        </w:rPr>
        <w:t>Auto</w:t>
      </w:r>
      <w:proofErr w:type="gramEnd"/>
      <w:r>
        <w:rPr>
          <w:rFonts w:ascii="Arial" w:eastAsia="Arial" w:hAnsi="Arial" w:cs="Arial"/>
          <w:i/>
          <w:color w:val="000000"/>
          <w:sz w:val="18"/>
        </w:rPr>
        <w:t xml:space="preserve"> Equity Sales v. Superior Court</w:t>
      </w:r>
      <w:r>
        <w:rPr>
          <w:rFonts w:ascii="Arial" w:eastAsia="Arial" w:hAnsi="Arial" w:cs="Arial"/>
          <w:color w:val="000000"/>
          <w:sz w:val="18"/>
        </w:rPr>
        <w:t xml:space="preserve"> (1962) 57 Cal.2d 450, 455 [369 P.2d 937, 20 Cal. </w:t>
      </w:r>
      <w:proofErr w:type="spellStart"/>
      <w:r>
        <w:rPr>
          <w:rFonts w:ascii="Arial" w:eastAsia="Arial" w:hAnsi="Arial" w:cs="Arial"/>
          <w:color w:val="000000"/>
          <w:sz w:val="18"/>
        </w:rPr>
        <w:t>Rptr</w:t>
      </w:r>
      <w:proofErr w:type="spellEnd"/>
      <w:r>
        <w:rPr>
          <w:rFonts w:ascii="Arial" w:eastAsia="Arial" w:hAnsi="Arial" w:cs="Arial"/>
          <w:color w:val="000000"/>
          <w:sz w:val="18"/>
        </w:rPr>
        <w:t>. 321].)</w:t>
      </w:r>
    </w:p>
  </w:footnote>
  <w:footnote w:id="5">
    <w:p w14:paraId="26C03F50" w14:textId="77777777" w:rsidR="002C44CC" w:rsidRDefault="00B029E3">
      <w:pPr>
        <w:spacing w:before="120" w:line="240" w:lineRule="atLeast"/>
        <w:jc w:val="both"/>
      </w:pPr>
      <w:r>
        <w:rPr>
          <w:rFonts w:ascii="Arial" w:eastAsia="Arial" w:hAnsi="Arial" w:cs="Arial"/>
          <w:color w:val="000000"/>
          <w:sz w:val="18"/>
          <w:vertAlign w:val="superscript"/>
        </w:rPr>
        <w:t>5</w:t>
      </w:r>
      <w:proofErr w:type="gramStart"/>
      <w:r>
        <w:rPr>
          <w:rFonts w:ascii="Arial" w:eastAsia="Arial" w:hAnsi="Arial" w:cs="Arial"/>
          <w:color w:val="000000"/>
          <w:sz w:val="18"/>
          <w:vertAlign w:val="superscript"/>
        </w:rPr>
        <w:t> </w:t>
      </w:r>
      <w:r>
        <w:rPr>
          <w:rFonts w:ascii="Arial" w:eastAsia="Arial" w:hAnsi="Arial" w:cs="Arial"/>
          <w:color w:val="000000"/>
          <w:sz w:val="18"/>
        </w:rPr>
        <w:t> Section</w:t>
      </w:r>
      <w:proofErr w:type="gramEnd"/>
      <w:r>
        <w:rPr>
          <w:rFonts w:ascii="Arial" w:eastAsia="Arial" w:hAnsi="Arial" w:cs="Arial"/>
          <w:color w:val="000000"/>
          <w:sz w:val="18"/>
        </w:rPr>
        <w:t xml:space="preserve"> 4663(c) refers to permanent disability "caused by the direct result of [the] injury," while section 4664(a) refers to permanent disability "directly caused by the injury." We see no significant difference in the meaning of these phrases and we will treat them as being the same.</w:t>
      </w:r>
    </w:p>
  </w:footnote>
  <w:footnote w:id="6">
    <w:p w14:paraId="38499A82" w14:textId="77777777" w:rsidR="002C44CC" w:rsidRDefault="00B029E3">
      <w:pPr>
        <w:spacing w:before="200" w:line="240" w:lineRule="atLeast"/>
        <w:jc w:val="both"/>
      </w:pPr>
      <w:r>
        <w:rPr>
          <w:rFonts w:ascii="Arial" w:eastAsia="Arial" w:hAnsi="Arial" w:cs="Arial"/>
          <w:color w:val="000000"/>
          <w:sz w:val="18"/>
          <w:vertAlign w:val="superscript"/>
        </w:rPr>
        <w:t>6</w:t>
      </w:r>
      <w:proofErr w:type="gramStart"/>
      <w:r>
        <w:rPr>
          <w:rFonts w:ascii="Arial" w:eastAsia="Arial" w:hAnsi="Arial" w:cs="Arial"/>
          <w:color w:val="000000"/>
          <w:sz w:val="18"/>
          <w:vertAlign w:val="superscript"/>
        </w:rPr>
        <w:t> </w:t>
      </w:r>
      <w:r>
        <w:rPr>
          <w:rFonts w:ascii="Arial" w:eastAsia="Arial" w:hAnsi="Arial" w:cs="Arial"/>
          <w:color w:val="000000"/>
          <w:sz w:val="18"/>
        </w:rPr>
        <w:t> See</w:t>
      </w:r>
      <w:proofErr w:type="gramEnd"/>
      <w:r>
        <w:rPr>
          <w:rFonts w:ascii="Arial" w:eastAsia="Arial" w:hAnsi="Arial" w:cs="Arial"/>
          <w:color w:val="000000"/>
          <w:sz w:val="18"/>
        </w:rPr>
        <w:t xml:space="preserve"> also </w:t>
      </w:r>
      <w:r>
        <w:rPr>
          <w:rFonts w:ascii="Arial" w:eastAsia="Arial" w:hAnsi="Arial" w:cs="Arial"/>
          <w:i/>
          <w:color w:val="000000"/>
          <w:sz w:val="18"/>
        </w:rPr>
        <w:t>Fresno Unified School Dist. v. Workers' Compensation Appeals Bd. (Humphrey)</w:t>
      </w:r>
      <w:r>
        <w:rPr>
          <w:rFonts w:ascii="Arial" w:eastAsia="Arial" w:hAnsi="Arial" w:cs="Arial"/>
          <w:color w:val="000000"/>
          <w:sz w:val="18"/>
        </w:rPr>
        <w:t xml:space="preserve"> (2000) 84 Cal.App.4th 1295, 1304 [101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2d 569] [65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1232]; </w:t>
      </w:r>
      <w:r>
        <w:rPr>
          <w:rFonts w:ascii="Arial" w:eastAsia="Arial" w:hAnsi="Arial" w:cs="Arial"/>
          <w:i/>
          <w:color w:val="000000"/>
          <w:sz w:val="18"/>
        </w:rPr>
        <w:t>Ashley v. Workers' Comp. Appeals Bd.</w:t>
      </w:r>
      <w:r>
        <w:rPr>
          <w:rFonts w:ascii="Arial" w:eastAsia="Arial" w:hAnsi="Arial" w:cs="Arial"/>
          <w:color w:val="000000"/>
          <w:sz w:val="18"/>
        </w:rPr>
        <w:t xml:space="preserve"> (1995) 37 Cal.App.4th 320, 326 [43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2d 589] [60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683]; </w:t>
      </w:r>
      <w:r>
        <w:rPr>
          <w:rFonts w:ascii="Arial" w:eastAsia="Arial" w:hAnsi="Arial" w:cs="Arial"/>
          <w:i/>
          <w:color w:val="000000"/>
          <w:sz w:val="18"/>
        </w:rPr>
        <w:t>Calhoun v. Workers' Comp. Appeals Bd.</w:t>
      </w:r>
      <w:r>
        <w:rPr>
          <w:rFonts w:ascii="Arial" w:eastAsia="Arial" w:hAnsi="Arial" w:cs="Arial"/>
          <w:color w:val="000000"/>
          <w:sz w:val="18"/>
        </w:rPr>
        <w:t xml:space="preserve"> (1981) 127 Cal.App.3d 1, 8 [179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198] [46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1333].) </w:t>
      </w:r>
      <w:r>
        <w:rPr>
          <w:rFonts w:ascii="Arial" w:eastAsia="Arial" w:hAnsi="Arial" w:cs="Arial"/>
          <w:i/>
          <w:color w:val="000000"/>
          <w:sz w:val="18"/>
        </w:rPr>
        <w:t>Robinson v. Workers' Comp. Appeals Bd.</w:t>
      </w:r>
      <w:r>
        <w:rPr>
          <w:rFonts w:ascii="Arial" w:eastAsia="Arial" w:hAnsi="Arial" w:cs="Arial"/>
          <w:color w:val="000000"/>
          <w:sz w:val="18"/>
        </w:rPr>
        <w:t xml:space="preserve"> (1981) 114 Cal.App.3d 593, 603 [171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48] [46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78].</w:t>
      </w:r>
    </w:p>
  </w:footnote>
  <w:footnote w:id="7">
    <w:p w14:paraId="7AB93AC6" w14:textId="77777777" w:rsidR="002C44CC" w:rsidRDefault="00B029E3">
      <w:pPr>
        <w:spacing w:before="200" w:line="240" w:lineRule="atLeast"/>
        <w:jc w:val="both"/>
      </w:pPr>
      <w:r>
        <w:rPr>
          <w:rFonts w:ascii="Arial" w:eastAsia="Arial" w:hAnsi="Arial" w:cs="Arial"/>
          <w:color w:val="000000"/>
          <w:sz w:val="18"/>
          <w:vertAlign w:val="superscript"/>
        </w:rPr>
        <w:t>7</w:t>
      </w:r>
      <w:proofErr w:type="gramStart"/>
      <w:r>
        <w:rPr>
          <w:rFonts w:ascii="Arial" w:eastAsia="Arial" w:hAnsi="Arial" w:cs="Arial"/>
          <w:color w:val="000000"/>
          <w:sz w:val="18"/>
          <w:vertAlign w:val="superscript"/>
        </w:rPr>
        <w:t> </w:t>
      </w:r>
      <w:r>
        <w:rPr>
          <w:rFonts w:ascii="Arial" w:eastAsia="Arial" w:hAnsi="Arial" w:cs="Arial"/>
          <w:color w:val="000000"/>
          <w:sz w:val="18"/>
        </w:rPr>
        <w:t> The</w:t>
      </w:r>
      <w:proofErr w:type="gramEnd"/>
      <w:r>
        <w:rPr>
          <w:rFonts w:ascii="Arial" w:eastAsia="Arial" w:hAnsi="Arial" w:cs="Arial"/>
          <w:color w:val="000000"/>
          <w:sz w:val="18"/>
        </w:rPr>
        <w:t xml:space="preserve"> last paragraph of section 5500.5(a) also precludes the apportionment of permanent disability to any prior, uncompensated cumulative  [**25] industrial trauma in a cumulative injury case. ( </w:t>
      </w:r>
      <w:r>
        <w:rPr>
          <w:rFonts w:ascii="Arial" w:eastAsia="Arial" w:hAnsi="Arial" w:cs="Arial"/>
          <w:i/>
          <w:color w:val="000000"/>
          <w:sz w:val="18"/>
        </w:rPr>
        <w:t>County of Los Angeles v. Workers' Comp. Appeals Bd. (Russell)</w:t>
      </w:r>
      <w:r>
        <w:rPr>
          <w:rFonts w:ascii="Arial" w:eastAsia="Arial" w:hAnsi="Arial" w:cs="Arial"/>
          <w:color w:val="000000"/>
          <w:sz w:val="18"/>
        </w:rPr>
        <w:t xml:space="preserve"> (1987) 52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395 (writ den.); </w:t>
      </w:r>
      <w:r>
        <w:rPr>
          <w:rFonts w:ascii="Arial" w:eastAsia="Arial" w:hAnsi="Arial" w:cs="Arial"/>
          <w:i/>
          <w:color w:val="000000"/>
          <w:sz w:val="18"/>
        </w:rPr>
        <w:t>The Burbank Studios v. Workers' Comp. Appeals Bd. (Hannifin)</w:t>
      </w:r>
      <w:r>
        <w:rPr>
          <w:rFonts w:ascii="Arial" w:eastAsia="Arial" w:hAnsi="Arial" w:cs="Arial"/>
          <w:color w:val="000000"/>
          <w:sz w:val="18"/>
        </w:rPr>
        <w:t xml:space="preserve"> (1980) 45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670 (writ den.); </w:t>
      </w:r>
      <w:r>
        <w:rPr>
          <w:rFonts w:ascii="Arial" w:eastAsia="Arial" w:hAnsi="Arial" w:cs="Arial"/>
          <w:i/>
          <w:color w:val="000000"/>
          <w:sz w:val="18"/>
        </w:rPr>
        <w:t>Hartford Accident and Indemnity Co. v. Workers' Comp. Appeals Bd. (Barrett)</w:t>
      </w:r>
      <w:r>
        <w:rPr>
          <w:rFonts w:ascii="Arial" w:eastAsia="Arial" w:hAnsi="Arial" w:cs="Arial"/>
          <w:color w:val="000000"/>
          <w:sz w:val="18"/>
        </w:rPr>
        <w:t xml:space="preserve"> (1978) 43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858 (writ den.); see also </w:t>
      </w:r>
      <w:r>
        <w:rPr>
          <w:rFonts w:ascii="Arial" w:eastAsia="Arial" w:hAnsi="Arial" w:cs="Arial"/>
          <w:i/>
          <w:color w:val="000000"/>
          <w:sz w:val="18"/>
        </w:rPr>
        <w:t>Flesher v. Workers' Comp. Appeals Bd.</w:t>
      </w:r>
      <w:r>
        <w:rPr>
          <w:rFonts w:ascii="Arial" w:eastAsia="Arial" w:hAnsi="Arial" w:cs="Arial"/>
          <w:color w:val="000000"/>
          <w:sz w:val="18"/>
        </w:rPr>
        <w:t xml:space="preserve"> (1979) 23 Cal.3d 322, 324–327 [590 P.2d 35, 152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459] [44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212] (although section 5500.5 limits the defendants who are liable for compensation, it does not limit the beginning date of the cumulative trauma for which the employee can plead and recover); </w:t>
      </w:r>
      <w:proofErr w:type="spellStart"/>
      <w:r>
        <w:rPr>
          <w:rFonts w:ascii="Arial" w:eastAsia="Arial" w:hAnsi="Arial" w:cs="Arial"/>
          <w:i/>
          <w:color w:val="000000"/>
          <w:sz w:val="18"/>
        </w:rPr>
        <w:t>Rielli</w:t>
      </w:r>
      <w:proofErr w:type="spellEnd"/>
      <w:r>
        <w:rPr>
          <w:rFonts w:ascii="Arial" w:eastAsia="Arial" w:hAnsi="Arial" w:cs="Arial"/>
          <w:i/>
          <w:color w:val="000000"/>
          <w:sz w:val="18"/>
        </w:rPr>
        <w:t xml:space="preserve"> v. Workers' Comp. Appeals Bd.</w:t>
      </w:r>
      <w:r>
        <w:rPr>
          <w:rFonts w:ascii="Arial" w:eastAsia="Arial" w:hAnsi="Arial" w:cs="Arial"/>
          <w:color w:val="000000"/>
          <w:sz w:val="18"/>
        </w:rPr>
        <w:t xml:space="preserve"> (1982) 134 Cal.App.3d 721, 725, fn. 3 [184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825] [47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828] (same).) Section 5500.5(a) was not affected by SB 899. Although it still exists, it is not relevant to our present discussion.</w:t>
      </w:r>
    </w:p>
  </w:footnote>
  <w:footnote w:id="8">
    <w:p w14:paraId="2F10BE0F" w14:textId="77777777" w:rsidR="002C44CC" w:rsidRDefault="00B029E3">
      <w:pPr>
        <w:spacing w:before="200" w:line="240" w:lineRule="atLeast"/>
        <w:jc w:val="both"/>
      </w:pPr>
      <w:r>
        <w:rPr>
          <w:rFonts w:ascii="Arial" w:eastAsia="Arial" w:hAnsi="Arial" w:cs="Arial"/>
          <w:color w:val="000000"/>
          <w:sz w:val="18"/>
          <w:vertAlign w:val="superscript"/>
        </w:rPr>
        <w:t>8</w:t>
      </w:r>
      <w:proofErr w:type="gramStart"/>
      <w:r>
        <w:rPr>
          <w:rFonts w:ascii="Arial" w:eastAsia="Arial" w:hAnsi="Arial" w:cs="Arial"/>
          <w:color w:val="000000"/>
          <w:sz w:val="18"/>
          <w:vertAlign w:val="superscript"/>
        </w:rPr>
        <w:t> </w:t>
      </w:r>
      <w:r>
        <w:rPr>
          <w:rFonts w:ascii="Arial" w:eastAsia="Arial" w:hAnsi="Arial" w:cs="Arial"/>
          <w:color w:val="000000"/>
          <w:sz w:val="18"/>
        </w:rPr>
        <w:t> SB</w:t>
      </w:r>
      <w:proofErr w:type="gramEnd"/>
      <w:r>
        <w:rPr>
          <w:rFonts w:ascii="Arial" w:eastAsia="Arial" w:hAnsi="Arial" w:cs="Arial"/>
          <w:color w:val="000000"/>
          <w:sz w:val="18"/>
        </w:rPr>
        <w:t xml:space="preserve"> 899 stated: "This act is an urgency statute necessary for the immediate preservation of the public peace, health, or safety within the meaning of Article IV of the Constitution and shall go into immediate effect. The facts constituting the necessity  [**32] are [P ] In order to provide relief to the state from the effects of the current workers' compensation crisis at the earliest possible time, it is necessary for this act to take effect immediately."  (Stats. 2004, </w:t>
      </w:r>
      <w:proofErr w:type="spellStart"/>
      <w:r>
        <w:rPr>
          <w:rFonts w:ascii="Arial" w:eastAsia="Arial" w:hAnsi="Arial" w:cs="Arial"/>
          <w:color w:val="000000"/>
          <w:sz w:val="18"/>
        </w:rPr>
        <w:t>ch.</w:t>
      </w:r>
      <w:proofErr w:type="spellEnd"/>
      <w:r>
        <w:rPr>
          <w:rFonts w:ascii="Arial" w:eastAsia="Arial" w:hAnsi="Arial" w:cs="Arial"/>
          <w:color w:val="000000"/>
          <w:sz w:val="18"/>
        </w:rPr>
        <w:t xml:space="preserve"> 34, § 49; see also </w:t>
      </w:r>
      <w:r>
        <w:rPr>
          <w:rFonts w:ascii="Arial" w:eastAsia="Arial" w:hAnsi="Arial" w:cs="Arial"/>
          <w:i/>
          <w:color w:val="000000"/>
          <w:sz w:val="18"/>
        </w:rPr>
        <w:t>Green v. Workers' Comp. Appeals Bd.</w:t>
      </w:r>
      <w:r>
        <w:rPr>
          <w:rFonts w:ascii="Arial" w:eastAsia="Arial" w:hAnsi="Arial" w:cs="Arial"/>
          <w:color w:val="000000"/>
          <w:sz w:val="18"/>
        </w:rPr>
        <w:t xml:space="preserve"> (2005) 127 Cal. App. 4th 1426 [70 Cal. Comp. </w:t>
      </w:r>
      <w:proofErr w:type="spellStart"/>
      <w:proofErr w:type="gramStart"/>
      <w:r>
        <w:rPr>
          <w:rFonts w:ascii="Arial" w:eastAsia="Arial" w:hAnsi="Arial" w:cs="Arial"/>
          <w:color w:val="000000"/>
          <w:sz w:val="18"/>
        </w:rPr>
        <w:t>Cas</w:t>
      </w:r>
      <w:proofErr w:type="spellEnd"/>
      <w:proofErr w:type="gramEnd"/>
      <w:r>
        <w:rPr>
          <w:rFonts w:ascii="Arial" w:eastAsia="Arial" w:hAnsi="Arial" w:cs="Arial"/>
          <w:color w:val="000000"/>
          <w:sz w:val="18"/>
        </w:rPr>
        <w:t xml:space="preserve"> 294] [2005 Cal. App. LEXIS 504, 2005 WL 714881, 6.)]</w:t>
      </w:r>
    </w:p>
  </w:footnote>
  <w:footnote w:id="9">
    <w:p w14:paraId="3058104E" w14:textId="77777777" w:rsidR="002C44CC" w:rsidRDefault="00B029E3">
      <w:pPr>
        <w:spacing w:before="200" w:line="240" w:lineRule="atLeast"/>
        <w:jc w:val="both"/>
      </w:pPr>
      <w:r>
        <w:rPr>
          <w:rFonts w:ascii="Arial" w:eastAsia="Arial" w:hAnsi="Arial" w:cs="Arial"/>
          <w:color w:val="000000"/>
          <w:sz w:val="18"/>
          <w:vertAlign w:val="superscript"/>
        </w:rPr>
        <w:t>9</w:t>
      </w:r>
      <w:proofErr w:type="gramStart"/>
      <w:r>
        <w:rPr>
          <w:rFonts w:ascii="Arial" w:eastAsia="Arial" w:hAnsi="Arial" w:cs="Arial"/>
          <w:color w:val="000000"/>
          <w:sz w:val="18"/>
          <w:vertAlign w:val="superscript"/>
        </w:rPr>
        <w:t> </w:t>
      </w:r>
      <w:r>
        <w:rPr>
          <w:rFonts w:ascii="Arial" w:eastAsia="Arial" w:hAnsi="Arial" w:cs="Arial"/>
          <w:color w:val="000000"/>
          <w:sz w:val="18"/>
        </w:rPr>
        <w:t> We</w:t>
      </w:r>
      <w:proofErr w:type="gramEnd"/>
      <w:r>
        <w:rPr>
          <w:rFonts w:ascii="Arial" w:eastAsia="Arial" w:hAnsi="Arial" w:cs="Arial"/>
          <w:color w:val="000000"/>
          <w:sz w:val="18"/>
        </w:rPr>
        <w:t xml:space="preserve"> are aware of the principle that the employer takes the employees as it finds him or her, and that a person suffering from a preexisting disease or condition who is disabled by an industrial injury is entitled to compensation, even though the injury would not have adversely affected a normal person. (E.g., </w:t>
      </w:r>
      <w:r>
        <w:rPr>
          <w:rFonts w:ascii="Arial" w:eastAsia="Arial" w:hAnsi="Arial" w:cs="Arial"/>
          <w:i/>
          <w:color w:val="000000"/>
          <w:sz w:val="18"/>
        </w:rPr>
        <w:t>Lamb v. Workmen's Comp. Appeals Bd.</w:t>
      </w:r>
      <w:r>
        <w:rPr>
          <w:rFonts w:ascii="Arial" w:eastAsia="Arial" w:hAnsi="Arial" w:cs="Arial"/>
          <w:color w:val="000000"/>
          <w:sz w:val="18"/>
        </w:rPr>
        <w:t xml:space="preserve"> (1974) 11 Cal.3d 274, 282 [520 P.2d 978, 113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162] [39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210]; </w:t>
      </w:r>
      <w:proofErr w:type="spellStart"/>
      <w:r>
        <w:rPr>
          <w:rFonts w:ascii="Arial" w:eastAsia="Arial" w:hAnsi="Arial" w:cs="Arial"/>
          <w:i/>
          <w:color w:val="000000"/>
          <w:sz w:val="18"/>
        </w:rPr>
        <w:t>Zemke</w:t>
      </w:r>
      <w:proofErr w:type="spellEnd"/>
      <w:r>
        <w:rPr>
          <w:rFonts w:ascii="Arial" w:eastAsia="Arial" w:hAnsi="Arial" w:cs="Arial"/>
          <w:i/>
          <w:color w:val="000000"/>
          <w:sz w:val="18"/>
        </w:rPr>
        <w:t xml:space="preserve"> v. Workmen's Compensation Appeals Bd., supra,</w:t>
      </w:r>
      <w:r>
        <w:rPr>
          <w:rFonts w:ascii="Arial" w:eastAsia="Arial" w:hAnsi="Arial" w:cs="Arial"/>
          <w:color w:val="000000"/>
          <w:sz w:val="18"/>
        </w:rPr>
        <w:t xml:space="preserve"> 68 Cal.2d at pp. 796, 800; </w:t>
      </w:r>
      <w:r>
        <w:rPr>
          <w:rFonts w:ascii="Arial" w:eastAsia="Arial" w:hAnsi="Arial" w:cs="Arial"/>
          <w:i/>
          <w:color w:val="000000"/>
          <w:sz w:val="18"/>
        </w:rPr>
        <w:t>Berry v. Workmen's Comp. Appeals Bd.</w:t>
      </w:r>
      <w:r>
        <w:rPr>
          <w:rFonts w:ascii="Arial" w:eastAsia="Arial" w:hAnsi="Arial" w:cs="Arial"/>
          <w:color w:val="000000"/>
          <w:sz w:val="18"/>
        </w:rPr>
        <w:t xml:space="preserve"> (1968) 68 Cal.2d 786, 793 [441 P.2d 908, 69 Cal. </w:t>
      </w:r>
      <w:proofErr w:type="spellStart"/>
      <w:r>
        <w:rPr>
          <w:rFonts w:ascii="Arial" w:eastAsia="Arial" w:hAnsi="Arial" w:cs="Arial"/>
          <w:color w:val="000000"/>
          <w:sz w:val="18"/>
        </w:rPr>
        <w:t>Rptr</w:t>
      </w:r>
      <w:proofErr w:type="spellEnd"/>
      <w:r>
        <w:rPr>
          <w:rFonts w:ascii="Arial" w:eastAsia="Arial" w:hAnsi="Arial" w:cs="Arial"/>
          <w:color w:val="000000"/>
          <w:sz w:val="18"/>
        </w:rPr>
        <w:t xml:space="preserve">. 68] [33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352];  [**34] </w:t>
      </w:r>
      <w:r>
        <w:rPr>
          <w:rFonts w:ascii="Arial" w:eastAsia="Arial" w:hAnsi="Arial" w:cs="Arial"/>
          <w:i/>
          <w:color w:val="000000"/>
          <w:sz w:val="18"/>
        </w:rPr>
        <w:t>Colonial Ins. Co. v. Industrial Acc. Com. (</w:t>
      </w:r>
      <w:proofErr w:type="spellStart"/>
      <w:r>
        <w:rPr>
          <w:rFonts w:ascii="Arial" w:eastAsia="Arial" w:hAnsi="Arial" w:cs="Arial"/>
          <w:i/>
          <w:color w:val="000000"/>
          <w:sz w:val="18"/>
        </w:rPr>
        <w:t>Pedroza</w:t>
      </w:r>
      <w:proofErr w:type="spellEnd"/>
      <w:r>
        <w:rPr>
          <w:rFonts w:ascii="Arial" w:eastAsia="Arial" w:hAnsi="Arial" w:cs="Arial"/>
          <w:i/>
          <w:color w:val="000000"/>
          <w:sz w:val="18"/>
        </w:rPr>
        <w:t>)</w:t>
      </w:r>
      <w:r>
        <w:rPr>
          <w:rFonts w:ascii="Arial" w:eastAsia="Arial" w:hAnsi="Arial" w:cs="Arial"/>
          <w:color w:val="000000"/>
          <w:sz w:val="18"/>
        </w:rPr>
        <w:t xml:space="preserve"> 29 Cal.2d 79, 83–84 [172 P.2d 884] [11 </w:t>
      </w:r>
      <w:proofErr w:type="spellStart"/>
      <w:r>
        <w:rPr>
          <w:rFonts w:ascii="Arial" w:eastAsia="Arial" w:hAnsi="Arial" w:cs="Arial"/>
          <w:color w:val="000000"/>
          <w:sz w:val="18"/>
        </w:rPr>
        <w:t>Cal.Comp.Cases</w:t>
      </w:r>
      <w:proofErr w:type="spellEnd"/>
      <w:r>
        <w:rPr>
          <w:rFonts w:ascii="Arial" w:eastAsia="Arial" w:hAnsi="Arial" w:cs="Arial"/>
          <w:color w:val="000000"/>
          <w:sz w:val="18"/>
        </w:rPr>
        <w:t xml:space="preserve"> 266]; </w:t>
      </w:r>
      <w:proofErr w:type="spellStart"/>
      <w:r>
        <w:rPr>
          <w:rFonts w:ascii="Arial" w:eastAsia="Arial" w:hAnsi="Arial" w:cs="Arial"/>
          <w:i/>
          <w:color w:val="000000"/>
          <w:sz w:val="18"/>
        </w:rPr>
        <w:t>Tanenbaum</w:t>
      </w:r>
      <w:proofErr w:type="spellEnd"/>
      <w:r>
        <w:rPr>
          <w:rFonts w:ascii="Arial" w:eastAsia="Arial" w:hAnsi="Arial" w:cs="Arial"/>
          <w:i/>
          <w:color w:val="000000"/>
          <w:sz w:val="18"/>
        </w:rPr>
        <w:t xml:space="preserve"> v. Industrial Acc. Com.</w:t>
      </w:r>
      <w:r>
        <w:rPr>
          <w:rFonts w:ascii="Arial" w:eastAsia="Arial" w:hAnsi="Arial" w:cs="Arial"/>
          <w:color w:val="000000"/>
          <w:sz w:val="18"/>
        </w:rPr>
        <w:t xml:space="preserve"> (1935) 4 Cal.2d 615, 617–618 [52 P.2d 215] [20 I.A.C. 390].) Accordingly, under pre-SB 899 law, to the extent that a subsequent industrial injury exacerbated, accelerated, aggravated, or "lit up" an applicant's preexisting condition, the employer was liable for the resulting disability, without apportionment. (E.g., </w:t>
      </w:r>
      <w:proofErr w:type="spellStart"/>
      <w:r>
        <w:rPr>
          <w:rFonts w:ascii="Arial" w:eastAsia="Arial" w:hAnsi="Arial" w:cs="Arial"/>
          <w:i/>
          <w:color w:val="000000"/>
          <w:sz w:val="18"/>
        </w:rPr>
        <w:t>Zemke</w:t>
      </w:r>
      <w:proofErr w:type="spellEnd"/>
      <w:r>
        <w:rPr>
          <w:rFonts w:ascii="Arial" w:eastAsia="Arial" w:hAnsi="Arial" w:cs="Arial"/>
          <w:i/>
          <w:color w:val="000000"/>
          <w:sz w:val="18"/>
        </w:rPr>
        <w:t xml:space="preserve"> v. Workmen's Comp. Appeals Bd., supra,</w:t>
      </w:r>
      <w:r>
        <w:rPr>
          <w:rFonts w:ascii="Arial" w:eastAsia="Arial" w:hAnsi="Arial" w:cs="Arial"/>
          <w:color w:val="000000"/>
          <w:sz w:val="18"/>
        </w:rPr>
        <w:t xml:space="preserve"> 68 Cal.2d at p. 796; </w:t>
      </w:r>
      <w:r>
        <w:rPr>
          <w:rFonts w:ascii="Arial" w:eastAsia="Arial" w:hAnsi="Arial" w:cs="Arial"/>
          <w:i/>
          <w:color w:val="000000"/>
          <w:sz w:val="18"/>
        </w:rPr>
        <w:t>Berry v. Workmen's Comp. Appeals Bd., supra,</w:t>
      </w:r>
      <w:r>
        <w:rPr>
          <w:rFonts w:ascii="Arial" w:eastAsia="Arial" w:hAnsi="Arial" w:cs="Arial"/>
          <w:color w:val="000000"/>
          <w:sz w:val="18"/>
        </w:rPr>
        <w:t xml:space="preserve"> 29 Cal.2d at pp. 789–780 [</w:t>
      </w:r>
      <w:r>
        <w:rPr>
          <w:rFonts w:ascii="Arial" w:eastAsia="Arial" w:hAnsi="Arial" w:cs="Arial"/>
          <w:i/>
          <w:color w:val="000000"/>
          <w:sz w:val="18"/>
        </w:rPr>
        <w:t>sic</w:t>
      </w:r>
      <w:r>
        <w:rPr>
          <w:rFonts w:ascii="Arial" w:eastAsia="Arial" w:hAnsi="Arial" w:cs="Arial"/>
          <w:color w:val="000000"/>
          <w:sz w:val="18"/>
        </w:rPr>
        <w:t xml:space="preserve">]; </w:t>
      </w:r>
      <w:r>
        <w:rPr>
          <w:rFonts w:ascii="Arial" w:eastAsia="Arial" w:hAnsi="Arial" w:cs="Arial"/>
          <w:i/>
          <w:color w:val="000000"/>
          <w:sz w:val="18"/>
        </w:rPr>
        <w:t>Colonial Ins. Co. v. Industrial Acc. Com. (</w:t>
      </w:r>
      <w:proofErr w:type="spellStart"/>
      <w:r>
        <w:rPr>
          <w:rFonts w:ascii="Arial" w:eastAsia="Arial" w:hAnsi="Arial" w:cs="Arial"/>
          <w:i/>
          <w:color w:val="000000"/>
          <w:sz w:val="18"/>
        </w:rPr>
        <w:t>Pedroza</w:t>
      </w:r>
      <w:proofErr w:type="spellEnd"/>
      <w:r>
        <w:rPr>
          <w:rFonts w:ascii="Arial" w:eastAsia="Arial" w:hAnsi="Arial" w:cs="Arial"/>
          <w:i/>
          <w:color w:val="000000"/>
          <w:sz w:val="18"/>
        </w:rPr>
        <w:t>), supra,</w:t>
      </w:r>
      <w:r>
        <w:rPr>
          <w:rFonts w:ascii="Arial" w:eastAsia="Arial" w:hAnsi="Arial" w:cs="Arial"/>
          <w:color w:val="000000"/>
          <w:sz w:val="18"/>
        </w:rPr>
        <w:t xml:space="preserve"> 29 Cal.2d at pp. 83–84; </w:t>
      </w:r>
      <w:proofErr w:type="spellStart"/>
      <w:r>
        <w:rPr>
          <w:rFonts w:ascii="Arial" w:eastAsia="Arial" w:hAnsi="Arial" w:cs="Arial"/>
          <w:i/>
          <w:color w:val="000000"/>
          <w:sz w:val="18"/>
        </w:rPr>
        <w:t>Tanenbaum</w:t>
      </w:r>
      <w:proofErr w:type="spellEnd"/>
      <w:r>
        <w:rPr>
          <w:rFonts w:ascii="Arial" w:eastAsia="Arial" w:hAnsi="Arial" w:cs="Arial"/>
          <w:i/>
          <w:color w:val="000000"/>
          <w:sz w:val="18"/>
        </w:rPr>
        <w:t xml:space="preserve"> v. Industrial Acc. Com., supra,</w:t>
      </w:r>
      <w:r>
        <w:rPr>
          <w:rFonts w:ascii="Arial" w:eastAsia="Arial" w:hAnsi="Arial" w:cs="Arial"/>
          <w:color w:val="000000"/>
          <w:sz w:val="18"/>
        </w:rPr>
        <w:t xml:space="preserve"> 4 Cal.2d at pp. 617–618.) In this case, however, there is no assertion that applicant's preexisting arthritis was exacerbated or accelerated by her industrial injury. Accordingly, we need not and will not now address the continuing the validity of these principles in light of new sections 4663 and 4664(a).</w:t>
      </w:r>
    </w:p>
  </w:footnote>
  <w:footnote w:id="10">
    <w:p w14:paraId="3D76456C" w14:textId="77777777" w:rsidR="002C44CC" w:rsidRDefault="00B029E3">
      <w:pPr>
        <w:spacing w:before="120" w:line="240" w:lineRule="atLeast"/>
        <w:jc w:val="both"/>
      </w:pPr>
      <w:r>
        <w:rPr>
          <w:rFonts w:ascii="Arial" w:eastAsia="Arial" w:hAnsi="Arial" w:cs="Arial"/>
          <w:color w:val="000000"/>
          <w:sz w:val="18"/>
          <w:vertAlign w:val="superscript"/>
        </w:rPr>
        <w:t>10 </w:t>
      </w:r>
      <w:r>
        <w:rPr>
          <w:rFonts w:ascii="Arial" w:eastAsia="Arial" w:hAnsi="Arial" w:cs="Arial"/>
          <w:color w:val="000000"/>
          <w:sz w:val="18"/>
        </w:rPr>
        <w:t xml:space="preserve"> </w:t>
      </w:r>
    </w:p>
    <w:p w14:paraId="7D5205D7" w14:textId="77777777" w:rsidR="002C44CC" w:rsidRDefault="00B029E3">
      <w:pPr>
        <w:spacing w:before="200" w:line="240" w:lineRule="atLeast"/>
        <w:jc w:val="both"/>
      </w:pPr>
      <w:r>
        <w:rPr>
          <w:rFonts w:ascii="Arial" w:eastAsia="Arial" w:hAnsi="Arial" w:cs="Arial"/>
          <w:color w:val="000000"/>
          <w:sz w:val="18"/>
        </w:rPr>
        <w:t> </w:t>
      </w:r>
      <w:proofErr w:type="spellStart"/>
      <w:r>
        <w:rPr>
          <w:rFonts w:ascii="Arial" w:eastAsia="Arial" w:hAnsi="Arial" w:cs="Arial"/>
          <w:i/>
          <w:color w:val="000000"/>
          <w:sz w:val="18"/>
        </w:rPr>
        <w:t>Bachrach</w:t>
      </w:r>
      <w:proofErr w:type="spellEnd"/>
      <w:r>
        <w:rPr>
          <w:rFonts w:ascii="Arial" w:eastAsia="Arial" w:hAnsi="Arial" w:cs="Arial"/>
          <w:i/>
          <w:color w:val="000000"/>
          <w:sz w:val="18"/>
        </w:rPr>
        <w:t xml:space="preserve">, </w:t>
      </w:r>
      <w:proofErr w:type="spellStart"/>
      <w:r>
        <w:rPr>
          <w:rFonts w:ascii="Arial" w:eastAsia="Arial" w:hAnsi="Arial" w:cs="Arial"/>
          <w:i/>
          <w:color w:val="000000"/>
          <w:sz w:val="18"/>
        </w:rPr>
        <w:t>Urquiza</w:t>
      </w:r>
      <w:proofErr w:type="spellEnd"/>
      <w:r>
        <w:rPr>
          <w:rFonts w:ascii="Arial" w:eastAsia="Arial" w:hAnsi="Arial" w:cs="Arial"/>
          <w:i/>
          <w:color w:val="000000"/>
          <w:sz w:val="18"/>
        </w:rPr>
        <w:t>,</w:t>
      </w:r>
      <w:r>
        <w:rPr>
          <w:rFonts w:ascii="Arial" w:eastAsia="Arial" w:hAnsi="Arial" w:cs="Arial"/>
          <w:color w:val="000000"/>
          <w:sz w:val="18"/>
        </w:rPr>
        <w:t xml:space="preserve"> and </w:t>
      </w:r>
      <w:r>
        <w:rPr>
          <w:rFonts w:ascii="Arial" w:eastAsia="Arial" w:hAnsi="Arial" w:cs="Arial"/>
          <w:i/>
          <w:color w:val="000000"/>
          <w:sz w:val="18"/>
        </w:rPr>
        <w:t>Strauss</w:t>
      </w:r>
      <w:r>
        <w:rPr>
          <w:rFonts w:ascii="Arial" w:eastAsia="Arial" w:hAnsi="Arial" w:cs="Arial"/>
          <w:color w:val="000000"/>
          <w:sz w:val="18"/>
        </w:rPr>
        <w:t xml:space="preserve"> were all disapproved on other grounds by </w:t>
      </w:r>
      <w:r>
        <w:rPr>
          <w:rFonts w:ascii="Arial" w:eastAsia="Arial" w:hAnsi="Arial" w:cs="Arial"/>
          <w:i/>
          <w:color w:val="000000"/>
          <w:sz w:val="18"/>
        </w:rPr>
        <w:t>Subsequent Injuries Fund v. Industrial Acc. Com. (Allen), supra,</w:t>
      </w:r>
      <w:r>
        <w:rPr>
          <w:rFonts w:ascii="Arial" w:eastAsia="Arial" w:hAnsi="Arial" w:cs="Arial"/>
          <w:color w:val="000000"/>
          <w:sz w:val="18"/>
        </w:rPr>
        <w:t xml:space="preserve"> 56 Cal.2d at p. 846, and by </w:t>
      </w:r>
      <w:r>
        <w:rPr>
          <w:rFonts w:ascii="Arial" w:eastAsia="Arial" w:hAnsi="Arial" w:cs="Arial"/>
          <w:i/>
          <w:color w:val="000000"/>
          <w:sz w:val="18"/>
        </w:rPr>
        <w:t>Ferguson v. Industrial Acc. Com., supra,</w:t>
      </w:r>
      <w:r>
        <w:rPr>
          <w:rFonts w:ascii="Arial" w:eastAsia="Arial" w:hAnsi="Arial" w:cs="Arial"/>
          <w:color w:val="000000"/>
          <w:sz w:val="18"/>
        </w:rPr>
        <w:t xml:space="preserve"> 50 Cal.2d at pp. 473, 479 (i.e., the Supreme Court held that proof of knowledge of the previous disability by the employee or the employer is not a prerequisite to SIF benefits).</w:t>
      </w:r>
    </w:p>
  </w:footnote>
  <w:footnote w:id="11">
    <w:p w14:paraId="4EB6FF7E" w14:textId="77777777" w:rsidR="002C44CC" w:rsidRDefault="00B029E3">
      <w:pPr>
        <w:spacing w:before="200" w:line="240" w:lineRule="atLeast"/>
        <w:jc w:val="both"/>
      </w:pPr>
      <w:r>
        <w:rPr>
          <w:rFonts w:ascii="Arial" w:eastAsia="Arial" w:hAnsi="Arial" w:cs="Arial"/>
          <w:color w:val="000000"/>
          <w:sz w:val="18"/>
          <w:vertAlign w:val="superscript"/>
        </w:rPr>
        <w:t>11</w:t>
      </w:r>
      <w:proofErr w:type="gramStart"/>
      <w:r>
        <w:rPr>
          <w:rFonts w:ascii="Arial" w:eastAsia="Arial" w:hAnsi="Arial" w:cs="Arial"/>
          <w:color w:val="000000"/>
          <w:sz w:val="18"/>
          <w:vertAlign w:val="superscript"/>
        </w:rPr>
        <w:t> </w:t>
      </w:r>
      <w:r>
        <w:rPr>
          <w:rFonts w:ascii="Arial" w:eastAsia="Arial" w:hAnsi="Arial" w:cs="Arial"/>
          <w:color w:val="000000"/>
          <w:sz w:val="18"/>
        </w:rPr>
        <w:t> Present</w:t>
      </w:r>
      <w:proofErr w:type="gramEnd"/>
      <w:r>
        <w:rPr>
          <w:rFonts w:ascii="Arial" w:eastAsia="Arial" w:hAnsi="Arial" w:cs="Arial"/>
          <w:color w:val="000000"/>
          <w:sz w:val="18"/>
        </w:rPr>
        <w:t xml:space="preserve"> section 4663  [**41] requires the apportionment of permanent disability caused by other factors, both before </w:t>
      </w:r>
      <w:r>
        <w:rPr>
          <w:rFonts w:ascii="Arial" w:eastAsia="Arial" w:hAnsi="Arial" w:cs="Arial"/>
          <w:i/>
          <w:color w:val="000000"/>
          <w:sz w:val="18"/>
        </w:rPr>
        <w:t>and subsequent to</w:t>
      </w:r>
      <w:r>
        <w:rPr>
          <w:rFonts w:ascii="Arial" w:eastAsia="Arial" w:hAnsi="Arial" w:cs="Arial"/>
          <w:color w:val="000000"/>
          <w:sz w:val="18"/>
        </w:rPr>
        <w:t xml:space="preserve"> the industrial injury. (Lab. Code, § 4663(a) &amp; (c); see also § 4664(a).) Accordingly, a physician's determination of the approximate percentages of industrial and non-industrial causation of permanent disability is to be based on the employee's condition </w:t>
      </w:r>
      <w:r>
        <w:rPr>
          <w:rFonts w:ascii="Arial" w:eastAsia="Arial" w:hAnsi="Arial" w:cs="Arial"/>
          <w:i/>
          <w:color w:val="000000"/>
          <w:sz w:val="18"/>
        </w:rPr>
        <w:t>as of the time of the physician's examination</w:t>
      </w:r>
      <w:r>
        <w:rPr>
          <w:rFonts w:ascii="Arial" w:eastAsia="Arial" w:hAnsi="Arial" w:cs="Arial"/>
          <w:color w:val="000000"/>
          <w:sz w:val="18"/>
        </w:rPr>
        <w:t xml:space="preserve"> (provided that the industrial component of the disability is permanent and stationary). Therefore, requirements under former sections 4663 and 4750 regarding when the </w:t>
      </w:r>
      <w:proofErr w:type="spellStart"/>
      <w:r>
        <w:rPr>
          <w:rFonts w:ascii="Arial" w:eastAsia="Arial" w:hAnsi="Arial" w:cs="Arial"/>
          <w:color w:val="000000"/>
          <w:sz w:val="18"/>
        </w:rPr>
        <w:t>apportionable</w:t>
      </w:r>
      <w:proofErr w:type="spellEnd"/>
      <w:r>
        <w:rPr>
          <w:rFonts w:ascii="Arial" w:eastAsia="Arial" w:hAnsi="Arial" w:cs="Arial"/>
          <w:color w:val="000000"/>
          <w:sz w:val="18"/>
        </w:rPr>
        <w:t xml:space="preserve"> permanent disability had to exist or occur and regarding how the reporting physician had to frame and phrase the apportionment issue (see Section II-D, at 12:6–12:21 &amp; 13:8–13:13 [70 Cal. Comp. </w:t>
      </w:r>
      <w:proofErr w:type="spellStart"/>
      <w:r>
        <w:rPr>
          <w:rFonts w:ascii="Arial" w:eastAsia="Arial" w:hAnsi="Arial" w:cs="Arial"/>
          <w:color w:val="000000"/>
          <w:sz w:val="18"/>
        </w:rPr>
        <w:t>Cas</w:t>
      </w:r>
      <w:proofErr w:type="spellEnd"/>
      <w:r>
        <w:rPr>
          <w:rFonts w:ascii="Arial" w:eastAsia="Arial" w:hAnsi="Arial" w:cs="Arial"/>
          <w:color w:val="000000"/>
          <w:sz w:val="18"/>
        </w:rPr>
        <w:t xml:space="preserve"> 614–615,  </w:t>
      </w:r>
      <w:r>
        <w:rPr>
          <w:rFonts w:ascii="Arial" w:eastAsia="Arial" w:hAnsi="Arial" w:cs="Arial"/>
          <w:i/>
          <w:color w:val="000000"/>
          <w:sz w:val="18"/>
        </w:rPr>
        <w:t>supra</w:t>
      </w:r>
      <w:r>
        <w:rPr>
          <w:rFonts w:ascii="Arial" w:eastAsia="Arial" w:hAnsi="Arial" w:cs="Arial"/>
          <w:color w:val="000000"/>
          <w:sz w:val="18"/>
        </w:rPr>
        <w:t>) are no longer controlling or dispositive.</w:t>
      </w:r>
    </w:p>
  </w:footnote>
  <w:footnote w:id="12">
    <w:p w14:paraId="5D745E50" w14:textId="77777777" w:rsidR="002C44CC" w:rsidRDefault="00B029E3">
      <w:pPr>
        <w:spacing w:before="200" w:line="240" w:lineRule="atLeast"/>
        <w:jc w:val="both"/>
      </w:pPr>
      <w:r>
        <w:rPr>
          <w:rFonts w:ascii="Arial" w:eastAsia="Arial" w:hAnsi="Arial" w:cs="Arial"/>
          <w:color w:val="000000"/>
          <w:sz w:val="18"/>
          <w:vertAlign w:val="superscript"/>
        </w:rPr>
        <w:t>12</w:t>
      </w:r>
      <w:proofErr w:type="gramStart"/>
      <w:r>
        <w:rPr>
          <w:rFonts w:ascii="Arial" w:eastAsia="Arial" w:hAnsi="Arial" w:cs="Arial"/>
          <w:color w:val="000000"/>
          <w:sz w:val="18"/>
          <w:vertAlign w:val="superscript"/>
        </w:rPr>
        <w:t> </w:t>
      </w:r>
      <w:r>
        <w:rPr>
          <w:rFonts w:ascii="Arial" w:eastAsia="Arial" w:hAnsi="Arial" w:cs="Arial"/>
          <w:color w:val="000000"/>
          <w:sz w:val="18"/>
        </w:rPr>
        <w:t> A</w:t>
      </w:r>
      <w:proofErr w:type="gramEnd"/>
      <w:r>
        <w:rPr>
          <w:rFonts w:ascii="Arial" w:eastAsia="Arial" w:hAnsi="Arial" w:cs="Arial"/>
          <w:color w:val="000000"/>
          <w:sz w:val="18"/>
        </w:rPr>
        <w:t xml:space="preserve"> physician cannot make an arbitrary percentage finding simply because it is "fair" in a particular case. (Cf.  </w:t>
      </w:r>
      <w:proofErr w:type="spellStart"/>
      <w:r>
        <w:rPr>
          <w:rFonts w:ascii="Arial" w:eastAsia="Arial" w:hAnsi="Arial" w:cs="Arial"/>
          <w:i/>
          <w:color w:val="000000"/>
          <w:sz w:val="18"/>
        </w:rPr>
        <w:t>Zemke</w:t>
      </w:r>
      <w:proofErr w:type="spellEnd"/>
      <w:r>
        <w:rPr>
          <w:rFonts w:ascii="Arial" w:eastAsia="Arial" w:hAnsi="Arial" w:cs="Arial"/>
          <w:i/>
          <w:color w:val="000000"/>
          <w:sz w:val="18"/>
        </w:rPr>
        <w:t xml:space="preserve"> v. Workmen's Comp. Appeals Bd., supra,</w:t>
      </w:r>
      <w:r>
        <w:rPr>
          <w:rFonts w:ascii="Arial" w:eastAsia="Arial" w:hAnsi="Arial" w:cs="Arial"/>
          <w:color w:val="000000"/>
          <w:sz w:val="18"/>
        </w:rPr>
        <w:t xml:space="preserve"> 68 Cal.2d at pp. 798, 800;  [**45] </w:t>
      </w:r>
      <w:r>
        <w:rPr>
          <w:rFonts w:ascii="Arial" w:eastAsia="Arial" w:hAnsi="Arial" w:cs="Arial"/>
          <w:i/>
          <w:color w:val="000000"/>
          <w:sz w:val="18"/>
        </w:rPr>
        <w:t>Berry v. Workmen's Comp. Appeals Bd., supra,</w:t>
      </w:r>
      <w:r>
        <w:rPr>
          <w:rFonts w:ascii="Arial" w:eastAsia="Arial" w:hAnsi="Arial" w:cs="Arial"/>
          <w:color w:val="000000"/>
          <w:sz w:val="18"/>
        </w:rPr>
        <w:t xml:space="preserve"> 68 Cal.2d at pp. 790–791; </w:t>
      </w:r>
      <w:r>
        <w:rPr>
          <w:rFonts w:ascii="Arial" w:eastAsia="Arial" w:hAnsi="Arial" w:cs="Arial"/>
          <w:i/>
          <w:color w:val="000000"/>
          <w:sz w:val="18"/>
        </w:rPr>
        <w:t>Callahan v. Workers' Comp. Appeals Bd., supra,</w:t>
      </w:r>
      <w:r>
        <w:rPr>
          <w:rFonts w:ascii="Arial" w:eastAsia="Arial" w:hAnsi="Arial" w:cs="Arial"/>
          <w:color w:val="000000"/>
          <w:sz w:val="18"/>
        </w:rPr>
        <w:t xml:space="preserve"> 85 Cal.App.3d at p. 630.)</w:t>
      </w:r>
    </w:p>
    <w:p w14:paraId="5452FF39" w14:textId="77777777" w:rsidR="002C44CC" w:rsidRDefault="00B029E3">
      <w:pPr>
        <w:spacing w:before="120" w:line="240" w:lineRule="atLeast"/>
        <w:jc w:val="both"/>
      </w:pPr>
      <w:r>
        <w:rPr>
          <w:rFonts w:ascii="Arial" w:eastAsia="Arial" w:hAnsi="Arial" w:cs="Arial"/>
          <w:color w:val="000000"/>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70B75" w14:textId="1C39D40D" w:rsidR="00D65C1C" w:rsidRPr="008918F9" w:rsidRDefault="008918F9" w:rsidP="008918F9">
    <w:pPr>
      <w:pStyle w:val="Header"/>
      <w:rPr>
        <w:rFonts w:ascii="Arial" w:hAnsi="Arial" w:cs="Arial"/>
      </w:rPr>
    </w:pPr>
    <w:r>
      <w:rPr>
        <w:rFonts w:ascii="Arial" w:hAnsi="Arial" w:cs="Arial"/>
      </w:rPr>
      <w:t>Reprinted from LexisNexis with permission. Copyright 2021 LexisNexis. All rights reserved.</w:t>
    </w:r>
    <w:r w:rsidR="00272245">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9549" w14:textId="75DFF4A2" w:rsidR="005124E9" w:rsidRPr="005124E9" w:rsidRDefault="005124E9">
    <w:pPr>
      <w:pStyle w:val="Header"/>
      <w:rPr>
        <w:rFonts w:ascii="Arial" w:hAnsi="Arial" w:cs="Arial"/>
      </w:rPr>
    </w:pPr>
    <w:r>
      <w:rPr>
        <w:rFonts w:ascii="Arial" w:hAnsi="Arial" w:cs="Arial"/>
      </w:rPr>
      <w:t>Reprinted from LexisNexis with permission. Copyright 2021 LexisNexis. All rights reserved.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21178E"/>
    <w:rsid w:val="00272245"/>
    <w:rsid w:val="002C44CC"/>
    <w:rsid w:val="00364F9E"/>
    <w:rsid w:val="003B53F6"/>
    <w:rsid w:val="00500A1D"/>
    <w:rsid w:val="005124E9"/>
    <w:rsid w:val="00555BDC"/>
    <w:rsid w:val="00647A14"/>
    <w:rsid w:val="008918F9"/>
    <w:rsid w:val="00985988"/>
    <w:rsid w:val="00A53F71"/>
    <w:rsid w:val="00A77B3E"/>
    <w:rsid w:val="00B029E3"/>
    <w:rsid w:val="00B574A6"/>
    <w:rsid w:val="00CA2A55"/>
    <w:rsid w:val="00CC5B52"/>
    <w:rsid w:val="00CE161A"/>
    <w:rsid w:val="00D65C1C"/>
    <w:rsid w:val="00F81BB5"/>
    <w:rsid w:val="00FA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035A65"/>
  <w15:docId w15:val="{87185F7E-7A9D-4116-A4D3-CC00FA2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1178E"/>
    <w:rPr>
      <w:sz w:val="24"/>
      <w:szCs w:val="24"/>
    </w:rPr>
  </w:style>
  <w:style w:type="paragraph" w:styleId="Header">
    <w:name w:val="header"/>
    <w:basedOn w:val="Normal"/>
    <w:link w:val="HeaderChar"/>
    <w:unhideWhenUsed/>
    <w:rsid w:val="005124E9"/>
    <w:pPr>
      <w:tabs>
        <w:tab w:val="center" w:pos="4680"/>
        <w:tab w:val="right" w:pos="9360"/>
      </w:tabs>
    </w:pPr>
  </w:style>
  <w:style w:type="character" w:customStyle="1" w:styleId="HeaderChar">
    <w:name w:val="Header Char"/>
    <w:basedOn w:val="DefaultParagraphFont"/>
    <w:link w:val="Header"/>
    <w:rsid w:val="005124E9"/>
    <w:rPr>
      <w:sz w:val="24"/>
      <w:szCs w:val="24"/>
    </w:rPr>
  </w:style>
  <w:style w:type="paragraph" w:styleId="Footer">
    <w:name w:val="footer"/>
    <w:basedOn w:val="Normal"/>
    <w:link w:val="FooterChar"/>
    <w:uiPriority w:val="99"/>
    <w:unhideWhenUsed/>
    <w:rsid w:val="005124E9"/>
    <w:pPr>
      <w:tabs>
        <w:tab w:val="center" w:pos="4680"/>
        <w:tab w:val="right" w:pos="9360"/>
      </w:tabs>
    </w:pPr>
  </w:style>
  <w:style w:type="character" w:customStyle="1" w:styleId="FooterChar">
    <w:name w:val="Footer Char"/>
    <w:basedOn w:val="DefaultParagraphFont"/>
    <w:link w:val="Footer"/>
    <w:uiPriority w:val="99"/>
    <w:rsid w:val="005124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F830-97E7-4EB7-AAA5-23FE34BC0A50}">
  <ds:schemaRefs>
    <ds:schemaRef ds:uri="http://schemas.microsoft.com/sharepoint/v3/contenttype/forms"/>
  </ds:schemaRefs>
</ds:datastoreItem>
</file>

<file path=customXml/itemProps2.xml><?xml version="1.0" encoding="utf-8"?>
<ds:datastoreItem xmlns:ds="http://schemas.openxmlformats.org/officeDocument/2006/customXml" ds:itemID="{6BF0DEFF-E566-4DDE-9658-4493847F481E}">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92DDCB79-FF19-44B5-84C7-E358009C3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7878</Words>
  <Characters>43233</Characters>
  <Application>Microsoft Office Word</Application>
  <DocSecurity>0</DocSecurity>
  <Lines>360</Lines>
  <Paragraphs>102</Paragraphs>
  <ScaleCrop>false</ScaleCrop>
  <HeadingPairs>
    <vt:vector size="2" baseType="variant">
      <vt:variant>
        <vt:lpstr>Title</vt:lpstr>
      </vt:variant>
      <vt:variant>
        <vt:i4>1</vt:i4>
      </vt:variant>
    </vt:vector>
  </HeadingPairs>
  <TitlesOfParts>
    <vt:vector size="1" baseType="lpstr">
      <vt:lpstr>70 Cal. Comp. Cases 604; 2005 Cal. Wrk. Comp. LEXIS 71</vt:lpstr>
    </vt:vector>
  </TitlesOfParts>
  <Company/>
  <LinksUpToDate>false</LinksUpToDate>
  <CharactersWithSpaces>51009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 Cal. Comp. Cases 604; 2005 Cal. Wrk. Comp. LEXIS 71</dc:title>
  <dc:creator>DIR</dc:creator>
  <cp:lastModifiedBy>Gray, Maureen@DIR</cp:lastModifiedBy>
  <cp:revision>5</cp:revision>
  <dcterms:created xsi:type="dcterms:W3CDTF">2021-06-11T16:22:00Z</dcterms:created>
  <dcterms:modified xsi:type="dcterms:W3CDTF">2021-06-22T18:43:00Z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144648629</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