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15B96" w14:textId="77777777" w:rsidR="00EF5E6C" w:rsidRPr="00DF7E1C" w:rsidRDefault="00EF5E6C" w:rsidP="00EF5E6C">
      <w:pPr>
        <w:ind w:left="-720" w:right="-720"/>
        <w:jc w:val="center"/>
        <w:outlineLvl w:val="0"/>
        <w:rPr>
          <w:rFonts w:cs="Arial"/>
          <w:szCs w:val="24"/>
        </w:rPr>
      </w:pPr>
      <w:r w:rsidRPr="00DF7E1C">
        <w:rPr>
          <w:rFonts w:cs="Arial"/>
          <w:szCs w:val="24"/>
        </w:rPr>
        <w:t>State of California</w:t>
      </w:r>
    </w:p>
    <w:p w14:paraId="24435672" w14:textId="77777777" w:rsidR="00EF5E6C" w:rsidRPr="00DF7E1C" w:rsidRDefault="00EF5E6C" w:rsidP="00EF5E6C">
      <w:pPr>
        <w:ind w:left="-720" w:right="-720"/>
        <w:jc w:val="center"/>
        <w:outlineLvl w:val="0"/>
        <w:rPr>
          <w:rFonts w:cs="Arial"/>
          <w:szCs w:val="24"/>
        </w:rPr>
      </w:pPr>
      <w:r w:rsidRPr="00DF7E1C">
        <w:rPr>
          <w:rFonts w:cs="Arial"/>
          <w:szCs w:val="24"/>
        </w:rPr>
        <w:t>Department of Industrial Relations</w:t>
      </w:r>
    </w:p>
    <w:p w14:paraId="46581BCB" w14:textId="77777777" w:rsidR="00EF5E6C" w:rsidRPr="00DF7E1C" w:rsidRDefault="00EF5E6C" w:rsidP="00EF5E6C">
      <w:pPr>
        <w:spacing w:after="240"/>
        <w:ind w:left="-720" w:right="-720"/>
        <w:jc w:val="center"/>
        <w:outlineLvl w:val="0"/>
        <w:rPr>
          <w:rFonts w:cs="Arial"/>
          <w:szCs w:val="24"/>
        </w:rPr>
      </w:pPr>
      <w:r w:rsidRPr="00DF7E1C">
        <w:rPr>
          <w:rFonts w:cs="Arial"/>
          <w:szCs w:val="24"/>
        </w:rPr>
        <w:t>DIVISION OF WORKERS’ COMPENSATION</w:t>
      </w:r>
    </w:p>
    <w:p w14:paraId="3D2F266B" w14:textId="77777777" w:rsidR="00EF5E6C" w:rsidRPr="00DF7E1C" w:rsidRDefault="00EF5E6C" w:rsidP="00EF5E6C">
      <w:pPr>
        <w:spacing w:after="240"/>
        <w:ind w:left="-720" w:right="-720"/>
        <w:jc w:val="center"/>
        <w:rPr>
          <w:rFonts w:cs="Arial"/>
          <w:b/>
          <w:bCs/>
          <w:szCs w:val="24"/>
        </w:rPr>
      </w:pPr>
      <w:r w:rsidRPr="00DF7E1C">
        <w:rPr>
          <w:rFonts w:cs="Arial"/>
          <w:noProof/>
          <w:szCs w:val="24"/>
        </w:rPr>
        <w:drawing>
          <wp:inline distT="0" distB="0" distL="0" distR="0" wp14:anchorId="4134C93E" wp14:editId="21193128">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54E1B162" w14:textId="77777777" w:rsidR="00EF5E6C" w:rsidRPr="00DF7E1C" w:rsidRDefault="00EF5E6C" w:rsidP="00EF5E6C">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715EE69F" w14:textId="77777777" w:rsidR="00EF5E6C" w:rsidRPr="00DF7E1C" w:rsidRDefault="00EF5E6C" w:rsidP="00EF5E6C">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60C262C9" w14:textId="77777777" w:rsidR="00EF5E6C" w:rsidRDefault="00EF5E6C" w:rsidP="00EF5E6C">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1C54B122" w14:textId="77777777" w:rsidR="00EF5E6C" w:rsidRPr="00DF7E1C" w:rsidRDefault="00EF5E6C" w:rsidP="00EF5E6C">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781C1F58" w14:textId="260E084A" w:rsidR="00EF5E6C" w:rsidRPr="00DF7E1C" w:rsidRDefault="00EF5E6C" w:rsidP="00CC610D">
      <w:pPr>
        <w:kinsoku w:val="0"/>
        <w:spacing w:after="480"/>
        <w:ind w:left="43"/>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2E31D2">
        <w:rPr>
          <w:rFonts w:cs="Arial"/>
          <w:b/>
          <w:bCs/>
          <w:spacing w:val="-2"/>
          <w:szCs w:val="24"/>
        </w:rPr>
        <w:t>April</w:t>
      </w:r>
      <w:r>
        <w:rPr>
          <w:rFonts w:cs="Arial"/>
          <w:b/>
          <w:bCs/>
          <w:spacing w:val="-2"/>
          <w:szCs w:val="24"/>
        </w:rPr>
        <w:t xml:space="preserve"> 1, 202</w:t>
      </w:r>
      <w:r w:rsidR="002E31D2">
        <w:rPr>
          <w:rFonts w:cs="Arial"/>
          <w:b/>
          <w:bCs/>
          <w:spacing w:val="-2"/>
          <w:szCs w:val="24"/>
        </w:rPr>
        <w:t>4</w:t>
      </w:r>
    </w:p>
    <w:p w14:paraId="69EB636F" w14:textId="47F61929" w:rsidR="00EF5E6C" w:rsidRPr="00166705" w:rsidRDefault="00EF5E6C" w:rsidP="00EF5E6C">
      <w:pPr>
        <w:spacing w:before="240" w:after="240"/>
        <w:ind w:left="-720" w:right="-720"/>
        <w:rPr>
          <w:rFonts w:cs="Arial"/>
          <w:color w:val="000000"/>
          <w:szCs w:val="24"/>
        </w:rPr>
      </w:pPr>
      <w:r w:rsidRPr="00DF7E1C">
        <w:rPr>
          <w:rFonts w:cs="Arial"/>
          <w:szCs w:val="24"/>
        </w:rPr>
        <w:t>Pursuant to Labor Code section 5307.1</w:t>
      </w:r>
      <w:r>
        <w:rPr>
          <w:rFonts w:cs="Arial"/>
          <w:szCs w:val="24"/>
        </w:rPr>
        <w:t>, subdivision (g)</w:t>
      </w:r>
      <w:r w:rsidRPr="00DF7E1C">
        <w:rPr>
          <w:rFonts w:cs="Arial"/>
          <w:szCs w:val="24"/>
        </w:rPr>
        <w:t>, the Administrative Director of the Division of Workers’ Compensation</w:t>
      </w:r>
      <w:r w:rsidR="000229E0">
        <w:rPr>
          <w:rFonts w:cs="Arial"/>
          <w:szCs w:val="24"/>
        </w:rPr>
        <w:t xml:space="preserve"> (DWC)</w:t>
      </w:r>
      <w:r w:rsidRPr="00DF7E1C">
        <w:rPr>
          <w:rFonts w:cs="Arial"/>
          <w:szCs w:val="24"/>
        </w:rPr>
        <w:t xml:space="preserve"> orders that the physician services and non-physician practitioner services fee schedule portion of the Official Medical Fee Schedule contained in title 8, California Code of Regulations, section</w:t>
      </w:r>
      <w:r w:rsidR="00D54D62">
        <w:rPr>
          <w:rFonts w:cs="Arial"/>
          <w:szCs w:val="24"/>
        </w:rPr>
        <w:t>s</w:t>
      </w:r>
      <w:r w:rsidRPr="00DF7E1C">
        <w:rPr>
          <w:rFonts w:cs="Arial"/>
          <w:szCs w:val="24"/>
        </w:rPr>
        <w:t xml:space="preserve"> 9789.19</w:t>
      </w:r>
      <w:r w:rsidR="00D54D62">
        <w:rPr>
          <w:rFonts w:cs="Arial"/>
          <w:szCs w:val="24"/>
        </w:rPr>
        <w:t xml:space="preserve"> and 9789.19.1</w:t>
      </w:r>
      <w:r w:rsidRPr="00DF7E1C">
        <w:rPr>
          <w:rFonts w:cs="Arial"/>
          <w:szCs w:val="24"/>
        </w:rPr>
        <w:t xml:space="preserve">, </w:t>
      </w:r>
      <w:r w:rsidR="00D54D62">
        <w:rPr>
          <w:rFonts w:cs="Arial"/>
          <w:szCs w:val="24"/>
        </w:rPr>
        <w:t>are</w:t>
      </w:r>
      <w:r w:rsidR="00D54D62" w:rsidRPr="00DF7E1C">
        <w:rPr>
          <w:rFonts w:cs="Arial"/>
          <w:szCs w:val="24"/>
        </w:rPr>
        <w:t xml:space="preserve"> </w:t>
      </w:r>
      <w:r w:rsidRPr="00DF7E1C">
        <w:rPr>
          <w:rFonts w:cs="Arial"/>
          <w:szCs w:val="24"/>
        </w:rPr>
        <w:t xml:space="preserve">adjusted to conform to </w:t>
      </w:r>
      <w:r w:rsidR="000229E0">
        <w:rPr>
          <w:rFonts w:cs="Arial"/>
          <w:szCs w:val="24"/>
        </w:rPr>
        <w:t xml:space="preserve">relevant </w:t>
      </w:r>
      <w:r w:rsidRPr="00DF7E1C">
        <w:rPr>
          <w:rFonts w:cs="Arial"/>
          <w:szCs w:val="24"/>
        </w:rPr>
        <w:t xml:space="preserve">changes in the Medicare system, effective for services rendered on or after </w:t>
      </w:r>
      <w:r w:rsidR="00045ABB">
        <w:rPr>
          <w:rFonts w:cs="Arial"/>
          <w:szCs w:val="24"/>
        </w:rPr>
        <w:t>April</w:t>
      </w:r>
      <w:r w:rsidRPr="00905C58">
        <w:rPr>
          <w:rFonts w:cs="Arial"/>
          <w:szCs w:val="24"/>
        </w:rPr>
        <w:t xml:space="preserve"> 1, 202</w:t>
      </w:r>
      <w:r w:rsidR="00045ABB">
        <w:rPr>
          <w:rFonts w:cs="Arial"/>
          <w:szCs w:val="24"/>
        </w:rPr>
        <w:t>4</w:t>
      </w:r>
      <w:r w:rsidRPr="00905C58">
        <w:rPr>
          <w:rFonts w:cs="Arial"/>
          <w:szCs w:val="24"/>
        </w:rPr>
        <w:t>.</w:t>
      </w:r>
      <w:r w:rsidR="000229E0">
        <w:rPr>
          <w:rFonts w:cs="Arial"/>
          <w:szCs w:val="24"/>
        </w:rPr>
        <w:t xml:space="preserve"> </w:t>
      </w:r>
      <w:r w:rsidR="00281FDC">
        <w:rPr>
          <w:rFonts w:cs="Arial"/>
          <w:szCs w:val="24"/>
        </w:rPr>
        <w:t>The update includes changes identified in the Center for Medicare and Medicaid Services</w:t>
      </w:r>
      <w:r w:rsidR="000229E0">
        <w:rPr>
          <w:rFonts w:cs="Arial"/>
          <w:szCs w:val="24"/>
        </w:rPr>
        <w:t xml:space="preserve"> </w:t>
      </w:r>
      <w:hyperlink r:id="rId8" w:history="1">
        <w:r w:rsidR="00281FDC" w:rsidRPr="00932084">
          <w:rPr>
            <w:rStyle w:val="Hyperlink"/>
            <w:rFonts w:cs="Arial"/>
            <w:szCs w:val="24"/>
          </w:rPr>
          <w:t>Transmittal 12</w:t>
        </w:r>
        <w:r w:rsidR="00B10167">
          <w:rPr>
            <w:rStyle w:val="Hyperlink"/>
            <w:rFonts w:cs="Arial"/>
            <w:szCs w:val="24"/>
          </w:rPr>
          <w:t>50</w:t>
        </w:r>
        <w:r w:rsidR="00E00974" w:rsidRPr="00932084">
          <w:rPr>
            <w:rStyle w:val="Hyperlink"/>
            <w:rFonts w:cs="Arial"/>
            <w:szCs w:val="24"/>
          </w:rPr>
          <w:t>1</w:t>
        </w:r>
      </w:hyperlink>
      <w:r w:rsidR="00954DA4">
        <w:rPr>
          <w:rStyle w:val="Hyperlink"/>
          <w:rFonts w:cs="Arial"/>
          <w:szCs w:val="24"/>
        </w:rPr>
        <w:t>, Change Request 13</w:t>
      </w:r>
      <w:r w:rsidR="008011A1">
        <w:rPr>
          <w:rStyle w:val="Hyperlink"/>
          <w:rFonts w:cs="Arial"/>
          <w:szCs w:val="24"/>
        </w:rPr>
        <w:t>529</w:t>
      </w:r>
      <w:r w:rsidR="000229E0">
        <w:rPr>
          <w:rFonts w:cs="Arial"/>
          <w:szCs w:val="24"/>
        </w:rPr>
        <w:t xml:space="preserve">, dated </w:t>
      </w:r>
      <w:r w:rsidR="00E417BF">
        <w:rPr>
          <w:rFonts w:cs="Arial"/>
          <w:szCs w:val="24"/>
        </w:rPr>
        <w:t>February</w:t>
      </w:r>
      <w:r w:rsidR="00E00974">
        <w:rPr>
          <w:rFonts w:cs="Arial"/>
          <w:szCs w:val="24"/>
        </w:rPr>
        <w:t xml:space="preserve"> </w:t>
      </w:r>
      <w:r w:rsidR="00E417BF">
        <w:rPr>
          <w:rFonts w:cs="Arial"/>
          <w:szCs w:val="24"/>
        </w:rPr>
        <w:t>8</w:t>
      </w:r>
      <w:r w:rsidR="000229E0">
        <w:rPr>
          <w:rFonts w:cs="Arial"/>
          <w:szCs w:val="24"/>
        </w:rPr>
        <w:t>, 202</w:t>
      </w:r>
      <w:r w:rsidR="00CA21E5">
        <w:rPr>
          <w:rFonts w:cs="Arial"/>
          <w:szCs w:val="24"/>
        </w:rPr>
        <w:t>4</w:t>
      </w:r>
      <w:r w:rsidR="00281FDC">
        <w:rPr>
          <w:rFonts w:cs="Arial"/>
          <w:szCs w:val="24"/>
        </w:rPr>
        <w:t>,</w:t>
      </w:r>
      <w:r w:rsidR="000229E0">
        <w:rPr>
          <w:rFonts w:cs="Arial"/>
          <w:szCs w:val="24"/>
        </w:rPr>
        <w:t xml:space="preserve"> “Quarterly Update to </w:t>
      </w:r>
      <w:r w:rsidR="000229E0" w:rsidRPr="00166705">
        <w:rPr>
          <w:rFonts w:cs="Arial"/>
          <w:szCs w:val="24"/>
        </w:rPr>
        <w:t xml:space="preserve">the Medicare Physician Fee Schedule Database (MPFSDB) – </w:t>
      </w:r>
      <w:r w:rsidR="00CA21E5">
        <w:rPr>
          <w:rFonts w:cs="Arial"/>
          <w:szCs w:val="24"/>
        </w:rPr>
        <w:t>April</w:t>
      </w:r>
      <w:r w:rsidR="000229E0" w:rsidRPr="00166705">
        <w:rPr>
          <w:rFonts w:cs="Arial"/>
          <w:szCs w:val="24"/>
        </w:rPr>
        <w:t xml:space="preserve"> 202</w:t>
      </w:r>
      <w:r w:rsidR="00CA21E5">
        <w:rPr>
          <w:rFonts w:cs="Arial"/>
          <w:szCs w:val="24"/>
        </w:rPr>
        <w:t>4</w:t>
      </w:r>
      <w:r w:rsidR="000229E0" w:rsidRPr="00166705">
        <w:rPr>
          <w:rFonts w:cs="Arial"/>
          <w:szCs w:val="24"/>
        </w:rPr>
        <w:t>.”</w:t>
      </w:r>
      <w:r w:rsidR="00D54D62">
        <w:rPr>
          <w:rFonts w:cs="Arial"/>
          <w:szCs w:val="24"/>
        </w:rPr>
        <w:t xml:space="preserve"> The update also includes </w:t>
      </w:r>
      <w:r w:rsidR="00CC610D">
        <w:rPr>
          <w:rFonts w:cs="Arial"/>
          <w:szCs w:val="24"/>
        </w:rPr>
        <w:t>increas</w:t>
      </w:r>
      <w:r w:rsidR="00D54D62">
        <w:rPr>
          <w:rFonts w:cs="Arial"/>
          <w:szCs w:val="24"/>
        </w:rPr>
        <w:t xml:space="preserve">ed conversion factors to adopt the revised multiplier included in the </w:t>
      </w:r>
      <w:hyperlink r:id="rId9" w:history="1">
        <w:r w:rsidR="00D54D62" w:rsidRPr="00D54D62">
          <w:rPr>
            <w:rStyle w:val="Hyperlink"/>
            <w:rFonts w:cs="Arial"/>
            <w:szCs w:val="24"/>
          </w:rPr>
          <w:t>Consolidated Appropriations Act, 2024</w:t>
        </w:r>
      </w:hyperlink>
      <w:r w:rsidR="00D54D62">
        <w:rPr>
          <w:rFonts w:cs="Arial"/>
          <w:szCs w:val="24"/>
        </w:rPr>
        <w:t>.</w:t>
      </w:r>
    </w:p>
    <w:p w14:paraId="06528BE5" w14:textId="2A433A7A" w:rsidR="00EF5E6C" w:rsidRPr="00166705" w:rsidRDefault="00EF5E6C" w:rsidP="00EF5E6C">
      <w:pPr>
        <w:spacing w:after="240"/>
        <w:ind w:left="-720" w:right="-720"/>
        <w:rPr>
          <w:rFonts w:cs="Arial"/>
          <w:szCs w:val="24"/>
        </w:rPr>
      </w:pPr>
      <w:r w:rsidRPr="00166705">
        <w:rPr>
          <w:rFonts w:cs="Arial"/>
          <w:szCs w:val="24"/>
        </w:rPr>
        <w:t>This Order adopts</w:t>
      </w:r>
      <w:r w:rsidR="003E23D5" w:rsidRPr="00166705">
        <w:rPr>
          <w:rFonts w:cs="Arial"/>
          <w:szCs w:val="24"/>
        </w:rPr>
        <w:t xml:space="preserve"> </w:t>
      </w:r>
      <w:r w:rsidRPr="00166705">
        <w:rPr>
          <w:rFonts w:cs="Arial"/>
          <w:szCs w:val="24"/>
        </w:rPr>
        <w:t xml:space="preserve">changes to the OMFS for Physician Services and Non-Physician Practitioner Services to conform </w:t>
      </w:r>
      <w:r w:rsidR="004A4A4C" w:rsidRPr="00166705">
        <w:rPr>
          <w:rFonts w:cs="Arial"/>
          <w:szCs w:val="24"/>
        </w:rPr>
        <w:t xml:space="preserve">to </w:t>
      </w:r>
      <w:r w:rsidR="003E23D5" w:rsidRPr="00166705">
        <w:rPr>
          <w:rFonts w:cs="Arial"/>
          <w:szCs w:val="24"/>
        </w:rPr>
        <w:t>the</w:t>
      </w:r>
      <w:r w:rsidRPr="00166705">
        <w:rPr>
          <w:rFonts w:cs="Arial"/>
          <w:szCs w:val="24"/>
        </w:rPr>
        <w:t xml:space="preserve"> </w:t>
      </w:r>
      <w:r w:rsidR="004A4A4C" w:rsidRPr="00166705">
        <w:rPr>
          <w:rFonts w:cs="Arial"/>
          <w:szCs w:val="24"/>
        </w:rPr>
        <w:t xml:space="preserve">following </w:t>
      </w:r>
      <w:r w:rsidRPr="00166705">
        <w:rPr>
          <w:rFonts w:cs="Arial"/>
          <w:szCs w:val="24"/>
        </w:rPr>
        <w:t>Medicare changes:</w:t>
      </w:r>
    </w:p>
    <w:p w14:paraId="27CD7941" w14:textId="47302052" w:rsidR="00EF5E6C" w:rsidRPr="00166705" w:rsidRDefault="00EF5E6C" w:rsidP="00EF5E6C">
      <w:pPr>
        <w:numPr>
          <w:ilvl w:val="0"/>
          <w:numId w:val="1"/>
        </w:numPr>
        <w:spacing w:before="360" w:after="240"/>
        <w:ind w:right="-720"/>
        <w:rPr>
          <w:rFonts w:cs="Arial"/>
          <w:szCs w:val="24"/>
        </w:rPr>
      </w:pPr>
      <w:bookmarkStart w:id="0" w:name="_Hlk162011290"/>
      <w:proofErr w:type="gramStart"/>
      <w:r w:rsidRPr="00166705">
        <w:rPr>
          <w:rFonts w:cs="Arial"/>
          <w:szCs w:val="24"/>
        </w:rPr>
        <w:t xml:space="preserve">The </w:t>
      </w:r>
      <w:r w:rsidR="00E725A4">
        <w:rPr>
          <w:rFonts w:cs="Arial"/>
          <w:szCs w:val="24"/>
        </w:rPr>
        <w:t>April</w:t>
      </w:r>
      <w:proofErr w:type="gramEnd"/>
      <w:r w:rsidR="00905C58" w:rsidRPr="00166705">
        <w:rPr>
          <w:rFonts w:cs="Arial"/>
          <w:szCs w:val="24"/>
        </w:rPr>
        <w:t xml:space="preserve"> </w:t>
      </w:r>
      <w:r w:rsidRPr="00166705">
        <w:rPr>
          <w:rFonts w:cs="Arial"/>
          <w:szCs w:val="24"/>
        </w:rPr>
        <w:t>1, 202</w:t>
      </w:r>
      <w:r w:rsidR="00E725A4">
        <w:rPr>
          <w:rFonts w:cs="Arial"/>
          <w:szCs w:val="24"/>
        </w:rPr>
        <w:t>4</w:t>
      </w:r>
      <w:r w:rsidR="003E23D5" w:rsidRPr="00166705">
        <w:rPr>
          <w:rFonts w:cs="Arial"/>
          <w:szCs w:val="24"/>
        </w:rPr>
        <w:t>,</w:t>
      </w:r>
      <w:r w:rsidRPr="00166705">
        <w:rPr>
          <w:rFonts w:cs="Arial"/>
          <w:szCs w:val="24"/>
        </w:rPr>
        <w:t xml:space="preserve"> </w:t>
      </w:r>
      <w:r w:rsidR="004C6C16" w:rsidRPr="00166705">
        <w:rPr>
          <w:rFonts w:cs="Arial"/>
          <w:szCs w:val="24"/>
        </w:rPr>
        <w:t xml:space="preserve">Quarter </w:t>
      </w:r>
      <w:r w:rsidR="00E725A4">
        <w:rPr>
          <w:rFonts w:cs="Arial"/>
          <w:szCs w:val="24"/>
        </w:rPr>
        <w:t>2</w:t>
      </w:r>
      <w:r w:rsidR="004C6C16" w:rsidRPr="00166705">
        <w:rPr>
          <w:rFonts w:cs="Arial"/>
          <w:szCs w:val="24"/>
        </w:rPr>
        <w:t xml:space="preserve"> </w:t>
      </w:r>
      <w:r w:rsidRPr="00166705">
        <w:rPr>
          <w:rFonts w:cs="Arial"/>
          <w:szCs w:val="24"/>
        </w:rPr>
        <w:t xml:space="preserve">Medicare Physician Fee Schedule release. The </w:t>
      </w:r>
      <w:hyperlink r:id="rId10" w:history="1">
        <w:r w:rsidRPr="00166705">
          <w:rPr>
            <w:rStyle w:val="Hyperlink"/>
            <w:rFonts w:cs="Arial"/>
            <w:szCs w:val="24"/>
          </w:rPr>
          <w:t>CMS’ Medicare National Physician Fee Schedule Relative Value File [Z</w:t>
        </w:r>
        <w:r w:rsidR="00FC0E84" w:rsidRPr="00166705">
          <w:rPr>
            <w:rStyle w:val="Hyperlink"/>
            <w:rFonts w:cs="Arial"/>
            <w:szCs w:val="24"/>
          </w:rPr>
          <w:t>IP</w:t>
        </w:r>
        <w:r w:rsidRPr="00166705">
          <w:rPr>
            <w:rStyle w:val="Hyperlink"/>
            <w:rFonts w:cs="Arial"/>
            <w:szCs w:val="24"/>
          </w:rPr>
          <w:t>]</w:t>
        </w:r>
      </w:hyperlink>
      <w:r w:rsidRPr="00166705">
        <w:rPr>
          <w:rFonts w:cs="Arial"/>
          <w:szCs w:val="24"/>
        </w:rPr>
        <w:t xml:space="preserve"> as indicated below is adopted and incorporated by reference, and conforming changes are adopted to title 8, California Code of Regulations, section 9789.19</w:t>
      </w:r>
      <w:r w:rsidR="004A4A4C" w:rsidRPr="00166705">
        <w:rPr>
          <w:rFonts w:cs="Arial"/>
          <w:szCs w:val="24"/>
        </w:rPr>
        <w:t>, subdivision (</w:t>
      </w:r>
      <w:r w:rsidR="00D54D62">
        <w:rPr>
          <w:rFonts w:cs="Arial"/>
          <w:szCs w:val="24"/>
        </w:rPr>
        <w:t>k</w:t>
      </w:r>
      <w:r w:rsidR="004A4A4C" w:rsidRPr="00166705">
        <w:rPr>
          <w:rFonts w:cs="Arial"/>
          <w:szCs w:val="24"/>
        </w:rPr>
        <w:t>)</w:t>
      </w:r>
      <w:r w:rsidRPr="00166705">
        <w:rPr>
          <w:rFonts w:cs="Arial"/>
          <w:szCs w:val="24"/>
        </w:rPr>
        <w:t>:</w:t>
      </w:r>
    </w:p>
    <w:bookmarkEnd w:id="0"/>
    <w:p w14:paraId="10B17AC6" w14:textId="71A0E721" w:rsidR="005F36D0" w:rsidRPr="00166705" w:rsidRDefault="005F36D0" w:rsidP="005F36D0">
      <w:pPr>
        <w:ind w:left="360"/>
        <w:rPr>
          <w:rFonts w:cs="Arial"/>
        </w:rPr>
      </w:pPr>
      <w:r w:rsidRPr="00166705">
        <w:rPr>
          <w:rFonts w:cs="Arial"/>
        </w:rPr>
        <w:t xml:space="preserve">For services rendered on or after </w:t>
      </w:r>
      <w:r w:rsidR="004138F2">
        <w:rPr>
          <w:rFonts w:cs="Arial"/>
        </w:rPr>
        <w:t>April</w:t>
      </w:r>
      <w:r w:rsidRPr="00166705">
        <w:rPr>
          <w:rFonts w:cs="Arial"/>
        </w:rPr>
        <w:t xml:space="preserve"> 1, 202</w:t>
      </w:r>
      <w:r w:rsidR="004138F2">
        <w:rPr>
          <w:rFonts w:cs="Arial"/>
        </w:rPr>
        <w:t>4</w:t>
      </w:r>
      <w:r w:rsidRPr="00166705">
        <w:rPr>
          <w:rFonts w:cs="Arial"/>
        </w:rPr>
        <w:t>:</w:t>
      </w:r>
    </w:p>
    <w:p w14:paraId="246583A8" w14:textId="5E692374" w:rsidR="006E70A0" w:rsidRPr="00166705" w:rsidRDefault="00343962" w:rsidP="006E70A0">
      <w:pPr>
        <w:ind w:left="360"/>
        <w:rPr>
          <w:rFonts w:cs="Arial"/>
          <w:u w:val="single"/>
        </w:rPr>
      </w:pPr>
      <w:hyperlink r:id="rId11" w:history="1">
        <w:r w:rsidR="0073576A" w:rsidRPr="0073576A">
          <w:rPr>
            <w:rStyle w:val="Hyperlink"/>
          </w:rPr>
          <w:t>RVU24B - Updated 03/18/2024</w:t>
        </w:r>
      </w:hyperlink>
    </w:p>
    <w:p w14:paraId="65789780" w14:textId="3AA005D4" w:rsidR="006E70A0" w:rsidRPr="00166705" w:rsidRDefault="006E70A0" w:rsidP="006E70A0">
      <w:pPr>
        <w:numPr>
          <w:ilvl w:val="0"/>
          <w:numId w:val="6"/>
        </w:numPr>
        <w:rPr>
          <w:rFonts w:cs="Arial"/>
        </w:rPr>
      </w:pPr>
      <w:r w:rsidRPr="00166705">
        <w:rPr>
          <w:rFonts w:cs="Arial"/>
        </w:rPr>
        <w:t>RVU2</w:t>
      </w:r>
      <w:r w:rsidR="001F2432">
        <w:rPr>
          <w:rFonts w:cs="Arial"/>
        </w:rPr>
        <w:t>4B</w:t>
      </w:r>
      <w:r w:rsidRPr="00166705">
        <w:rPr>
          <w:rFonts w:cs="Arial"/>
        </w:rPr>
        <w:t xml:space="preserve"> (Excluding Attachment A)</w:t>
      </w:r>
    </w:p>
    <w:p w14:paraId="5E58F0AD" w14:textId="088DD57B" w:rsidR="006E70A0" w:rsidRPr="00166705" w:rsidRDefault="006E70A0" w:rsidP="006E70A0">
      <w:pPr>
        <w:numPr>
          <w:ilvl w:val="0"/>
          <w:numId w:val="6"/>
        </w:numPr>
        <w:rPr>
          <w:rFonts w:cs="Arial"/>
        </w:rPr>
      </w:pPr>
      <w:r w:rsidRPr="00166705">
        <w:rPr>
          <w:rFonts w:cs="Arial"/>
        </w:rPr>
        <w:t>PPRRVU2</w:t>
      </w:r>
      <w:r w:rsidR="00BE0EC2">
        <w:rPr>
          <w:rFonts w:cs="Arial"/>
        </w:rPr>
        <w:t>4</w:t>
      </w:r>
      <w:r w:rsidRPr="00166705">
        <w:rPr>
          <w:rFonts w:cs="Arial"/>
        </w:rPr>
        <w:t>_</w:t>
      </w:r>
      <w:r w:rsidR="00BE0EC2">
        <w:rPr>
          <w:rFonts w:cs="Arial"/>
        </w:rPr>
        <w:t>APR</w:t>
      </w:r>
    </w:p>
    <w:p w14:paraId="1515FB43" w14:textId="0436F512" w:rsidR="006E70A0" w:rsidRPr="00166705" w:rsidRDefault="006E70A0" w:rsidP="006E70A0">
      <w:pPr>
        <w:numPr>
          <w:ilvl w:val="0"/>
          <w:numId w:val="6"/>
        </w:numPr>
        <w:rPr>
          <w:rFonts w:cs="Arial"/>
        </w:rPr>
      </w:pPr>
      <w:r w:rsidRPr="00166705">
        <w:rPr>
          <w:rFonts w:cs="Arial"/>
        </w:rPr>
        <w:t>OPPSCAP_</w:t>
      </w:r>
      <w:r w:rsidR="00BE0EC2">
        <w:rPr>
          <w:rFonts w:cs="Arial"/>
        </w:rPr>
        <w:t>APR</w:t>
      </w:r>
    </w:p>
    <w:p w14:paraId="0754E7B9" w14:textId="11DC59DA" w:rsidR="006E70A0" w:rsidRPr="00166705" w:rsidRDefault="006E70A0" w:rsidP="006E70A0">
      <w:pPr>
        <w:numPr>
          <w:ilvl w:val="0"/>
          <w:numId w:val="6"/>
        </w:numPr>
        <w:rPr>
          <w:rFonts w:cs="Arial"/>
        </w:rPr>
      </w:pPr>
      <w:r w:rsidRPr="00166705">
        <w:rPr>
          <w:rFonts w:cs="Arial"/>
        </w:rPr>
        <w:t>2</w:t>
      </w:r>
      <w:r w:rsidR="00BE0EC2">
        <w:rPr>
          <w:rFonts w:cs="Arial"/>
        </w:rPr>
        <w:t>4</w:t>
      </w:r>
      <w:r w:rsidRPr="00166705">
        <w:rPr>
          <w:rFonts w:cs="Arial"/>
        </w:rPr>
        <w:t>LOCCO</w:t>
      </w:r>
    </w:p>
    <w:p w14:paraId="5F4A6864" w14:textId="675204CB" w:rsidR="006E70A0" w:rsidRPr="00166705" w:rsidRDefault="006E70A0" w:rsidP="006E70A0">
      <w:pPr>
        <w:numPr>
          <w:ilvl w:val="0"/>
          <w:numId w:val="6"/>
        </w:numPr>
        <w:rPr>
          <w:rFonts w:cs="Arial"/>
        </w:rPr>
      </w:pPr>
      <w:r w:rsidRPr="00166705">
        <w:rPr>
          <w:rFonts w:cs="Arial"/>
        </w:rPr>
        <w:t>GPCI202</w:t>
      </w:r>
      <w:r w:rsidR="00BE0EC2">
        <w:rPr>
          <w:rFonts w:cs="Arial"/>
        </w:rPr>
        <w:t>4</w:t>
      </w:r>
    </w:p>
    <w:p w14:paraId="4493A968" w14:textId="77777777" w:rsidR="006E70A0" w:rsidRPr="00166705" w:rsidRDefault="006E70A0" w:rsidP="006E70A0">
      <w:pPr>
        <w:ind w:left="360"/>
        <w:rPr>
          <w:rFonts w:cs="Arial"/>
        </w:rPr>
      </w:pPr>
      <w:r w:rsidRPr="00166705">
        <w:rPr>
          <w:rFonts w:cs="Arial"/>
        </w:rPr>
        <w:t>Excluding:</w:t>
      </w:r>
    </w:p>
    <w:p w14:paraId="157C1044" w14:textId="21DDCE2C" w:rsidR="006E70A0" w:rsidRDefault="006E70A0" w:rsidP="006E70A0">
      <w:pPr>
        <w:ind w:left="360"/>
        <w:rPr>
          <w:rFonts w:cs="Arial"/>
        </w:rPr>
      </w:pPr>
      <w:r w:rsidRPr="00166705">
        <w:rPr>
          <w:rFonts w:cs="Arial"/>
        </w:rPr>
        <w:t>ANES202</w:t>
      </w:r>
      <w:r w:rsidR="002A1C1E">
        <w:rPr>
          <w:rFonts w:cs="Arial"/>
        </w:rPr>
        <w:t>4</w:t>
      </w:r>
    </w:p>
    <w:p w14:paraId="159D1316" w14:textId="45F1EFAF" w:rsidR="00CC610D" w:rsidRDefault="00CC610D">
      <w:pPr>
        <w:overflowPunct/>
        <w:autoSpaceDE/>
        <w:autoSpaceDN/>
        <w:adjustRightInd/>
        <w:textAlignment w:val="auto"/>
        <w:rPr>
          <w:rFonts w:cs="Arial"/>
        </w:rPr>
      </w:pPr>
      <w:r>
        <w:rPr>
          <w:rFonts w:cs="Arial"/>
        </w:rPr>
        <w:br w:type="page"/>
      </w:r>
    </w:p>
    <w:p w14:paraId="35A90CFF" w14:textId="6592652C" w:rsidR="00B14691" w:rsidRPr="00166705" w:rsidRDefault="00D22154" w:rsidP="00B14691">
      <w:pPr>
        <w:numPr>
          <w:ilvl w:val="0"/>
          <w:numId w:val="1"/>
        </w:numPr>
        <w:overflowPunct/>
        <w:autoSpaceDE/>
        <w:autoSpaceDN/>
        <w:adjustRightInd/>
        <w:spacing w:before="360" w:after="360"/>
        <w:ind w:right="-720"/>
        <w:textAlignment w:val="auto"/>
        <w:rPr>
          <w:rFonts w:cs="Arial"/>
          <w:szCs w:val="24"/>
        </w:rPr>
      </w:pPr>
      <w:proofErr w:type="gramStart"/>
      <w:r w:rsidRPr="00166705">
        <w:rPr>
          <w:rFonts w:cs="Arial"/>
          <w:szCs w:val="24"/>
        </w:rPr>
        <w:lastRenderedPageBreak/>
        <w:t xml:space="preserve">The </w:t>
      </w:r>
      <w:r>
        <w:rPr>
          <w:rFonts w:cs="Arial"/>
          <w:szCs w:val="24"/>
        </w:rPr>
        <w:t>April</w:t>
      </w:r>
      <w:proofErr w:type="gramEnd"/>
      <w:r w:rsidR="00B14691" w:rsidRPr="00166705">
        <w:rPr>
          <w:rFonts w:cs="Arial"/>
          <w:szCs w:val="24"/>
        </w:rPr>
        <w:t xml:space="preserve"> 1, 202</w:t>
      </w:r>
      <w:r w:rsidR="00570B74">
        <w:rPr>
          <w:rFonts w:cs="Arial"/>
          <w:szCs w:val="24"/>
        </w:rPr>
        <w:t>4</w:t>
      </w:r>
      <w:r w:rsidR="006F1B8A" w:rsidRPr="00166705">
        <w:rPr>
          <w:rFonts w:cs="Arial"/>
          <w:szCs w:val="24"/>
        </w:rPr>
        <w:t>,</w:t>
      </w:r>
      <w:r w:rsidR="00B14691" w:rsidRPr="00166705">
        <w:rPr>
          <w:rFonts w:cs="Arial"/>
          <w:szCs w:val="24"/>
        </w:rPr>
        <w:t xml:space="preserve"> </w:t>
      </w:r>
      <w:r w:rsidR="002B547D">
        <w:rPr>
          <w:rFonts w:cs="Arial"/>
          <w:szCs w:val="24"/>
        </w:rPr>
        <w:t>Quarter 2</w:t>
      </w:r>
      <w:r w:rsidR="00B14691" w:rsidRPr="00166705">
        <w:rPr>
          <w:rFonts w:cs="Arial"/>
          <w:szCs w:val="24"/>
        </w:rPr>
        <w:t xml:space="preserve"> update to the</w:t>
      </w:r>
      <w:r w:rsidR="0032239A" w:rsidRPr="00166705">
        <w:rPr>
          <w:rFonts w:cs="Arial"/>
          <w:szCs w:val="24"/>
        </w:rPr>
        <w:t xml:space="preserve"> </w:t>
      </w:r>
      <w:r w:rsidR="0029328C" w:rsidRPr="00166705">
        <w:rPr>
          <w:rFonts w:cs="Arial"/>
          <w:szCs w:val="24"/>
        </w:rPr>
        <w:t xml:space="preserve">zip code to </w:t>
      </w:r>
      <w:r w:rsidR="0032239A" w:rsidRPr="00166705">
        <w:rPr>
          <w:rFonts w:cs="Arial"/>
          <w:szCs w:val="24"/>
        </w:rPr>
        <w:t>locality mapping files. The Zip</w:t>
      </w:r>
      <w:r w:rsidR="00B14691" w:rsidRPr="00166705">
        <w:rPr>
          <w:rFonts w:cs="Arial"/>
          <w:szCs w:val="24"/>
        </w:rPr>
        <w:t xml:space="preserve"> Code to Carrier Locality File</w:t>
      </w:r>
      <w:r w:rsidR="004A4A4C" w:rsidRPr="00166705">
        <w:rPr>
          <w:rFonts w:cs="Arial"/>
          <w:szCs w:val="24"/>
        </w:rPr>
        <w:t>s set forth below are adopted and incorporated by reference and conforming changes are adopted to title 8, California Code of Regulations, section 9789.19, subdivision (</w:t>
      </w:r>
      <w:r w:rsidR="00D54D62">
        <w:rPr>
          <w:rFonts w:cs="Arial"/>
          <w:szCs w:val="24"/>
        </w:rPr>
        <w:t>k</w:t>
      </w:r>
      <w:r w:rsidR="004A4A4C" w:rsidRPr="00166705">
        <w:rPr>
          <w:rFonts w:cs="Arial"/>
          <w:szCs w:val="24"/>
        </w:rPr>
        <w:t>):</w:t>
      </w:r>
    </w:p>
    <w:p w14:paraId="2C023126" w14:textId="32C53018" w:rsidR="00B13B58" w:rsidRPr="00B13B58" w:rsidRDefault="00B14691" w:rsidP="00B13B58">
      <w:pPr>
        <w:numPr>
          <w:ilvl w:val="1"/>
          <w:numId w:val="1"/>
        </w:numPr>
        <w:overflowPunct/>
        <w:autoSpaceDE/>
        <w:autoSpaceDN/>
        <w:adjustRightInd/>
        <w:spacing w:before="360" w:after="360"/>
        <w:ind w:right="-720"/>
        <w:contextualSpacing/>
        <w:textAlignment w:val="auto"/>
        <w:rPr>
          <w:rFonts w:cs="Arial"/>
          <w:szCs w:val="24"/>
        </w:rPr>
      </w:pPr>
      <w:r w:rsidRPr="00166705">
        <w:rPr>
          <w:rFonts w:cs="Arial"/>
          <w:szCs w:val="24"/>
        </w:rPr>
        <w:t xml:space="preserve">The </w:t>
      </w:r>
      <w:hyperlink r:id="rId12" w:tooltip="Zip Code to Carrier Locality File - Revised 02/15/2024" w:history="1">
        <w:r w:rsidR="00B13B58" w:rsidRPr="00B13B58">
          <w:rPr>
            <w:rStyle w:val="Hyperlink"/>
            <w:rFonts w:ascii="Open Sans" w:hAnsi="Open Sans" w:cs="Open Sans"/>
          </w:rPr>
          <w:t>ZIP Code to Carrier Locality File (ZIP)</w:t>
        </w:r>
      </w:hyperlink>
      <w:r w:rsidR="00CE1ED7">
        <w:rPr>
          <w:rFonts w:ascii="Open Sans" w:hAnsi="Open Sans" w:cs="Open Sans"/>
          <w:color w:val="262626"/>
        </w:rPr>
        <w:t xml:space="preserve"> </w:t>
      </w:r>
      <w:r w:rsidR="00B13B58" w:rsidRPr="00B13B58">
        <w:rPr>
          <w:rFonts w:ascii="Open Sans" w:hAnsi="Open Sans" w:cs="Open Sans"/>
          <w:color w:val="262626"/>
        </w:rPr>
        <w:t>- Revised 02/15/2024</w:t>
      </w:r>
    </w:p>
    <w:p w14:paraId="569B37E1" w14:textId="354DB936" w:rsidR="00923173" w:rsidRPr="004E1F07" w:rsidRDefault="00692E09" w:rsidP="004E1F07">
      <w:pPr>
        <w:numPr>
          <w:ilvl w:val="1"/>
          <w:numId w:val="1"/>
        </w:numPr>
        <w:overflowPunct/>
        <w:autoSpaceDE/>
        <w:autoSpaceDN/>
        <w:adjustRightInd/>
        <w:spacing w:before="360" w:after="360"/>
        <w:ind w:right="-720"/>
        <w:textAlignment w:val="auto"/>
        <w:rPr>
          <w:rFonts w:cs="Arial"/>
          <w:szCs w:val="24"/>
        </w:rPr>
      </w:pPr>
      <w:r w:rsidRPr="00166705">
        <w:rPr>
          <w:rFonts w:cs="Arial"/>
          <w:szCs w:val="24"/>
        </w:rPr>
        <w:t xml:space="preserve">The </w:t>
      </w:r>
      <w:hyperlink r:id="rId13" w:history="1">
        <w:r w:rsidR="00576DC4">
          <w:rPr>
            <w:rStyle w:val="Hyperlink"/>
            <w:rFonts w:ascii="Open Sans" w:hAnsi="Open Sans" w:cs="Open Sans"/>
          </w:rPr>
          <w:t>ZIP Codes requiring 4 extension (ZIP)</w:t>
        </w:r>
      </w:hyperlink>
      <w:r w:rsidR="00CE1ED7">
        <w:rPr>
          <w:rStyle w:val="Hyperlink"/>
          <w:rFonts w:ascii="Open Sans" w:hAnsi="Open Sans" w:cs="Open Sans"/>
          <w:u w:val="none"/>
        </w:rPr>
        <w:t xml:space="preserve"> </w:t>
      </w:r>
      <w:r w:rsidR="00576DC4">
        <w:rPr>
          <w:rFonts w:ascii="Open Sans" w:hAnsi="Open Sans" w:cs="Open Sans"/>
          <w:color w:val="262626"/>
        </w:rPr>
        <w:t>- Revised</w:t>
      </w:r>
      <w:r w:rsidR="00CE1ED7">
        <w:rPr>
          <w:rFonts w:ascii="Open Sans" w:hAnsi="Open Sans" w:cs="Open Sans"/>
          <w:color w:val="262626"/>
        </w:rPr>
        <w:t xml:space="preserve"> </w:t>
      </w:r>
      <w:r w:rsidR="00576DC4">
        <w:rPr>
          <w:rFonts w:ascii="Open Sans" w:hAnsi="Open Sans" w:cs="Open Sans"/>
          <w:color w:val="262626"/>
        </w:rPr>
        <w:t>02/15/2024</w:t>
      </w:r>
    </w:p>
    <w:p w14:paraId="15E1495E" w14:textId="3C403256" w:rsidR="0032239A" w:rsidRPr="00166705" w:rsidRDefault="0032239A" w:rsidP="0032239A">
      <w:pPr>
        <w:numPr>
          <w:ilvl w:val="0"/>
          <w:numId w:val="1"/>
        </w:numPr>
        <w:spacing w:before="240" w:after="240"/>
        <w:ind w:right="-720"/>
        <w:rPr>
          <w:rFonts w:cs="Arial"/>
          <w:szCs w:val="24"/>
        </w:rPr>
      </w:pPr>
      <w:r w:rsidRPr="00166705">
        <w:rPr>
          <w:rFonts w:cs="Arial"/>
          <w:szCs w:val="24"/>
        </w:rPr>
        <w:t xml:space="preserve">The </w:t>
      </w:r>
      <w:r w:rsidR="001927CC">
        <w:rPr>
          <w:rFonts w:cs="Arial"/>
          <w:szCs w:val="24"/>
        </w:rPr>
        <w:t>April</w:t>
      </w:r>
      <w:r w:rsidRPr="00166705">
        <w:rPr>
          <w:rFonts w:cs="Arial"/>
          <w:szCs w:val="24"/>
        </w:rPr>
        <w:t xml:space="preserve"> 1, 202</w:t>
      </w:r>
      <w:r w:rsidR="001927CC">
        <w:rPr>
          <w:rFonts w:cs="Arial"/>
          <w:szCs w:val="24"/>
        </w:rPr>
        <w:t>4</w:t>
      </w:r>
      <w:r w:rsidRPr="00166705">
        <w:rPr>
          <w:rFonts w:cs="Arial"/>
          <w:szCs w:val="24"/>
        </w:rPr>
        <w:t xml:space="preserve"> Medicare </w:t>
      </w:r>
      <w:r w:rsidR="00BD0060">
        <w:rPr>
          <w:rFonts w:cs="Arial"/>
          <w:szCs w:val="24"/>
        </w:rPr>
        <w:t>Quarter</w:t>
      </w:r>
      <w:r w:rsidR="00472F6A">
        <w:rPr>
          <w:rFonts w:cs="Arial"/>
          <w:szCs w:val="24"/>
        </w:rPr>
        <w:t xml:space="preserve"> 2</w:t>
      </w:r>
      <w:r w:rsidRPr="00166705">
        <w:rPr>
          <w:rFonts w:cs="Arial"/>
          <w:szCs w:val="24"/>
        </w:rPr>
        <w:t xml:space="preserve"> update to the </w:t>
      </w:r>
      <w:hyperlink r:id="rId14" w:history="1">
        <w:r w:rsidRPr="00166705">
          <w:rPr>
            <w:rStyle w:val="Hyperlink"/>
            <w:rFonts w:cs="Arial"/>
            <w:szCs w:val="24"/>
          </w:rPr>
          <w:t>Practitioner PTP National Correct Coding Initiative Edits</w:t>
        </w:r>
      </w:hyperlink>
      <w:r w:rsidRPr="00166705">
        <w:rPr>
          <w:rFonts w:cs="Arial"/>
          <w:szCs w:val="24"/>
        </w:rPr>
        <w:t>. The Practitioner PTP Correct Coding Edits files listed below are adopted and incorporated by reference, and conforming changes are adopted to title 8, California Code of Regulations, section 9789.19</w:t>
      </w:r>
      <w:r w:rsidR="00DC2D66" w:rsidRPr="00166705">
        <w:rPr>
          <w:rFonts w:cs="Arial"/>
          <w:szCs w:val="24"/>
        </w:rPr>
        <w:t>, subdivision (</w:t>
      </w:r>
      <w:r w:rsidR="00D54D62">
        <w:rPr>
          <w:rFonts w:cs="Arial"/>
          <w:szCs w:val="24"/>
        </w:rPr>
        <w:t>k</w:t>
      </w:r>
      <w:r w:rsidR="00DC2D66" w:rsidRPr="00166705">
        <w:rPr>
          <w:rFonts w:cs="Arial"/>
          <w:szCs w:val="24"/>
        </w:rPr>
        <w:t>)</w:t>
      </w:r>
      <w:r w:rsidRPr="00166705">
        <w:rPr>
          <w:rFonts w:cs="Arial"/>
          <w:szCs w:val="24"/>
        </w:rPr>
        <w:t>:</w:t>
      </w:r>
    </w:p>
    <w:p w14:paraId="33ABB526" w14:textId="77777777" w:rsidR="00C90F43" w:rsidRPr="00C90F43" w:rsidRDefault="00C90F43" w:rsidP="00C90F43">
      <w:pPr>
        <w:pStyle w:val="ListParagraph"/>
        <w:numPr>
          <w:ilvl w:val="0"/>
          <w:numId w:val="5"/>
        </w:numPr>
        <w:spacing w:after="120"/>
        <w:rPr>
          <w:rFonts w:cs="Arial"/>
          <w:lang w:val="en"/>
        </w:rPr>
      </w:pPr>
      <w:r w:rsidRPr="00C90F43">
        <w:rPr>
          <w:rFonts w:cs="Arial"/>
          <w:lang w:val="en"/>
        </w:rPr>
        <w:t>Practitioner PTP Edits v301r0 (645,065 Records) 0001A/0591T -- 25492/G0471 (ZIP) - Effective Apr. 1, 2024; Posted Mar. 1, 2024</w:t>
      </w:r>
    </w:p>
    <w:p w14:paraId="5D51418E" w14:textId="77777777" w:rsidR="00C90F43" w:rsidRPr="00C90F43" w:rsidRDefault="00C90F43" w:rsidP="00C90F43">
      <w:pPr>
        <w:pStyle w:val="ListParagraph"/>
        <w:numPr>
          <w:ilvl w:val="0"/>
          <w:numId w:val="5"/>
        </w:numPr>
        <w:spacing w:after="120"/>
        <w:rPr>
          <w:rFonts w:cs="Arial"/>
          <w:lang w:val="en"/>
        </w:rPr>
      </w:pPr>
      <w:r w:rsidRPr="00C90F43">
        <w:rPr>
          <w:rFonts w:cs="Arial"/>
          <w:lang w:val="en"/>
        </w:rPr>
        <w:t>Practitioner PTP Edits v301r0 (645,145 Records) 25500/01810 -- 37221/J2001 (ZIP) - Effective Apr. 1, 2024; Posted Mar. 1, 2024</w:t>
      </w:r>
    </w:p>
    <w:p w14:paraId="114CBAC2" w14:textId="77777777" w:rsidR="00C90F43" w:rsidRPr="00C90F43" w:rsidRDefault="00C90F43" w:rsidP="00C90F43">
      <w:pPr>
        <w:pStyle w:val="ListParagraph"/>
        <w:numPr>
          <w:ilvl w:val="0"/>
          <w:numId w:val="5"/>
        </w:numPr>
        <w:spacing w:after="120"/>
        <w:rPr>
          <w:rFonts w:cs="Arial"/>
          <w:lang w:val="en"/>
        </w:rPr>
      </w:pPr>
      <w:r w:rsidRPr="00C90F43">
        <w:rPr>
          <w:rFonts w:cs="Arial"/>
          <w:lang w:val="en"/>
        </w:rPr>
        <w:t>Practitioner PTP Edits v301r0 (644,853 Records) 37222/11000 -- 62140/G0471 (ZIP) - Effective Apr. 1, 2024; Posted Mar. 1, 2024</w:t>
      </w:r>
    </w:p>
    <w:p w14:paraId="0186E97E" w14:textId="12E7EDDD" w:rsidR="00C90F43" w:rsidRPr="00C90F43" w:rsidRDefault="00C90F43" w:rsidP="00C90F43">
      <w:pPr>
        <w:pStyle w:val="ListParagraph"/>
        <w:numPr>
          <w:ilvl w:val="0"/>
          <w:numId w:val="5"/>
        </w:numPr>
        <w:spacing w:after="120"/>
        <w:rPr>
          <w:rFonts w:cs="Arial"/>
          <w:lang w:val="en"/>
        </w:rPr>
      </w:pPr>
      <w:r w:rsidRPr="00C90F43">
        <w:rPr>
          <w:rFonts w:cs="Arial"/>
          <w:lang w:val="en"/>
        </w:rPr>
        <w:t>Practitioner PTP Edits v301r0 (610,026 Records) 62141/0213T-- U0003/U0004 (ZIP) - Effective Apr. 1, 2024; Posted Mar. 1, 2024</w:t>
      </w:r>
    </w:p>
    <w:p w14:paraId="0295C1DE" w14:textId="0855163D" w:rsidR="0032239A" w:rsidRPr="001D5D5E" w:rsidRDefault="00E648B9" w:rsidP="000229E0">
      <w:pPr>
        <w:numPr>
          <w:ilvl w:val="0"/>
          <w:numId w:val="1"/>
        </w:numPr>
        <w:overflowPunct/>
        <w:autoSpaceDE/>
        <w:autoSpaceDN/>
        <w:adjustRightInd/>
        <w:spacing w:before="360" w:after="360"/>
        <w:ind w:right="-720"/>
        <w:textAlignment w:val="auto"/>
        <w:rPr>
          <w:rFonts w:cs="Arial"/>
          <w:szCs w:val="24"/>
        </w:rPr>
      </w:pPr>
      <w:proofErr w:type="gramStart"/>
      <w:r>
        <w:rPr>
          <w:rFonts w:cs="Arial"/>
          <w:szCs w:val="24"/>
        </w:rPr>
        <w:t xml:space="preserve">The </w:t>
      </w:r>
      <w:r w:rsidRPr="00166705">
        <w:rPr>
          <w:rFonts w:cs="Arial"/>
          <w:szCs w:val="24"/>
        </w:rPr>
        <w:t>April</w:t>
      </w:r>
      <w:proofErr w:type="gramEnd"/>
      <w:r w:rsidR="0032239A" w:rsidRPr="00166705">
        <w:rPr>
          <w:rFonts w:cs="Arial"/>
          <w:szCs w:val="24"/>
        </w:rPr>
        <w:t xml:space="preserve"> 1, 202</w:t>
      </w:r>
      <w:r w:rsidR="005E143A">
        <w:rPr>
          <w:rFonts w:cs="Arial"/>
          <w:szCs w:val="24"/>
        </w:rPr>
        <w:t>4</w:t>
      </w:r>
      <w:r w:rsidR="00281FDC" w:rsidRPr="00166705">
        <w:rPr>
          <w:rFonts w:cs="Arial"/>
          <w:szCs w:val="24"/>
        </w:rPr>
        <w:t>,</w:t>
      </w:r>
      <w:r w:rsidR="0032239A" w:rsidRPr="00166705">
        <w:rPr>
          <w:rFonts w:cs="Arial"/>
          <w:szCs w:val="24"/>
        </w:rPr>
        <w:t xml:space="preserve"> </w:t>
      </w:r>
      <w:r w:rsidR="004B78BA">
        <w:rPr>
          <w:rFonts w:cs="Arial"/>
          <w:szCs w:val="24"/>
        </w:rPr>
        <w:t>Quarter 2</w:t>
      </w:r>
      <w:r w:rsidR="0032239A" w:rsidRPr="00166705">
        <w:rPr>
          <w:rFonts w:cs="Arial"/>
          <w:szCs w:val="24"/>
        </w:rPr>
        <w:t xml:space="preserve"> update to the Practitioner Services Medically Unlikely Edits. </w:t>
      </w:r>
      <w:hyperlink r:id="rId15" w:history="1">
        <w:r w:rsidR="0032239A" w:rsidRPr="003025CF">
          <w:rPr>
            <w:rStyle w:val="Hyperlink"/>
            <w:rFonts w:cs="Arial"/>
            <w:szCs w:val="24"/>
          </w:rPr>
          <w:t>The Practitioner Services MUE Table - Effective-</w:t>
        </w:r>
        <w:r w:rsidR="001E22FD">
          <w:rPr>
            <w:rStyle w:val="Hyperlink"/>
            <w:rFonts w:cs="Arial"/>
            <w:szCs w:val="24"/>
          </w:rPr>
          <w:t>04</w:t>
        </w:r>
        <w:r w:rsidR="0032239A" w:rsidRPr="003025CF">
          <w:rPr>
            <w:rStyle w:val="Hyperlink"/>
            <w:rFonts w:cs="Arial"/>
            <w:szCs w:val="24"/>
          </w:rPr>
          <w:t>-01-202</w:t>
        </w:r>
        <w:r w:rsidR="001E22FD">
          <w:rPr>
            <w:rStyle w:val="Hyperlink"/>
            <w:rFonts w:cs="Arial"/>
            <w:szCs w:val="24"/>
          </w:rPr>
          <w:t>4</w:t>
        </w:r>
        <w:r w:rsidR="0032239A" w:rsidRPr="003025CF">
          <w:rPr>
            <w:rStyle w:val="Hyperlink"/>
            <w:rFonts w:cs="Arial"/>
            <w:szCs w:val="24"/>
          </w:rPr>
          <w:t xml:space="preserve">- Posted </w:t>
        </w:r>
        <w:r w:rsidR="00E63A50">
          <w:rPr>
            <w:rStyle w:val="Hyperlink"/>
            <w:rFonts w:cs="Arial"/>
            <w:szCs w:val="24"/>
          </w:rPr>
          <w:t>March</w:t>
        </w:r>
        <w:r w:rsidR="0032239A" w:rsidRPr="003025CF">
          <w:rPr>
            <w:rStyle w:val="Hyperlink"/>
            <w:rFonts w:cs="Arial"/>
            <w:szCs w:val="24"/>
          </w:rPr>
          <w:t xml:space="preserve"> 1, 202</w:t>
        </w:r>
        <w:r w:rsidR="00E63A50">
          <w:rPr>
            <w:rStyle w:val="Hyperlink"/>
            <w:rFonts w:cs="Arial"/>
            <w:szCs w:val="24"/>
          </w:rPr>
          <w:t>4</w:t>
        </w:r>
        <w:r w:rsidR="0032239A" w:rsidRPr="003025CF">
          <w:rPr>
            <w:rStyle w:val="Hyperlink"/>
            <w:rFonts w:cs="Arial"/>
            <w:szCs w:val="24"/>
          </w:rPr>
          <w:t xml:space="preserve"> (ZIP)</w:t>
        </w:r>
      </w:hyperlink>
      <w:r w:rsidR="0032239A" w:rsidRPr="00166705">
        <w:rPr>
          <w:rFonts w:cs="Arial"/>
          <w:szCs w:val="24"/>
        </w:rPr>
        <w:t>, excluding all codes listed with Practitioner Services MUE Value of “0” (zero),</w:t>
      </w:r>
      <w:r w:rsidR="0032239A" w:rsidRPr="00166705">
        <w:rPr>
          <w:rStyle w:val="Hyperlink"/>
          <w:rFonts w:cs="Arial"/>
          <w:szCs w:val="24"/>
          <w:u w:val="none"/>
        </w:rPr>
        <w:t xml:space="preserve"> </w:t>
      </w:r>
      <w:r w:rsidR="0032239A" w:rsidRPr="00166705">
        <w:rPr>
          <w:rFonts w:cs="Arial"/>
          <w:szCs w:val="24"/>
        </w:rPr>
        <w:t>is adopted and incorporated by reference, and conforming changes are adopted to title 8, California Code of Regulations, section 9789.19</w:t>
      </w:r>
      <w:r w:rsidR="00DC2D66" w:rsidRPr="00166705">
        <w:rPr>
          <w:rFonts w:cs="Arial"/>
          <w:szCs w:val="24"/>
        </w:rPr>
        <w:t>, subdivision (</w:t>
      </w:r>
      <w:r w:rsidR="00C90F43">
        <w:rPr>
          <w:rFonts w:cs="Arial"/>
          <w:szCs w:val="24"/>
        </w:rPr>
        <w:t>k</w:t>
      </w:r>
      <w:r w:rsidR="00DC2D66" w:rsidRPr="00166705">
        <w:rPr>
          <w:rFonts w:cs="Arial"/>
          <w:szCs w:val="24"/>
        </w:rPr>
        <w:t>)</w:t>
      </w:r>
      <w:r w:rsidR="0032239A" w:rsidRPr="00166705">
        <w:rPr>
          <w:rFonts w:cs="Arial"/>
          <w:szCs w:val="24"/>
        </w:rPr>
        <w:t xml:space="preserve">. The </w:t>
      </w:r>
      <w:hyperlink r:id="rId16" w:history="1">
        <w:r w:rsidR="0032239A" w:rsidRPr="00166705">
          <w:rPr>
            <w:rStyle w:val="Hyperlink"/>
            <w:rFonts w:cs="Arial"/>
            <w:szCs w:val="24"/>
          </w:rPr>
          <w:t>excerpt of the MUE Table</w:t>
        </w:r>
      </w:hyperlink>
      <w:r w:rsidR="0032239A" w:rsidRPr="00166705">
        <w:rPr>
          <w:rFonts w:cs="Arial"/>
          <w:szCs w:val="24"/>
        </w:rPr>
        <w:t xml:space="preserve"> is posted on the DWC website</w:t>
      </w:r>
      <w:r w:rsidR="0032239A" w:rsidRPr="00166705">
        <w:rPr>
          <w:rFonts w:cs="Arial"/>
          <w:color w:val="0000FF"/>
          <w:szCs w:val="24"/>
        </w:rPr>
        <w:t>.</w:t>
      </w:r>
    </w:p>
    <w:p w14:paraId="6E4FDFD6" w14:textId="1810AC31" w:rsidR="00C90F43" w:rsidRDefault="00C90F43" w:rsidP="000229E0">
      <w:pPr>
        <w:numPr>
          <w:ilvl w:val="0"/>
          <w:numId w:val="1"/>
        </w:numPr>
        <w:overflowPunct/>
        <w:autoSpaceDE/>
        <w:autoSpaceDN/>
        <w:adjustRightInd/>
        <w:spacing w:before="360" w:after="360"/>
        <w:ind w:right="-720"/>
        <w:textAlignment w:val="auto"/>
        <w:rPr>
          <w:rFonts w:cs="Arial"/>
          <w:szCs w:val="24"/>
        </w:rPr>
      </w:pPr>
      <w:r w:rsidRPr="00343962">
        <w:rPr>
          <w:rFonts w:cs="Arial"/>
          <w:szCs w:val="24"/>
        </w:rPr>
        <w:t xml:space="preserve">The Conversion Factor for Services Other than Anesthesia and Conversion Factor for Anesthesia Services are updated to adopt the increase provided by the Consolidated Appropriations Act, 2024 and conforming changes are adopted to </w:t>
      </w:r>
      <w:r w:rsidRPr="00166705">
        <w:rPr>
          <w:rFonts w:cs="Arial"/>
          <w:szCs w:val="24"/>
        </w:rPr>
        <w:t>title 8, California Code of Regulations, section 9789.19, subdivision (</w:t>
      </w:r>
      <w:r>
        <w:rPr>
          <w:rFonts w:cs="Arial"/>
          <w:szCs w:val="24"/>
        </w:rPr>
        <w:t>k</w:t>
      </w:r>
      <w:r w:rsidRPr="00166705">
        <w:rPr>
          <w:rFonts w:cs="Arial"/>
          <w:szCs w:val="24"/>
        </w:rPr>
        <w:t>)</w:t>
      </w:r>
      <w:r>
        <w:rPr>
          <w:rFonts w:cs="Arial"/>
          <w:szCs w:val="24"/>
        </w:rPr>
        <w:t>.</w:t>
      </w:r>
      <w:r w:rsidR="00CE1ED7">
        <w:rPr>
          <w:rFonts w:cs="Arial"/>
          <w:szCs w:val="24"/>
        </w:rPr>
        <w:t xml:space="preserve"> The revised conversion factors are effective for services on or after April 1, 2024. </w:t>
      </w:r>
      <w:r w:rsidR="007D0352">
        <w:rPr>
          <w:rFonts w:cs="Arial"/>
          <w:szCs w:val="24"/>
        </w:rPr>
        <w:t xml:space="preserve">The revised conversion factor for services other than anesthesia is $48.51. The revised base conversion factor for anesthesia, before geographic adjustments, is $29.5775. </w:t>
      </w:r>
      <w:r w:rsidR="00CE1ED7">
        <w:rPr>
          <w:rFonts w:cs="Arial"/>
          <w:szCs w:val="24"/>
        </w:rPr>
        <w:t>See the attached Explanation of Changes which is incorporated by reference into this order for details</w:t>
      </w:r>
      <w:r w:rsidR="00400B04">
        <w:rPr>
          <w:rFonts w:cs="Arial"/>
          <w:szCs w:val="24"/>
        </w:rPr>
        <w:t xml:space="preserve"> of conversion factor calculations</w:t>
      </w:r>
      <w:r w:rsidR="00CE1ED7">
        <w:rPr>
          <w:rFonts w:cs="Arial"/>
          <w:szCs w:val="24"/>
        </w:rPr>
        <w:t>.</w:t>
      </w:r>
    </w:p>
    <w:p w14:paraId="466D605F" w14:textId="5586F701" w:rsidR="00C273BF" w:rsidRDefault="00C273BF" w:rsidP="000229E0">
      <w:pPr>
        <w:numPr>
          <w:ilvl w:val="0"/>
          <w:numId w:val="1"/>
        </w:numPr>
        <w:overflowPunct/>
        <w:autoSpaceDE/>
        <w:autoSpaceDN/>
        <w:adjustRightInd/>
        <w:spacing w:before="360" w:after="360"/>
        <w:ind w:right="-720"/>
        <w:textAlignment w:val="auto"/>
        <w:rPr>
          <w:rFonts w:cs="Arial"/>
          <w:szCs w:val="24"/>
        </w:rPr>
      </w:pPr>
      <w:r w:rsidRPr="00C273BF">
        <w:t>Section 9789.19.1 Table A Effective 02.15.2024</w:t>
      </w:r>
      <w:r>
        <w:t xml:space="preserve"> which is adopted and incorporated by reference</w:t>
      </w:r>
      <w:r w:rsidRPr="00C273BF">
        <w:t xml:space="preserve"> is revised </w:t>
      </w:r>
      <w:r>
        <w:t>to indicate the new effective date range:</w:t>
      </w:r>
      <w:r>
        <w:br/>
        <w:t>“</w:t>
      </w:r>
      <w:r w:rsidRPr="00C273BF">
        <w:t xml:space="preserve">Section 9789.19.1 Table A </w:t>
      </w:r>
      <w:r>
        <w:t>E</w:t>
      </w:r>
      <w:r w:rsidRPr="00C273BF">
        <w:t>ffective 2.15.2024 through 3.31.2024</w:t>
      </w:r>
      <w:r>
        <w:t>.”</w:t>
      </w:r>
    </w:p>
    <w:p w14:paraId="4658E611" w14:textId="5816A3E7" w:rsidR="00CE1ED7" w:rsidRPr="00166705" w:rsidRDefault="00CE1ED7" w:rsidP="000229E0">
      <w:pPr>
        <w:numPr>
          <w:ilvl w:val="0"/>
          <w:numId w:val="1"/>
        </w:numPr>
        <w:overflowPunct/>
        <w:autoSpaceDE/>
        <w:autoSpaceDN/>
        <w:adjustRightInd/>
        <w:spacing w:before="360" w:after="360"/>
        <w:ind w:right="-720"/>
        <w:textAlignment w:val="auto"/>
        <w:rPr>
          <w:rFonts w:cs="Arial"/>
          <w:szCs w:val="24"/>
        </w:rPr>
      </w:pPr>
      <w:r>
        <w:rPr>
          <w:rFonts w:cs="Arial"/>
          <w:szCs w:val="24"/>
        </w:rPr>
        <w:lastRenderedPageBreak/>
        <w:t>Section 9789.19.1 Table A Effective 04.01.2024 is adopted</w:t>
      </w:r>
      <w:r w:rsidR="007D0352">
        <w:rPr>
          <w:rFonts w:cs="Arial"/>
          <w:szCs w:val="24"/>
        </w:rPr>
        <w:t xml:space="preserve"> and incorporated by reference and </w:t>
      </w:r>
      <w:r>
        <w:rPr>
          <w:rFonts w:cs="Arial"/>
          <w:szCs w:val="24"/>
        </w:rPr>
        <w:t>specif</w:t>
      </w:r>
      <w:r w:rsidR="007D0352">
        <w:rPr>
          <w:rFonts w:cs="Arial"/>
          <w:szCs w:val="24"/>
        </w:rPr>
        <w:t>ies</w:t>
      </w:r>
      <w:r>
        <w:rPr>
          <w:rFonts w:cs="Arial"/>
          <w:szCs w:val="24"/>
        </w:rPr>
        <w:t xml:space="preserve"> the Anesthesia Conversion Factor for each California locality, adjusted by the Geographic Practice Cost Index and other relevant factors. See the attached Explanation of Changes which is incorporated by reference into this order for details</w:t>
      </w:r>
      <w:r w:rsidR="00400B04">
        <w:rPr>
          <w:rFonts w:cs="Arial"/>
          <w:szCs w:val="24"/>
        </w:rPr>
        <w:t xml:space="preserve"> of conversion factor calculations</w:t>
      </w:r>
      <w:r>
        <w:rPr>
          <w:rFonts w:cs="Arial"/>
          <w:szCs w:val="24"/>
        </w:rPr>
        <w:t>.</w:t>
      </w:r>
    </w:p>
    <w:p w14:paraId="3C65ACD5" w14:textId="2C62DBDC" w:rsidR="00EF5E6C" w:rsidRDefault="00EF5E6C" w:rsidP="00EF5E6C">
      <w:pPr>
        <w:spacing w:before="360"/>
        <w:ind w:left="-720" w:right="-720"/>
        <w:rPr>
          <w:rFonts w:cs="Arial"/>
          <w:szCs w:val="24"/>
        </w:rPr>
      </w:pPr>
      <w:r w:rsidRPr="00DF7E1C">
        <w:rPr>
          <w:rFonts w:cs="Arial"/>
          <w:szCs w:val="24"/>
        </w:rPr>
        <w:t xml:space="preserve">This Order and the </w:t>
      </w:r>
      <w:r>
        <w:rPr>
          <w:rFonts w:cs="Arial"/>
          <w:szCs w:val="24"/>
        </w:rPr>
        <w:t>update</w:t>
      </w:r>
      <w:r w:rsidRPr="00DF7E1C">
        <w:rPr>
          <w:rFonts w:cs="Arial"/>
          <w:szCs w:val="24"/>
        </w:rPr>
        <w:t xml:space="preserve">d regulations are effective for services rendered on or after </w:t>
      </w:r>
      <w:r w:rsidR="006F570F">
        <w:rPr>
          <w:rFonts w:cs="Arial"/>
          <w:szCs w:val="24"/>
        </w:rPr>
        <w:t>April</w:t>
      </w:r>
      <w:r w:rsidR="000229E0">
        <w:rPr>
          <w:rFonts w:cs="Arial"/>
          <w:szCs w:val="24"/>
        </w:rPr>
        <w:t xml:space="preserve"> 1, </w:t>
      </w:r>
      <w:r>
        <w:rPr>
          <w:rFonts w:cs="Arial"/>
          <w:szCs w:val="24"/>
        </w:rPr>
        <w:t>202</w:t>
      </w:r>
      <w:r w:rsidR="006F570F">
        <w:rPr>
          <w:rFonts w:cs="Arial"/>
          <w:szCs w:val="24"/>
        </w:rPr>
        <w:t>4</w:t>
      </w:r>
      <w:r w:rsidRPr="00DF7E1C">
        <w:rPr>
          <w:rFonts w:cs="Arial"/>
          <w:szCs w:val="24"/>
        </w:rPr>
        <w:t xml:space="preserve"> and shall be published on the website </w:t>
      </w:r>
      <w:r w:rsidRPr="00D93860">
        <w:rPr>
          <w:rFonts w:cs="Arial"/>
          <w:szCs w:val="24"/>
        </w:rPr>
        <w:t xml:space="preserve">of the Division of Workers’ Compensation on the </w:t>
      </w:r>
      <w:hyperlink r:id="rId17" w:anchor="7" w:history="1">
        <w:r w:rsidRPr="00D93860">
          <w:rPr>
            <w:rStyle w:val="Hyperlink"/>
            <w:rFonts w:cs="Arial"/>
            <w:szCs w:val="24"/>
          </w:rPr>
          <w:t>physician services and non-physician practitioner services fee schedule</w:t>
        </w:r>
      </w:hyperlink>
      <w:r w:rsidRPr="00D93860">
        <w:rPr>
          <w:rFonts w:cs="Arial"/>
          <w:szCs w:val="24"/>
        </w:rPr>
        <w:t xml:space="preserve"> webpage.</w:t>
      </w:r>
    </w:p>
    <w:p w14:paraId="6E2AA13D" w14:textId="77777777" w:rsidR="00EF5E6C" w:rsidRPr="00DF7E1C" w:rsidRDefault="00EF5E6C" w:rsidP="00EF5E6C">
      <w:pPr>
        <w:spacing w:before="360" w:after="240" w:line="480" w:lineRule="auto"/>
        <w:ind w:left="3514" w:right="-720" w:firstLine="86"/>
        <w:outlineLvl w:val="0"/>
        <w:rPr>
          <w:rFonts w:cs="Arial"/>
          <w:b/>
          <w:szCs w:val="24"/>
        </w:rPr>
      </w:pPr>
      <w:r w:rsidRPr="00DF7E1C">
        <w:rPr>
          <w:rFonts w:cs="Arial"/>
          <w:b/>
          <w:szCs w:val="24"/>
        </w:rPr>
        <w:t>IT IS SO ORDERED.</w:t>
      </w:r>
    </w:p>
    <w:p w14:paraId="747899DE" w14:textId="41A4ABFA" w:rsidR="00EF5E6C" w:rsidRPr="006158D5" w:rsidRDefault="00EF5E6C" w:rsidP="00EF5E6C">
      <w:pPr>
        <w:tabs>
          <w:tab w:val="left" w:pos="3600"/>
        </w:tabs>
        <w:ind w:left="-720" w:right="-720"/>
        <w:outlineLvl w:val="0"/>
        <w:rPr>
          <w:rFonts w:cs="Arial"/>
          <w:szCs w:val="24"/>
        </w:rPr>
      </w:pPr>
      <w:r w:rsidRPr="00DF7E1C">
        <w:rPr>
          <w:rFonts w:cs="Arial"/>
          <w:szCs w:val="24"/>
        </w:rPr>
        <w:t xml:space="preserve">Dated:  </w:t>
      </w:r>
      <w:r w:rsidR="00201201">
        <w:rPr>
          <w:rFonts w:cs="Arial"/>
          <w:szCs w:val="24"/>
        </w:rPr>
        <w:t>March</w:t>
      </w:r>
      <w:r w:rsidR="00D84A85">
        <w:rPr>
          <w:rFonts w:cs="Arial"/>
          <w:szCs w:val="24"/>
        </w:rPr>
        <w:t xml:space="preserve"> 2</w:t>
      </w:r>
      <w:r w:rsidR="00DA5782">
        <w:rPr>
          <w:rFonts w:cs="Arial"/>
          <w:szCs w:val="24"/>
        </w:rPr>
        <w:t>5</w:t>
      </w:r>
      <w:r w:rsidR="0038617B">
        <w:rPr>
          <w:rFonts w:cs="Arial"/>
          <w:szCs w:val="24"/>
        </w:rPr>
        <w:t>, 202</w:t>
      </w:r>
      <w:r w:rsidR="00201201">
        <w:rPr>
          <w:rFonts w:cs="Arial"/>
          <w:szCs w:val="24"/>
        </w:rPr>
        <w:t>4</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51B3CB77" w14:textId="77777777" w:rsidR="00EF5E6C" w:rsidRPr="00D045E6" w:rsidRDefault="00EF5E6C" w:rsidP="00EF5E6C">
      <w:pPr>
        <w:ind w:left="2880" w:right="-720" w:firstLine="720"/>
        <w:rPr>
          <w:rFonts w:cs="Arial"/>
          <w:szCs w:val="24"/>
        </w:rPr>
      </w:pPr>
      <w:r w:rsidRPr="00D045E6">
        <w:rPr>
          <w:rFonts w:cs="Arial"/>
          <w:szCs w:val="24"/>
        </w:rPr>
        <w:t>GEORGE P. PARISOTTO</w:t>
      </w:r>
    </w:p>
    <w:p w14:paraId="79916AC5" w14:textId="77777777" w:rsidR="00EF5E6C" w:rsidRPr="00DF7E1C" w:rsidRDefault="00EF5E6C" w:rsidP="00EF5E6C">
      <w:pPr>
        <w:ind w:left="2880" w:right="-720" w:firstLine="720"/>
        <w:outlineLvl w:val="0"/>
        <w:rPr>
          <w:rFonts w:cs="Arial"/>
          <w:szCs w:val="24"/>
        </w:rPr>
      </w:pPr>
      <w:r w:rsidRPr="00DF7E1C">
        <w:rPr>
          <w:rFonts w:cs="Arial"/>
          <w:szCs w:val="24"/>
        </w:rPr>
        <w:t xml:space="preserve">Administrative Director of the </w:t>
      </w:r>
    </w:p>
    <w:p w14:paraId="5AB9FFE6" w14:textId="77777777" w:rsidR="00EF5E6C" w:rsidRDefault="00EF5E6C" w:rsidP="00EF5E6C">
      <w:pPr>
        <w:ind w:left="2880" w:right="-720" w:firstLine="720"/>
        <w:rPr>
          <w:rFonts w:eastAsiaTheme="minorHAnsi" w:cs="Arial"/>
          <w:sz w:val="22"/>
          <w:szCs w:val="22"/>
        </w:rPr>
      </w:pPr>
      <w:r w:rsidRPr="00DF7E1C">
        <w:rPr>
          <w:rFonts w:cs="Arial"/>
          <w:szCs w:val="24"/>
        </w:rPr>
        <w:t>Division of Workers’ Compe</w:t>
      </w:r>
      <w:r w:rsidR="00EF45E8">
        <w:rPr>
          <w:rFonts w:cs="Arial"/>
          <w:szCs w:val="24"/>
        </w:rPr>
        <w:t>nsation</w:t>
      </w:r>
    </w:p>
    <w:sectPr w:rsidR="00EF5E6C" w:rsidSect="00CC610D">
      <w:headerReference w:type="default" r:id="rId18"/>
      <w:pgSz w:w="12240" w:h="15840"/>
      <w:pgMar w:top="1161" w:right="1800" w:bottom="63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0CBD9" w14:textId="77777777" w:rsidR="0086433D" w:rsidRDefault="0086433D" w:rsidP="00CD3D56">
      <w:r>
        <w:separator/>
      </w:r>
    </w:p>
  </w:endnote>
  <w:endnote w:type="continuationSeparator" w:id="0">
    <w:p w14:paraId="46A684A6" w14:textId="77777777" w:rsidR="0086433D" w:rsidRDefault="0086433D" w:rsidP="00C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F0054" w14:textId="77777777" w:rsidR="0086433D" w:rsidRDefault="0086433D" w:rsidP="00CD3D56">
      <w:r>
        <w:separator/>
      </w:r>
    </w:p>
  </w:footnote>
  <w:footnote w:type="continuationSeparator" w:id="0">
    <w:p w14:paraId="2DE80ACF" w14:textId="77777777" w:rsidR="0086433D" w:rsidRDefault="0086433D" w:rsidP="00C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3431" w14:textId="77777777" w:rsidR="00CD3D56" w:rsidRPr="008A7674" w:rsidRDefault="00CD3D56" w:rsidP="00CD3D56">
    <w:pPr>
      <w:pStyle w:val="Header"/>
      <w:ind w:left="-720"/>
      <w:rPr>
        <w:rFonts w:cs="Arial"/>
      </w:rPr>
    </w:pPr>
    <w:r w:rsidRPr="008A7674">
      <w:rPr>
        <w:rFonts w:cs="Arial"/>
      </w:rPr>
      <w:t>O</w:t>
    </w:r>
    <w:r w:rsidR="004B41DA" w:rsidRPr="008A7674">
      <w:rPr>
        <w:rFonts w:cs="Arial"/>
      </w:rPr>
      <w:t>rder of the</w:t>
    </w:r>
    <w:r w:rsidRPr="008A7674">
      <w:rPr>
        <w:rFonts w:cs="Arial"/>
      </w:rPr>
      <w:t xml:space="preserve"> Administrative Director</w:t>
    </w:r>
  </w:p>
  <w:p w14:paraId="21800FF3" w14:textId="77777777" w:rsidR="00CD3D56" w:rsidRDefault="00CD3D56" w:rsidP="00CD3D56">
    <w:pPr>
      <w:pStyle w:val="Header"/>
      <w:ind w:left="-720"/>
      <w:rPr>
        <w:rFonts w:cs="Arial"/>
      </w:rPr>
    </w:pPr>
    <w:r w:rsidRPr="008A7674">
      <w:rPr>
        <w:rFonts w:cs="Arial"/>
      </w:rPr>
      <w:t>Physician and Non-Physician Practitioner Fee Schedule</w:t>
    </w:r>
  </w:p>
  <w:p w14:paraId="48F09014" w14:textId="0A3E45B3" w:rsidR="00CD035B" w:rsidRPr="008A7674" w:rsidRDefault="00DF6105" w:rsidP="00CD3D56">
    <w:pPr>
      <w:pStyle w:val="Header"/>
      <w:ind w:left="-720"/>
      <w:rPr>
        <w:rFonts w:cs="Arial"/>
      </w:rPr>
    </w:pPr>
    <w:r>
      <w:rPr>
        <w:rFonts w:cs="Arial"/>
      </w:rPr>
      <w:t>March 2</w:t>
    </w:r>
    <w:r w:rsidR="00741F2F">
      <w:rPr>
        <w:rFonts w:cs="Arial"/>
      </w:rPr>
      <w:t>5</w:t>
    </w:r>
    <w:r w:rsidR="00CD035B">
      <w:rPr>
        <w:rFonts w:cs="Arial"/>
      </w:rPr>
      <w:t>, 202</w:t>
    </w:r>
    <w:r>
      <w:rPr>
        <w:rFonts w:cs="Arial"/>
      </w:rPr>
      <w:t>4</w:t>
    </w:r>
  </w:p>
  <w:p w14:paraId="4FD42EF3" w14:textId="46D5D96F" w:rsidR="00CD3D56" w:rsidRPr="008A7674" w:rsidRDefault="00CD035B" w:rsidP="00BA2339">
    <w:pPr>
      <w:pStyle w:val="Header"/>
      <w:spacing w:after="600"/>
      <w:ind w:left="-720"/>
      <w:rPr>
        <w:rFonts w:cs="Arial"/>
      </w:rPr>
    </w:pPr>
    <w:r w:rsidRPr="00CD035B">
      <w:rPr>
        <w:rFonts w:cs="Arial"/>
      </w:rPr>
      <w:t xml:space="preserve">Page </w:t>
    </w:r>
    <w:r w:rsidRPr="00CD035B">
      <w:rPr>
        <w:rFonts w:cs="Arial"/>
        <w:b/>
        <w:bCs/>
      </w:rPr>
      <w:fldChar w:fldCharType="begin"/>
    </w:r>
    <w:r w:rsidRPr="00CD035B">
      <w:rPr>
        <w:rFonts w:cs="Arial"/>
        <w:b/>
        <w:bCs/>
      </w:rPr>
      <w:instrText xml:space="preserve"> PAGE  \* Arabic  \* MERGEFORMAT </w:instrText>
    </w:r>
    <w:r w:rsidRPr="00CD035B">
      <w:rPr>
        <w:rFonts w:cs="Arial"/>
        <w:b/>
        <w:bCs/>
      </w:rPr>
      <w:fldChar w:fldCharType="separate"/>
    </w:r>
    <w:r w:rsidR="00821F5C">
      <w:rPr>
        <w:rFonts w:cs="Arial"/>
        <w:b/>
        <w:bCs/>
        <w:noProof/>
      </w:rPr>
      <w:t>2</w:t>
    </w:r>
    <w:r w:rsidRPr="00CD035B">
      <w:rPr>
        <w:rFonts w:cs="Arial"/>
        <w:b/>
        <w:bCs/>
      </w:rPr>
      <w:fldChar w:fldCharType="end"/>
    </w:r>
    <w:r w:rsidRPr="00CD035B">
      <w:rPr>
        <w:rFonts w:cs="Arial"/>
      </w:rPr>
      <w:t xml:space="preserve"> of </w:t>
    </w:r>
    <w:r w:rsidRPr="00CD035B">
      <w:rPr>
        <w:rFonts w:cs="Arial"/>
        <w:b/>
        <w:bCs/>
      </w:rPr>
      <w:fldChar w:fldCharType="begin"/>
    </w:r>
    <w:r w:rsidRPr="00CD035B">
      <w:rPr>
        <w:rFonts w:cs="Arial"/>
        <w:b/>
        <w:bCs/>
      </w:rPr>
      <w:instrText xml:space="preserve"> NUMPAGES  \* Arabic  \* MERGEFORMAT </w:instrText>
    </w:r>
    <w:r w:rsidRPr="00CD035B">
      <w:rPr>
        <w:rFonts w:cs="Arial"/>
        <w:b/>
        <w:bCs/>
      </w:rPr>
      <w:fldChar w:fldCharType="separate"/>
    </w:r>
    <w:r w:rsidR="00821F5C">
      <w:rPr>
        <w:rFonts w:cs="Arial"/>
        <w:b/>
        <w:bCs/>
        <w:noProof/>
      </w:rPr>
      <w:t>2</w:t>
    </w:r>
    <w:r w:rsidRPr="00CD035B">
      <w:rPr>
        <w:rFonts w:cs="Arial"/>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E2D44"/>
    <w:multiLevelType w:val="hybridMultilevel"/>
    <w:tmpl w:val="7A2A4426"/>
    <w:lvl w:ilvl="0" w:tplc="B5367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D71FB"/>
    <w:multiLevelType w:val="hybridMultilevel"/>
    <w:tmpl w:val="CF9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C71F4"/>
    <w:multiLevelType w:val="hybridMultilevel"/>
    <w:tmpl w:val="EFAE8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47509584">
    <w:abstractNumId w:val="2"/>
  </w:num>
  <w:num w:numId="2" w16cid:durableId="1346709399">
    <w:abstractNumId w:val="1"/>
  </w:num>
  <w:num w:numId="3" w16cid:durableId="1796563604">
    <w:abstractNumId w:val="4"/>
  </w:num>
  <w:num w:numId="4" w16cid:durableId="2116174184">
    <w:abstractNumId w:val="0"/>
  </w:num>
  <w:num w:numId="5" w16cid:durableId="1092778999">
    <w:abstractNumId w:val="5"/>
  </w:num>
  <w:num w:numId="6" w16cid:durableId="576129460">
    <w:abstractNumId w:val="6"/>
  </w:num>
  <w:num w:numId="7" w16cid:durableId="93210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zNDI1NDcztTQ2MTJT0lEKTi0uzszPAykwrgUAIU3MYCwAAAA="/>
  </w:docVars>
  <w:rsids>
    <w:rsidRoot w:val="004E5BB8"/>
    <w:rsid w:val="000102E4"/>
    <w:rsid w:val="000140BB"/>
    <w:rsid w:val="00014100"/>
    <w:rsid w:val="000215AD"/>
    <w:rsid w:val="000229E0"/>
    <w:rsid w:val="0002448A"/>
    <w:rsid w:val="000325A0"/>
    <w:rsid w:val="00045ABB"/>
    <w:rsid w:val="000511A3"/>
    <w:rsid w:val="000525DD"/>
    <w:rsid w:val="00064619"/>
    <w:rsid w:val="00067E92"/>
    <w:rsid w:val="00074037"/>
    <w:rsid w:val="0008582D"/>
    <w:rsid w:val="00086E91"/>
    <w:rsid w:val="000A03FE"/>
    <w:rsid w:val="000A4A01"/>
    <w:rsid w:val="000A6E97"/>
    <w:rsid w:val="000B1BB6"/>
    <w:rsid w:val="000B685B"/>
    <w:rsid w:val="000B70FA"/>
    <w:rsid w:val="000D6752"/>
    <w:rsid w:val="000F11AD"/>
    <w:rsid w:val="000F6047"/>
    <w:rsid w:val="00116A96"/>
    <w:rsid w:val="00117CCB"/>
    <w:rsid w:val="00125924"/>
    <w:rsid w:val="0013027A"/>
    <w:rsid w:val="00134CBA"/>
    <w:rsid w:val="00147931"/>
    <w:rsid w:val="00150397"/>
    <w:rsid w:val="00153933"/>
    <w:rsid w:val="00156CE0"/>
    <w:rsid w:val="00164D3D"/>
    <w:rsid w:val="00165D7C"/>
    <w:rsid w:val="00166705"/>
    <w:rsid w:val="00173A8B"/>
    <w:rsid w:val="00174705"/>
    <w:rsid w:val="0018036E"/>
    <w:rsid w:val="00182A98"/>
    <w:rsid w:val="001927CC"/>
    <w:rsid w:val="001B2EBC"/>
    <w:rsid w:val="001B4800"/>
    <w:rsid w:val="001B58DC"/>
    <w:rsid w:val="001C483A"/>
    <w:rsid w:val="001D5D5E"/>
    <w:rsid w:val="001D7AC9"/>
    <w:rsid w:val="001E22FD"/>
    <w:rsid w:val="001F1B55"/>
    <w:rsid w:val="001F2432"/>
    <w:rsid w:val="00201201"/>
    <w:rsid w:val="00201910"/>
    <w:rsid w:val="00202F68"/>
    <w:rsid w:val="0020643E"/>
    <w:rsid w:val="00214A04"/>
    <w:rsid w:val="00220271"/>
    <w:rsid w:val="0024058A"/>
    <w:rsid w:val="00247161"/>
    <w:rsid w:val="002569DD"/>
    <w:rsid w:val="00266F20"/>
    <w:rsid w:val="00273A8F"/>
    <w:rsid w:val="00277E60"/>
    <w:rsid w:val="00281FDC"/>
    <w:rsid w:val="00284E30"/>
    <w:rsid w:val="00287D49"/>
    <w:rsid w:val="002919A8"/>
    <w:rsid w:val="0029328C"/>
    <w:rsid w:val="00294770"/>
    <w:rsid w:val="002A1C1E"/>
    <w:rsid w:val="002A5522"/>
    <w:rsid w:val="002B0BB4"/>
    <w:rsid w:val="002B547D"/>
    <w:rsid w:val="002E31D2"/>
    <w:rsid w:val="002E51F6"/>
    <w:rsid w:val="002E6163"/>
    <w:rsid w:val="002F00ED"/>
    <w:rsid w:val="00302279"/>
    <w:rsid w:val="003025CF"/>
    <w:rsid w:val="00306F55"/>
    <w:rsid w:val="00312B21"/>
    <w:rsid w:val="003170FC"/>
    <w:rsid w:val="003200BA"/>
    <w:rsid w:val="0032169D"/>
    <w:rsid w:val="0032239A"/>
    <w:rsid w:val="0032554F"/>
    <w:rsid w:val="00327DF8"/>
    <w:rsid w:val="0033542A"/>
    <w:rsid w:val="00335EB0"/>
    <w:rsid w:val="00343962"/>
    <w:rsid w:val="003440B9"/>
    <w:rsid w:val="0035064B"/>
    <w:rsid w:val="0036467C"/>
    <w:rsid w:val="0036539F"/>
    <w:rsid w:val="00370226"/>
    <w:rsid w:val="003736C4"/>
    <w:rsid w:val="0038385F"/>
    <w:rsid w:val="0038617B"/>
    <w:rsid w:val="0039396C"/>
    <w:rsid w:val="003A2E10"/>
    <w:rsid w:val="003A2FCD"/>
    <w:rsid w:val="003A5B29"/>
    <w:rsid w:val="003A67C9"/>
    <w:rsid w:val="003A6836"/>
    <w:rsid w:val="003A7016"/>
    <w:rsid w:val="003A79EA"/>
    <w:rsid w:val="003B5F46"/>
    <w:rsid w:val="003B7947"/>
    <w:rsid w:val="003C169B"/>
    <w:rsid w:val="003D0C6E"/>
    <w:rsid w:val="003D4205"/>
    <w:rsid w:val="003E23D5"/>
    <w:rsid w:val="003E2B02"/>
    <w:rsid w:val="003E6383"/>
    <w:rsid w:val="003F15FA"/>
    <w:rsid w:val="003F60BA"/>
    <w:rsid w:val="003F6947"/>
    <w:rsid w:val="00400B04"/>
    <w:rsid w:val="00404BAB"/>
    <w:rsid w:val="0041070A"/>
    <w:rsid w:val="004138F2"/>
    <w:rsid w:val="0041681C"/>
    <w:rsid w:val="00421510"/>
    <w:rsid w:val="004455CF"/>
    <w:rsid w:val="00455CBA"/>
    <w:rsid w:val="00456FF1"/>
    <w:rsid w:val="00460CC0"/>
    <w:rsid w:val="00463126"/>
    <w:rsid w:val="00472F6A"/>
    <w:rsid w:val="004804BA"/>
    <w:rsid w:val="00480A63"/>
    <w:rsid w:val="00480C7B"/>
    <w:rsid w:val="00493BB6"/>
    <w:rsid w:val="0049477B"/>
    <w:rsid w:val="004A4A4C"/>
    <w:rsid w:val="004A6CF1"/>
    <w:rsid w:val="004B1D37"/>
    <w:rsid w:val="004B2847"/>
    <w:rsid w:val="004B41DA"/>
    <w:rsid w:val="004B496C"/>
    <w:rsid w:val="004B78BA"/>
    <w:rsid w:val="004C0E1B"/>
    <w:rsid w:val="004C6861"/>
    <w:rsid w:val="004C6C16"/>
    <w:rsid w:val="004C77F7"/>
    <w:rsid w:val="004D45E7"/>
    <w:rsid w:val="004D50C4"/>
    <w:rsid w:val="004E1F07"/>
    <w:rsid w:val="004E5BB8"/>
    <w:rsid w:val="004E61B9"/>
    <w:rsid w:val="004E6C4B"/>
    <w:rsid w:val="004F1A75"/>
    <w:rsid w:val="004F2E82"/>
    <w:rsid w:val="004F4796"/>
    <w:rsid w:val="0051747D"/>
    <w:rsid w:val="00531A1E"/>
    <w:rsid w:val="005478E1"/>
    <w:rsid w:val="0055385C"/>
    <w:rsid w:val="00564613"/>
    <w:rsid w:val="00570B74"/>
    <w:rsid w:val="005749DE"/>
    <w:rsid w:val="00576DC4"/>
    <w:rsid w:val="0058075B"/>
    <w:rsid w:val="00582CA8"/>
    <w:rsid w:val="00582FB2"/>
    <w:rsid w:val="0059065E"/>
    <w:rsid w:val="005926DA"/>
    <w:rsid w:val="005B0A57"/>
    <w:rsid w:val="005B1911"/>
    <w:rsid w:val="005B4A13"/>
    <w:rsid w:val="005C69E6"/>
    <w:rsid w:val="005D529E"/>
    <w:rsid w:val="005D7F89"/>
    <w:rsid w:val="005E143A"/>
    <w:rsid w:val="005E2D5C"/>
    <w:rsid w:val="005E7CDE"/>
    <w:rsid w:val="005F36D0"/>
    <w:rsid w:val="006032F8"/>
    <w:rsid w:val="006105F4"/>
    <w:rsid w:val="0061067A"/>
    <w:rsid w:val="00622B93"/>
    <w:rsid w:val="00630A83"/>
    <w:rsid w:val="00630E81"/>
    <w:rsid w:val="006418F0"/>
    <w:rsid w:val="00643389"/>
    <w:rsid w:val="00643AA6"/>
    <w:rsid w:val="00656896"/>
    <w:rsid w:val="00664326"/>
    <w:rsid w:val="00685733"/>
    <w:rsid w:val="00692E09"/>
    <w:rsid w:val="006931BD"/>
    <w:rsid w:val="00697211"/>
    <w:rsid w:val="006A4499"/>
    <w:rsid w:val="006A4C97"/>
    <w:rsid w:val="006A546E"/>
    <w:rsid w:val="006B091F"/>
    <w:rsid w:val="006C6023"/>
    <w:rsid w:val="006D1B0B"/>
    <w:rsid w:val="006E1217"/>
    <w:rsid w:val="006E4C1F"/>
    <w:rsid w:val="006E70A0"/>
    <w:rsid w:val="006E7126"/>
    <w:rsid w:val="006F1B8A"/>
    <w:rsid w:val="006F5626"/>
    <w:rsid w:val="006F570F"/>
    <w:rsid w:val="00702947"/>
    <w:rsid w:val="00703112"/>
    <w:rsid w:val="00706D8F"/>
    <w:rsid w:val="00723D2D"/>
    <w:rsid w:val="00724886"/>
    <w:rsid w:val="0072690A"/>
    <w:rsid w:val="007305E4"/>
    <w:rsid w:val="0073576A"/>
    <w:rsid w:val="00736168"/>
    <w:rsid w:val="00741F2F"/>
    <w:rsid w:val="00756941"/>
    <w:rsid w:val="007729BB"/>
    <w:rsid w:val="00774790"/>
    <w:rsid w:val="00791248"/>
    <w:rsid w:val="0079778E"/>
    <w:rsid w:val="007A6DA7"/>
    <w:rsid w:val="007B4481"/>
    <w:rsid w:val="007C6C9D"/>
    <w:rsid w:val="007D0352"/>
    <w:rsid w:val="007E458D"/>
    <w:rsid w:val="007E73CF"/>
    <w:rsid w:val="007F4EF9"/>
    <w:rsid w:val="008011A1"/>
    <w:rsid w:val="0080357E"/>
    <w:rsid w:val="00804057"/>
    <w:rsid w:val="0080499C"/>
    <w:rsid w:val="008160E3"/>
    <w:rsid w:val="00821F5C"/>
    <w:rsid w:val="008333F5"/>
    <w:rsid w:val="008343F4"/>
    <w:rsid w:val="008424E2"/>
    <w:rsid w:val="00850EFA"/>
    <w:rsid w:val="00855183"/>
    <w:rsid w:val="0086433D"/>
    <w:rsid w:val="008720D6"/>
    <w:rsid w:val="00874328"/>
    <w:rsid w:val="0087589D"/>
    <w:rsid w:val="0088257B"/>
    <w:rsid w:val="00891FC4"/>
    <w:rsid w:val="00893AC0"/>
    <w:rsid w:val="008948D0"/>
    <w:rsid w:val="008A7674"/>
    <w:rsid w:val="008B5EB9"/>
    <w:rsid w:val="008C2748"/>
    <w:rsid w:val="008C61CC"/>
    <w:rsid w:val="008D1A38"/>
    <w:rsid w:val="008E2F88"/>
    <w:rsid w:val="009026DC"/>
    <w:rsid w:val="00904217"/>
    <w:rsid w:val="00905C58"/>
    <w:rsid w:val="00907434"/>
    <w:rsid w:val="0091330E"/>
    <w:rsid w:val="00915E0E"/>
    <w:rsid w:val="00923173"/>
    <w:rsid w:val="009252ED"/>
    <w:rsid w:val="0092596A"/>
    <w:rsid w:val="00932084"/>
    <w:rsid w:val="00932784"/>
    <w:rsid w:val="00940C36"/>
    <w:rsid w:val="00953678"/>
    <w:rsid w:val="00954DA4"/>
    <w:rsid w:val="00956060"/>
    <w:rsid w:val="00956C65"/>
    <w:rsid w:val="00963C9A"/>
    <w:rsid w:val="00964529"/>
    <w:rsid w:val="00964A2C"/>
    <w:rsid w:val="009703B9"/>
    <w:rsid w:val="00976102"/>
    <w:rsid w:val="009828DE"/>
    <w:rsid w:val="00985946"/>
    <w:rsid w:val="00991D54"/>
    <w:rsid w:val="009A069D"/>
    <w:rsid w:val="009A41D0"/>
    <w:rsid w:val="009A5E0C"/>
    <w:rsid w:val="009B0343"/>
    <w:rsid w:val="009B1B99"/>
    <w:rsid w:val="009B4ECD"/>
    <w:rsid w:val="009B79DE"/>
    <w:rsid w:val="009C789B"/>
    <w:rsid w:val="009C78E8"/>
    <w:rsid w:val="009D53C9"/>
    <w:rsid w:val="009F1B89"/>
    <w:rsid w:val="009F7A3B"/>
    <w:rsid w:val="00A04338"/>
    <w:rsid w:val="00A1126D"/>
    <w:rsid w:val="00A13C71"/>
    <w:rsid w:val="00A24188"/>
    <w:rsid w:val="00A25220"/>
    <w:rsid w:val="00A27B31"/>
    <w:rsid w:val="00A32BB0"/>
    <w:rsid w:val="00A43B55"/>
    <w:rsid w:val="00A50B5F"/>
    <w:rsid w:val="00A5126E"/>
    <w:rsid w:val="00A54BA8"/>
    <w:rsid w:val="00A5518B"/>
    <w:rsid w:val="00A560F8"/>
    <w:rsid w:val="00A726A3"/>
    <w:rsid w:val="00A7339D"/>
    <w:rsid w:val="00A7583E"/>
    <w:rsid w:val="00A773DF"/>
    <w:rsid w:val="00A802EB"/>
    <w:rsid w:val="00A85513"/>
    <w:rsid w:val="00AA0B98"/>
    <w:rsid w:val="00AA151B"/>
    <w:rsid w:val="00AA7CA9"/>
    <w:rsid w:val="00AB4A92"/>
    <w:rsid w:val="00AD12BD"/>
    <w:rsid w:val="00AD4DDD"/>
    <w:rsid w:val="00AE0716"/>
    <w:rsid w:val="00AE3F84"/>
    <w:rsid w:val="00AE4CEC"/>
    <w:rsid w:val="00AF686C"/>
    <w:rsid w:val="00B04B6A"/>
    <w:rsid w:val="00B10167"/>
    <w:rsid w:val="00B11F7B"/>
    <w:rsid w:val="00B13B58"/>
    <w:rsid w:val="00B14691"/>
    <w:rsid w:val="00B15726"/>
    <w:rsid w:val="00B24105"/>
    <w:rsid w:val="00B26748"/>
    <w:rsid w:val="00B27BFC"/>
    <w:rsid w:val="00B32D71"/>
    <w:rsid w:val="00B51409"/>
    <w:rsid w:val="00B56E75"/>
    <w:rsid w:val="00B57137"/>
    <w:rsid w:val="00B67723"/>
    <w:rsid w:val="00B71BD6"/>
    <w:rsid w:val="00B82EDB"/>
    <w:rsid w:val="00BA2339"/>
    <w:rsid w:val="00BA4C29"/>
    <w:rsid w:val="00BB1435"/>
    <w:rsid w:val="00BD0060"/>
    <w:rsid w:val="00BE056B"/>
    <w:rsid w:val="00BE0EC2"/>
    <w:rsid w:val="00BF3B43"/>
    <w:rsid w:val="00C04290"/>
    <w:rsid w:val="00C06109"/>
    <w:rsid w:val="00C06752"/>
    <w:rsid w:val="00C11D23"/>
    <w:rsid w:val="00C20597"/>
    <w:rsid w:val="00C24B56"/>
    <w:rsid w:val="00C26BAF"/>
    <w:rsid w:val="00C273BF"/>
    <w:rsid w:val="00C3416D"/>
    <w:rsid w:val="00C34F1D"/>
    <w:rsid w:val="00C37FF8"/>
    <w:rsid w:val="00C55255"/>
    <w:rsid w:val="00C6030A"/>
    <w:rsid w:val="00C62087"/>
    <w:rsid w:val="00C62FE7"/>
    <w:rsid w:val="00C70598"/>
    <w:rsid w:val="00C85946"/>
    <w:rsid w:val="00C87B59"/>
    <w:rsid w:val="00C90F43"/>
    <w:rsid w:val="00CA0C38"/>
    <w:rsid w:val="00CA21E5"/>
    <w:rsid w:val="00CA316D"/>
    <w:rsid w:val="00CB00D1"/>
    <w:rsid w:val="00CB0AD3"/>
    <w:rsid w:val="00CB7777"/>
    <w:rsid w:val="00CC610D"/>
    <w:rsid w:val="00CD035B"/>
    <w:rsid w:val="00CD3D56"/>
    <w:rsid w:val="00CD79A9"/>
    <w:rsid w:val="00CE1ED7"/>
    <w:rsid w:val="00CE4DC3"/>
    <w:rsid w:val="00CF15CA"/>
    <w:rsid w:val="00CF3664"/>
    <w:rsid w:val="00D02559"/>
    <w:rsid w:val="00D06345"/>
    <w:rsid w:val="00D22154"/>
    <w:rsid w:val="00D2778B"/>
    <w:rsid w:val="00D54D62"/>
    <w:rsid w:val="00D61662"/>
    <w:rsid w:val="00D832AE"/>
    <w:rsid w:val="00D84A85"/>
    <w:rsid w:val="00D852B1"/>
    <w:rsid w:val="00D9440D"/>
    <w:rsid w:val="00DA5782"/>
    <w:rsid w:val="00DB05D6"/>
    <w:rsid w:val="00DB097F"/>
    <w:rsid w:val="00DB5828"/>
    <w:rsid w:val="00DC2AB1"/>
    <w:rsid w:val="00DC2D66"/>
    <w:rsid w:val="00DE5676"/>
    <w:rsid w:val="00DE728B"/>
    <w:rsid w:val="00DF2391"/>
    <w:rsid w:val="00DF6105"/>
    <w:rsid w:val="00E00974"/>
    <w:rsid w:val="00E111C9"/>
    <w:rsid w:val="00E11ADE"/>
    <w:rsid w:val="00E17628"/>
    <w:rsid w:val="00E27BE6"/>
    <w:rsid w:val="00E3422D"/>
    <w:rsid w:val="00E4167B"/>
    <w:rsid w:val="00E417BF"/>
    <w:rsid w:val="00E4744A"/>
    <w:rsid w:val="00E56094"/>
    <w:rsid w:val="00E63A50"/>
    <w:rsid w:val="00E63C38"/>
    <w:rsid w:val="00E648B9"/>
    <w:rsid w:val="00E71DE0"/>
    <w:rsid w:val="00E725A4"/>
    <w:rsid w:val="00E83320"/>
    <w:rsid w:val="00E94F36"/>
    <w:rsid w:val="00EA0484"/>
    <w:rsid w:val="00EA7E1F"/>
    <w:rsid w:val="00EB3248"/>
    <w:rsid w:val="00EC41A2"/>
    <w:rsid w:val="00EC67D4"/>
    <w:rsid w:val="00EC74A7"/>
    <w:rsid w:val="00ED4CEB"/>
    <w:rsid w:val="00EF45E8"/>
    <w:rsid w:val="00EF5E6C"/>
    <w:rsid w:val="00F03874"/>
    <w:rsid w:val="00F0488A"/>
    <w:rsid w:val="00F04D3F"/>
    <w:rsid w:val="00F12A95"/>
    <w:rsid w:val="00F152F6"/>
    <w:rsid w:val="00F15711"/>
    <w:rsid w:val="00F20BCE"/>
    <w:rsid w:val="00F23EF7"/>
    <w:rsid w:val="00F31CA0"/>
    <w:rsid w:val="00F37141"/>
    <w:rsid w:val="00F52230"/>
    <w:rsid w:val="00F63135"/>
    <w:rsid w:val="00F64D81"/>
    <w:rsid w:val="00F66BDE"/>
    <w:rsid w:val="00F70B6A"/>
    <w:rsid w:val="00F80A0F"/>
    <w:rsid w:val="00F93D02"/>
    <w:rsid w:val="00FA2BD7"/>
    <w:rsid w:val="00FA5BD5"/>
    <w:rsid w:val="00FB02B1"/>
    <w:rsid w:val="00FB06CC"/>
    <w:rsid w:val="00FC0E84"/>
    <w:rsid w:val="00FC31E7"/>
    <w:rsid w:val="00FC48CE"/>
    <w:rsid w:val="00FD0FCC"/>
    <w:rsid w:val="00FD6C6F"/>
    <w:rsid w:val="00FF0937"/>
    <w:rsid w:val="00FF4675"/>
    <w:rsid w:val="00FF4DCC"/>
    <w:rsid w:val="00FF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22146"/>
  <w15:chartTrackingRefBased/>
  <w15:docId w15:val="{3604260D-D474-4A7D-9E54-408552D5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3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3">
    <w:name w:val="heading 3"/>
    <w:basedOn w:val="Normal"/>
    <w:next w:val="Normal"/>
    <w:link w:val="Heading3Char"/>
    <w:semiHidden/>
    <w:unhideWhenUsed/>
    <w:qFormat/>
    <w:rsid w:val="003A2FC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CD3D56"/>
    <w:pPr>
      <w:tabs>
        <w:tab w:val="center" w:pos="4680"/>
        <w:tab w:val="right" w:pos="9360"/>
      </w:tabs>
    </w:pPr>
  </w:style>
  <w:style w:type="character" w:customStyle="1" w:styleId="HeaderChar">
    <w:name w:val="Header Char"/>
    <w:link w:val="Header"/>
    <w:rsid w:val="00CD3D56"/>
    <w:rPr>
      <w:rFonts w:ascii="Arial" w:hAnsi="Arial"/>
      <w:sz w:val="24"/>
    </w:rPr>
  </w:style>
  <w:style w:type="paragraph" w:styleId="Footer">
    <w:name w:val="footer"/>
    <w:basedOn w:val="Normal"/>
    <w:link w:val="FooterChar"/>
    <w:rsid w:val="00CD3D56"/>
    <w:pPr>
      <w:tabs>
        <w:tab w:val="center" w:pos="4680"/>
        <w:tab w:val="right" w:pos="9360"/>
      </w:tabs>
    </w:pPr>
  </w:style>
  <w:style w:type="character" w:customStyle="1" w:styleId="FooterChar">
    <w:name w:val="Footer Char"/>
    <w:link w:val="Footer"/>
    <w:rsid w:val="00CD3D56"/>
    <w:rPr>
      <w:rFonts w:ascii="Arial" w:hAnsi="Arial"/>
      <w:sz w:val="24"/>
    </w:rPr>
  </w:style>
  <w:style w:type="character" w:customStyle="1" w:styleId="Heading3Char">
    <w:name w:val="Heading 3 Char"/>
    <w:basedOn w:val="DefaultParagraphFont"/>
    <w:link w:val="Heading3"/>
    <w:semiHidden/>
    <w:rsid w:val="003A2F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EF5E6C"/>
    <w:pPr>
      <w:ind w:left="720"/>
      <w:contextualSpacing/>
    </w:pPr>
  </w:style>
  <w:style w:type="character" w:customStyle="1" w:styleId="ListParagraphChar">
    <w:name w:val="List Paragraph Char"/>
    <w:basedOn w:val="DefaultParagraphFont"/>
    <w:link w:val="ListParagraph"/>
    <w:uiPriority w:val="34"/>
    <w:rsid w:val="005F36D0"/>
    <w:rPr>
      <w:rFonts w:ascii="Arial" w:hAnsi="Arial"/>
      <w:sz w:val="24"/>
    </w:rPr>
  </w:style>
  <w:style w:type="paragraph" w:customStyle="1" w:styleId="ListParagraphnobullet">
    <w:name w:val="List Paragraph no bullet"/>
    <w:basedOn w:val="ListParagraph"/>
    <w:link w:val="ListParagraphnobulletChar"/>
    <w:qFormat/>
    <w:rsid w:val="005F36D0"/>
    <w:pPr>
      <w:overflowPunct/>
      <w:autoSpaceDE/>
      <w:autoSpaceDN/>
      <w:adjustRightInd/>
      <w:ind w:left="0"/>
      <w:contextualSpacing w:val="0"/>
      <w:textAlignment w:val="auto"/>
    </w:pPr>
    <w:rPr>
      <w:szCs w:val="24"/>
    </w:rPr>
  </w:style>
  <w:style w:type="character" w:customStyle="1" w:styleId="ListParagraphnobulletChar">
    <w:name w:val="List Paragraph no bullet Char"/>
    <w:basedOn w:val="DefaultParagraphFont"/>
    <w:link w:val="ListParagraphnobullet"/>
    <w:rsid w:val="005F36D0"/>
    <w:rPr>
      <w:rFonts w:ascii="Arial" w:hAnsi="Arial"/>
      <w:sz w:val="24"/>
      <w:szCs w:val="24"/>
    </w:rPr>
  </w:style>
  <w:style w:type="paragraph" w:styleId="NormalWeb">
    <w:name w:val="Normal (Web)"/>
    <w:basedOn w:val="Normal"/>
    <w:rsid w:val="00312B21"/>
    <w:rPr>
      <w:rFonts w:ascii="Times New Roman" w:hAnsi="Times New Roman"/>
      <w:szCs w:val="24"/>
    </w:rPr>
  </w:style>
  <w:style w:type="character" w:styleId="UnresolvedMention">
    <w:name w:val="Unresolved Mention"/>
    <w:basedOn w:val="DefaultParagraphFont"/>
    <w:uiPriority w:val="99"/>
    <w:semiHidden/>
    <w:unhideWhenUsed/>
    <w:rsid w:val="003E23D5"/>
    <w:rPr>
      <w:color w:val="605E5C"/>
      <w:shd w:val="clear" w:color="auto" w:fill="E1DFDD"/>
    </w:rPr>
  </w:style>
  <w:style w:type="paragraph" w:styleId="Revision">
    <w:name w:val="Revision"/>
    <w:hidden/>
    <w:uiPriority w:val="99"/>
    <w:semiHidden/>
    <w:rsid w:val="00D54D6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1807">
      <w:bodyDiv w:val="1"/>
      <w:marLeft w:val="0"/>
      <w:marRight w:val="0"/>
      <w:marTop w:val="0"/>
      <w:marBottom w:val="0"/>
      <w:divBdr>
        <w:top w:val="none" w:sz="0" w:space="0" w:color="auto"/>
        <w:left w:val="none" w:sz="0" w:space="0" w:color="auto"/>
        <w:bottom w:val="none" w:sz="0" w:space="0" w:color="auto"/>
        <w:right w:val="none" w:sz="0" w:space="0" w:color="auto"/>
      </w:divBdr>
    </w:div>
    <w:div w:id="318659370">
      <w:bodyDiv w:val="1"/>
      <w:marLeft w:val="0"/>
      <w:marRight w:val="0"/>
      <w:marTop w:val="0"/>
      <w:marBottom w:val="0"/>
      <w:divBdr>
        <w:top w:val="none" w:sz="0" w:space="0" w:color="auto"/>
        <w:left w:val="none" w:sz="0" w:space="0" w:color="auto"/>
        <w:bottom w:val="none" w:sz="0" w:space="0" w:color="auto"/>
        <w:right w:val="none" w:sz="0" w:space="0" w:color="auto"/>
      </w:divBdr>
      <w:divsChild>
        <w:div w:id="1964534326">
          <w:marLeft w:val="0"/>
          <w:marRight w:val="0"/>
          <w:marTop w:val="0"/>
          <w:marBottom w:val="0"/>
          <w:divBdr>
            <w:top w:val="none" w:sz="0" w:space="0" w:color="auto"/>
            <w:left w:val="none" w:sz="0" w:space="0" w:color="auto"/>
            <w:bottom w:val="none" w:sz="0" w:space="0" w:color="auto"/>
            <w:right w:val="none" w:sz="0" w:space="0" w:color="auto"/>
          </w:divBdr>
        </w:div>
        <w:div w:id="1392075243">
          <w:marLeft w:val="0"/>
          <w:marRight w:val="0"/>
          <w:marTop w:val="0"/>
          <w:marBottom w:val="0"/>
          <w:divBdr>
            <w:top w:val="none" w:sz="0" w:space="0" w:color="auto"/>
            <w:left w:val="none" w:sz="0" w:space="0" w:color="auto"/>
            <w:bottom w:val="none" w:sz="0" w:space="0" w:color="auto"/>
            <w:right w:val="none" w:sz="0" w:space="0" w:color="auto"/>
          </w:divBdr>
        </w:div>
      </w:divsChild>
    </w:div>
    <w:div w:id="355275521">
      <w:bodyDiv w:val="1"/>
      <w:marLeft w:val="0"/>
      <w:marRight w:val="0"/>
      <w:marTop w:val="0"/>
      <w:marBottom w:val="0"/>
      <w:divBdr>
        <w:top w:val="none" w:sz="0" w:space="0" w:color="auto"/>
        <w:left w:val="none" w:sz="0" w:space="0" w:color="auto"/>
        <w:bottom w:val="none" w:sz="0" w:space="0" w:color="auto"/>
        <w:right w:val="none" w:sz="0" w:space="0" w:color="auto"/>
      </w:divBdr>
    </w:div>
    <w:div w:id="587007707">
      <w:bodyDiv w:val="1"/>
      <w:marLeft w:val="0"/>
      <w:marRight w:val="0"/>
      <w:marTop w:val="0"/>
      <w:marBottom w:val="0"/>
      <w:divBdr>
        <w:top w:val="none" w:sz="0" w:space="0" w:color="auto"/>
        <w:left w:val="none" w:sz="0" w:space="0" w:color="auto"/>
        <w:bottom w:val="none" w:sz="0" w:space="0" w:color="auto"/>
        <w:right w:val="none" w:sz="0" w:space="0" w:color="auto"/>
      </w:divBdr>
    </w:div>
    <w:div w:id="1728261749">
      <w:bodyDiv w:val="1"/>
      <w:marLeft w:val="0"/>
      <w:marRight w:val="0"/>
      <w:marTop w:val="0"/>
      <w:marBottom w:val="0"/>
      <w:divBdr>
        <w:top w:val="none" w:sz="0" w:space="0" w:color="auto"/>
        <w:left w:val="none" w:sz="0" w:space="0" w:color="auto"/>
        <w:bottom w:val="none" w:sz="0" w:space="0" w:color="auto"/>
        <w:right w:val="none" w:sz="0" w:space="0" w:color="auto"/>
      </w:divBdr>
    </w:div>
    <w:div w:id="17720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r12501cp.pdf" TargetMode="External"/><Relationship Id="rId13" Type="http://schemas.openxmlformats.org/officeDocument/2006/relationships/hyperlink" Target="https://www.cms.gov/medicare/medicare-fee-for-service-payment/prospmedicarefeesvcpmtgen/downloads/zip5-requiring-4ext.zi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ms.gov/medicare/medicare-fee-for-service-payment/prospmedicarefeesvcpmtgen/downloads/zip-code-to-carrier-locality.zip" TargetMode="External"/><Relationship Id="rId17" Type="http://schemas.openxmlformats.org/officeDocument/2006/relationships/hyperlink" Target="https://www.dir.ca.gov/dwc/OMFS9904.htm" TargetMode="External"/><Relationship Id="rId2" Type="http://schemas.openxmlformats.org/officeDocument/2006/relationships/styles" Target="styles.xml"/><Relationship Id="rId16" Type="http://schemas.openxmlformats.org/officeDocument/2006/relationships/hyperlink" Target="https://www.dir.ca.gov/dwc/FeeSchedules/Physician/AMAagreement.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files/zip/rvu24b-updated-03/18/2024.zip" TargetMode="External"/><Relationship Id="rId5" Type="http://schemas.openxmlformats.org/officeDocument/2006/relationships/footnotes" Target="footnotes.xml"/><Relationship Id="rId15" Type="http://schemas.openxmlformats.org/officeDocument/2006/relationships/hyperlink" Target="https://www.cms.gov/files/zip/medicare-ncci-2024q2-practitioner-services-mue-table.zip" TargetMode="External"/><Relationship Id="rId10" Type="http://schemas.openxmlformats.org/officeDocument/2006/relationships/hyperlink" Target="https://www.cms.gov/Medicare/Medicare-Fee-for-Service-Payment/PhysicianFeeSched/PFS-Relative-Value-Fil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gress.gov/bill/118th-congress/house-bill/4366/text?s=2&amp;r=1&amp;q=%7B%22search%22%3A%22h4366%22%7D" TargetMode="External"/><Relationship Id="rId14" Type="http://schemas.openxmlformats.org/officeDocument/2006/relationships/hyperlink" Target="https://www.cms.gov/Medicare/Coding/NationalCorrectCodInitEd/NCCI-Coding-Ed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774</Words>
  <Characters>5553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Order Adopting Physician Fee Schedule April 1, 2024 update</vt:lpstr>
    </vt:vector>
  </TitlesOfParts>
  <Company/>
  <LinksUpToDate>false</LinksUpToDate>
  <CharactersWithSpaces>6315</CharactersWithSpaces>
  <SharedDoc>false</SharedDoc>
  <HLinks>
    <vt:vector size="6" baseType="variant">
      <vt:variant>
        <vt:i4>8257594</vt:i4>
      </vt:variant>
      <vt:variant>
        <vt:i4>0</vt:i4>
      </vt:variant>
      <vt:variant>
        <vt:i4>0</vt:i4>
      </vt:variant>
      <vt:variant>
        <vt:i4>5</vt:i4>
      </vt:variant>
      <vt:variant>
        <vt:lpwstr>http://www.dir.ca.gov/DWC/OMFS9904.htm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Adopting Physician Fee Schedule April 1, 2024 update</dc:title>
  <dc:subject/>
  <dc:creator>Division of Workers’ Compensation</dc:creator>
  <cp:keywords/>
  <cp:lastModifiedBy>Schauer, Jackie@DIR</cp:lastModifiedBy>
  <cp:revision>148</cp:revision>
  <dcterms:created xsi:type="dcterms:W3CDTF">2023-09-25T15:19:00Z</dcterms:created>
  <dcterms:modified xsi:type="dcterms:W3CDTF">2024-03-24T00:30:00Z</dcterms:modified>
</cp:coreProperties>
</file>