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4594" w14:textId="77777777" w:rsidR="005754A8" w:rsidRPr="00851498" w:rsidRDefault="005754A8" w:rsidP="005754A8">
      <w:pPr>
        <w:pStyle w:val="Heading1"/>
      </w:pPr>
    </w:p>
    <w:p w14:paraId="2961A149" w14:textId="77777777" w:rsidR="00337FB7" w:rsidRPr="00851498" w:rsidRDefault="00337FB7" w:rsidP="005754A8">
      <w:pPr>
        <w:pStyle w:val="Heading1"/>
      </w:pPr>
    </w:p>
    <w:p w14:paraId="065CCF98" w14:textId="369A308E" w:rsidR="00337FB7" w:rsidRPr="00851498" w:rsidRDefault="00337FB7" w:rsidP="00337FB7">
      <w:pPr>
        <w:pStyle w:val="Heading1"/>
        <w:jc w:val="left"/>
        <w:rPr>
          <w:b w:val="0"/>
          <w:bCs/>
          <w:color w:val="FFFFFF" w:themeColor="background1"/>
        </w:rPr>
      </w:pPr>
      <w:r w:rsidRPr="00851498">
        <w:rPr>
          <w:b w:val="0"/>
          <w:bCs/>
          <w:color w:val="FFFFFF" w:themeColor="background1"/>
        </w:rPr>
        <w:t xml:space="preserve">The footer in this document indicates that </w:t>
      </w:r>
      <w:r w:rsidR="000C6BE8" w:rsidRPr="00851498">
        <w:rPr>
          <w:b w:val="0"/>
          <w:bCs/>
          <w:color w:val="FFFFFF" w:themeColor="background1"/>
        </w:rPr>
        <w:t>the regulations are effective 1</w:t>
      </w:r>
      <w:r w:rsidR="008958B9" w:rsidRPr="00851498">
        <w:rPr>
          <w:b w:val="0"/>
          <w:bCs/>
          <w:color w:val="FFFFFF" w:themeColor="background1"/>
        </w:rPr>
        <w:t>2</w:t>
      </w:r>
      <w:r w:rsidRPr="00851498">
        <w:rPr>
          <w:b w:val="0"/>
          <w:bCs/>
          <w:color w:val="FFFFFF" w:themeColor="background1"/>
        </w:rPr>
        <w:t>/1/202</w:t>
      </w:r>
      <w:r w:rsidR="00851498" w:rsidRPr="00851498">
        <w:rPr>
          <w:b w:val="0"/>
          <w:bCs/>
          <w:color w:val="FFFFFF" w:themeColor="background1"/>
        </w:rPr>
        <w:t>5</w:t>
      </w:r>
    </w:p>
    <w:p w14:paraId="3694BB9E" w14:textId="77777777" w:rsidR="00337FB7" w:rsidRDefault="00337FB7" w:rsidP="005754A8">
      <w:pPr>
        <w:pStyle w:val="Heading1"/>
      </w:pPr>
    </w:p>
    <w:p w14:paraId="29012E14" w14:textId="6DAF59C1" w:rsidR="00557BE0" w:rsidRPr="00162B4B" w:rsidRDefault="00FB6704" w:rsidP="005754A8">
      <w:pPr>
        <w:pStyle w:val="Heading1"/>
      </w:pPr>
      <w:r w:rsidRPr="00162B4B">
        <w:t>Title 8.  Industrial Relation</w:t>
      </w:r>
      <w:r w:rsidR="004165D3">
        <w:t>s</w:t>
      </w:r>
    </w:p>
    <w:p w14:paraId="2D51721C" w14:textId="41625AFD" w:rsidR="00557BE0" w:rsidRPr="00162B4B" w:rsidRDefault="00557BE0" w:rsidP="00162B4B">
      <w:pPr>
        <w:pStyle w:val="Heading1"/>
      </w:pPr>
      <w:r w:rsidRPr="00162B4B">
        <w:t>Division 1.  Depa</w:t>
      </w:r>
      <w:r w:rsidR="00FB6704" w:rsidRPr="00162B4B">
        <w:t>rtment Of Industrial Relations</w:t>
      </w:r>
    </w:p>
    <w:p w14:paraId="28936288" w14:textId="21270605" w:rsidR="00557BE0" w:rsidRPr="00162B4B" w:rsidRDefault="00557BE0" w:rsidP="00162B4B">
      <w:pPr>
        <w:pStyle w:val="Heading1"/>
      </w:pPr>
      <w:r w:rsidRPr="00162B4B">
        <w:t>Chapter 4.5.  Div</w:t>
      </w:r>
      <w:r w:rsidR="00FB6704" w:rsidRPr="00162B4B">
        <w:t>ision Of Workers' Compensation</w:t>
      </w:r>
    </w:p>
    <w:p w14:paraId="3937C463" w14:textId="77777777" w:rsidR="00557BE0" w:rsidRPr="00162B4B" w:rsidRDefault="00557BE0" w:rsidP="00162B4B">
      <w:pPr>
        <w:pStyle w:val="Heading1"/>
      </w:pPr>
      <w:r w:rsidRPr="00162B4B">
        <w:t>Subchapter 1.  Administrative Director -- Administrative Rules</w:t>
      </w:r>
    </w:p>
    <w:p w14:paraId="20CCDB44" w14:textId="226C8406" w:rsidR="003478BA" w:rsidRPr="003C00D5" w:rsidRDefault="00557BE0" w:rsidP="00162B4B">
      <w:pPr>
        <w:pStyle w:val="Heading1"/>
      </w:pPr>
      <w:r w:rsidRPr="00162B4B">
        <w:t>Article 5.</w:t>
      </w:r>
      <w:r w:rsidR="00B249A6" w:rsidRPr="00162B4B">
        <w:t>3 Official Medical Fee Schedule</w:t>
      </w:r>
    </w:p>
    <w:p w14:paraId="64386CF0" w14:textId="77777777" w:rsidR="00557BE0" w:rsidRDefault="00557BE0" w:rsidP="00557BE0">
      <w:pPr>
        <w:widowControl/>
        <w:ind w:left="-360" w:right="1200"/>
        <w:rPr>
          <w:rFonts w:ascii="Arial" w:hAnsi="Arial" w:cs="Arial"/>
          <w:b/>
          <w:iCs/>
          <w:sz w:val="24"/>
          <w:szCs w:val="24"/>
        </w:rPr>
      </w:pPr>
    </w:p>
    <w:p w14:paraId="63B82035" w14:textId="77777777" w:rsidR="00557BE0" w:rsidRPr="00162B4B" w:rsidRDefault="00557BE0" w:rsidP="00162B4B">
      <w:pPr>
        <w:pStyle w:val="Heading2"/>
      </w:pPr>
      <w:r w:rsidRPr="00162B4B">
        <w:t xml:space="preserve">§9789.20. General Information for Inpatient Hospital Fee Schedule—Discharge </w:t>
      </w:r>
      <w:proofErr w:type="gramStart"/>
      <w:r w:rsidRPr="00162B4B">
        <w:t>On</w:t>
      </w:r>
      <w:proofErr w:type="gramEnd"/>
      <w:r w:rsidRPr="00162B4B">
        <w:t xml:space="preserve"> or After July 1, 2004.</w:t>
      </w:r>
    </w:p>
    <w:p w14:paraId="29B8761C" w14:textId="77777777" w:rsidR="00557BE0" w:rsidRPr="00155726" w:rsidRDefault="00557BE0" w:rsidP="00557BE0">
      <w:pPr>
        <w:widowControl/>
        <w:ind w:left="-360"/>
        <w:rPr>
          <w:rFonts w:ascii="Arial" w:hAnsi="Arial" w:cs="Arial"/>
          <w:sz w:val="24"/>
          <w:szCs w:val="24"/>
        </w:rPr>
      </w:pPr>
    </w:p>
    <w:p w14:paraId="2497D662"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 This Inpatient Hospital Fee Schedule section of the Official Medical Fee Schedule covers charges made by a hospital for inpatient services provided by the hospital.</w:t>
      </w:r>
    </w:p>
    <w:p w14:paraId="700828A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(b) Charges by a hospital for the professional component of medical services for physician services rendered on or after January 1, 2014, shall be paid according to Sections 9789.12.1 through 9789.19</w:t>
      </w:r>
      <w:r w:rsidRPr="00AD472A">
        <w:rPr>
          <w:rFonts w:ascii="Arial" w:hAnsi="Arial" w:cs="Arial"/>
          <w:sz w:val="24"/>
          <w:szCs w:val="24"/>
        </w:rPr>
        <w:t>.1</w:t>
      </w:r>
      <w:r w:rsidRPr="00155726">
        <w:rPr>
          <w:rFonts w:ascii="Arial" w:hAnsi="Arial" w:cs="Arial"/>
          <w:sz w:val="24"/>
          <w:szCs w:val="24"/>
        </w:rPr>
        <w:t xml:space="preserve">. Services rendered on or after July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but before January 1, 2014 shall be paid according to Sections 9789.10 through 9789.11. Services rendered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but before July 1, 2004 are governed by the “emergency” regulations that were effective on January 2, 2004. Services rendered on or before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will be paid according to Section 9790, et seq.</w:t>
      </w:r>
    </w:p>
    <w:p w14:paraId="040C20E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(c) Sections 9789.20 through 9789.25 shall apply to all bills for inpatient services with a date of discharge on or after July 1, 2004. Services for discharges after January 1, 2004, but before July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are governed by the "emergency" regulations that were effective on January 2, 2004. Bills for services with date of admission on or before December 31, </w:t>
      </w:r>
      <w:proofErr w:type="gramStart"/>
      <w:r w:rsidRPr="00155726">
        <w:rPr>
          <w:rFonts w:ascii="Arial" w:hAnsi="Arial" w:cs="Arial"/>
          <w:sz w:val="24"/>
          <w:szCs w:val="24"/>
        </w:rPr>
        <w:t>2003</w:t>
      </w:r>
      <w:proofErr w:type="gramEnd"/>
      <w:r w:rsidRPr="00155726">
        <w:rPr>
          <w:rFonts w:ascii="Arial" w:hAnsi="Arial" w:cs="Arial"/>
          <w:sz w:val="24"/>
          <w:szCs w:val="24"/>
        </w:rPr>
        <w:t xml:space="preserve"> will be reimbursed in accordance with Section 9792.1.</w:t>
      </w:r>
    </w:p>
    <w:p w14:paraId="6056109B"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(d) The Inpatient Hospital Fee schedule shall be adjusted to conform to any relevant changes in the Medicare payment schedule, including mid-year changes no later than 60 days after the effective date of those changes. Updates shall be posted on the Division of Workers' Compensation </w:t>
      </w:r>
      <w:hyperlink r:id="rId11" w:history="1">
        <w:r w:rsidRPr="00155726">
          <w:rPr>
            <w:rStyle w:val="Hyperlink"/>
            <w:rFonts w:cs="Arial"/>
          </w:rPr>
          <w:t>webpage</w:t>
        </w:r>
      </w:hyperlink>
      <w:r w:rsidRPr="00155726">
        <w:rPr>
          <w:rFonts w:ascii="Arial" w:hAnsi="Arial" w:cs="Arial"/>
          <w:sz w:val="24"/>
          <w:szCs w:val="24"/>
        </w:rPr>
        <w:t xml:space="preserve"> at </w:t>
      </w:r>
      <w:hyperlink w:history="1"/>
      <w:hyperlink r:id="rId12" w:history="1">
        <w:r w:rsidRPr="00155726">
          <w:rPr>
            <w:rFonts w:ascii="Arial" w:hAnsi="Arial" w:cs="Arial"/>
            <w:sz w:val="24"/>
            <w:szCs w:val="24"/>
          </w:rPr>
          <w:t>http://www.dir.ca.gov/DWC/dwc_home_page.htm</w:t>
        </w:r>
      </w:hyperlink>
      <w:r w:rsidRPr="00155726">
        <w:rPr>
          <w:rFonts w:ascii="Arial" w:hAnsi="Arial" w:cs="Arial"/>
          <w:sz w:val="24"/>
          <w:szCs w:val="24"/>
        </w:rPr>
        <w:t>. The annual updates to the Inpatient Hospital Fee schedule shall be effective every year on December 1.</w:t>
      </w:r>
    </w:p>
    <w:p w14:paraId="60C80557"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(e) Any document incorporated by reference in Sections 9789.20 through 9789.25 is available from the Division of Workers' Compensation </w:t>
      </w:r>
      <w:hyperlink r:id="rId13" w:history="1">
        <w:r w:rsidRPr="00155726">
          <w:rPr>
            <w:rStyle w:val="Hyperlink"/>
            <w:rFonts w:cs="Arial"/>
          </w:rPr>
          <w:t>Internet</w:t>
        </w:r>
        <w:r w:rsidRPr="00155726">
          <w:rPr>
            <w:rFonts w:ascii="Arial" w:hAnsi="Arial" w:cs="Arial"/>
            <w:sz w:val="24"/>
            <w:szCs w:val="24"/>
          </w:rPr>
          <w:t xml:space="preserve"> site</w:t>
        </w:r>
      </w:hyperlink>
      <w:r w:rsidRPr="00155726">
        <w:rPr>
          <w:rFonts w:ascii="Arial" w:hAnsi="Arial" w:cs="Arial"/>
          <w:sz w:val="24"/>
          <w:szCs w:val="24"/>
        </w:rPr>
        <w:t xml:space="preserve"> (http://www.dir.ca.gov/dwc/dwc_home_page.htm) or upon request to the Administrative Director at:</w:t>
      </w:r>
    </w:p>
    <w:p w14:paraId="7481BE2F" w14:textId="77777777" w:rsidR="00557BE0" w:rsidRPr="00155726" w:rsidRDefault="00557BE0" w:rsidP="00557BE0">
      <w:pPr>
        <w:widowControl/>
        <w:ind w:left="-360"/>
        <w:rPr>
          <w:rFonts w:ascii="Arial" w:hAnsi="Arial" w:cs="Arial"/>
          <w:sz w:val="24"/>
          <w:szCs w:val="24"/>
        </w:rPr>
      </w:pPr>
    </w:p>
    <w:p w14:paraId="3069FA46"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Division of Workers' Compensation (Attention: OMFS)</w:t>
      </w:r>
    </w:p>
    <w:p w14:paraId="6CB32A2A"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P.O. Box 420603</w:t>
      </w:r>
    </w:p>
    <w:p w14:paraId="30658C30"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San Francisco, CA 94142</w:t>
      </w:r>
    </w:p>
    <w:p w14:paraId="42BFDBE3" w14:textId="77777777" w:rsidR="00557BE0" w:rsidRPr="00155726" w:rsidRDefault="00557BE0" w:rsidP="00557BE0">
      <w:pPr>
        <w:widowControl/>
        <w:ind w:left="-360"/>
        <w:rPr>
          <w:rFonts w:ascii="Arial" w:hAnsi="Arial" w:cs="Arial"/>
          <w:sz w:val="24"/>
          <w:szCs w:val="24"/>
        </w:rPr>
      </w:pPr>
    </w:p>
    <w:p w14:paraId="5563741F"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and 5307.3, Labor Code.</w:t>
      </w:r>
    </w:p>
    <w:p w14:paraId="636AAF3D" w14:textId="77777777" w:rsidR="00557BE0" w:rsidRDefault="00557BE0" w:rsidP="00557BE0">
      <w:pPr>
        <w:widowControl/>
        <w:spacing w:after="720"/>
        <w:ind w:left="-360"/>
        <w:rPr>
          <w:rFonts w:ascii="Arial" w:hAnsi="Arial" w:cs="Arial"/>
          <w:sz w:val="24"/>
          <w:szCs w:val="24"/>
        </w:rPr>
      </w:pPr>
      <w:r w:rsidRPr="00155726">
        <w:rPr>
          <w:rFonts w:ascii="Arial" w:hAnsi="Arial" w:cs="Arial"/>
          <w:sz w:val="24"/>
          <w:szCs w:val="24"/>
        </w:rPr>
        <w:t>Reference: Sections 4600, 4603.2, 5307.1, and 5318, Labor Code.</w:t>
      </w:r>
    </w:p>
    <w:p w14:paraId="6E74347C" w14:textId="77777777" w:rsidR="00CC1109" w:rsidRDefault="00CC1109" w:rsidP="00162B4B">
      <w:pPr>
        <w:pStyle w:val="Heading2"/>
      </w:pPr>
    </w:p>
    <w:p w14:paraId="0ED1992B" w14:textId="391179A3" w:rsidR="00557BE0" w:rsidRPr="00155726" w:rsidRDefault="00557BE0" w:rsidP="00162B4B">
      <w:pPr>
        <w:pStyle w:val="Heading2"/>
      </w:pPr>
      <w:r w:rsidRPr="00155726">
        <w:t>§9789.21. Definitions for Inpatient Hospital Fee Schedule</w:t>
      </w:r>
      <w:r>
        <w:t>.</w:t>
      </w:r>
    </w:p>
    <w:p w14:paraId="19EDD094" w14:textId="77777777" w:rsidR="00557BE0" w:rsidRPr="00155726" w:rsidRDefault="00557BE0" w:rsidP="00162B4B">
      <w:pPr>
        <w:widowControl/>
        <w:spacing w:before="240"/>
        <w:ind w:left="-360"/>
        <w:rPr>
          <w:rFonts w:ascii="Arial" w:hAnsi="Arial" w:cs="Arial"/>
          <w:sz w:val="24"/>
          <w:szCs w:val="24"/>
        </w:rPr>
      </w:pPr>
      <w:r w:rsidRPr="00155726">
        <w:rPr>
          <w:rFonts w:ascii="Arial" w:hAnsi="Arial" w:cs="Arial"/>
          <w:sz w:val="24"/>
          <w:szCs w:val="24"/>
        </w:rPr>
        <w:t>(a) "Average length of stay" means the geometric mean length of stay for a diagnosis-related group assigned by CMS.</w:t>
      </w:r>
    </w:p>
    <w:p w14:paraId="53677BF5"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(b) "Capital outlier factor" means for discharges occurring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January 1, 2008, the fixed loss cost outlier threshold x capital wage index x large urban add-on x (capital cost-to-charge ratio/total cost-to-charge ratio).</w:t>
      </w:r>
    </w:p>
    <w:p w14:paraId="440B36B4"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ab/>
        <w:t>For discharges on or after January 1, 2008, "Capital outlier factor" means fixed loss cost outlier threshold x capital wage index x (capital cost-to-charge ratio/total cost-to-charge ratio) as modified by Title 42, Code of Federal Regulations, Section 412.316(b),</w:t>
      </w:r>
      <w:r w:rsidRPr="00155726">
        <w:rPr>
          <w:rFonts w:ascii="Arial" w:hAnsi="Arial" w:cs="Arial"/>
          <w:i/>
          <w:sz w:val="24"/>
          <w:szCs w:val="24"/>
        </w:rPr>
        <w:t xml:space="preserve"> </w:t>
      </w:r>
      <w:r w:rsidRPr="00155726">
        <w:rPr>
          <w:rFonts w:ascii="Arial" w:hAnsi="Arial" w:cs="Arial"/>
          <w:sz w:val="24"/>
          <w:szCs w:val="24"/>
        </w:rPr>
        <w:t>as it is in effect on November 11, 2003, amended October 1, 2004, amended October 1, 2006, and amended as of October 1, 2007, which document is hereby incorporated by reference and will be made available upon request to the Administrative Director.</w:t>
      </w:r>
    </w:p>
    <w:p w14:paraId="7D3E62E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(1) The capital wage index, also referred to as the capital geographic factor (GAF), is specified in the Federal Register notices announcing revisions in the Medicare payment rates. See Section 9789.25(b) for the Federal Register reference that contains the capital wage index value for a given discharge.</w:t>
      </w:r>
      <w:r w:rsidRPr="00155726">
        <w:rPr>
          <w:rFonts w:ascii="Arial" w:hAnsi="Arial" w:cs="Arial"/>
          <w:sz w:val="24"/>
          <w:szCs w:val="24"/>
        </w:rPr>
        <w:tab/>
      </w:r>
    </w:p>
    <w:p w14:paraId="5D65AECE"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 For discharges occurring before January 1, 2008, the "large urban add-on" is an additional 3% of what would otherwise be payable to the hospital, and the large urban add-on is eliminated for discharges occurring on or after January 1, 2008, pursuant to Title 42, Code of Federal Regulations, Section 412.316(b).  See Section 9789.25(a) for the Federal Regulation reference to the large urban add-on.</w:t>
      </w:r>
    </w:p>
    <w:p w14:paraId="20F0022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(3) "Fixed loss cost outlier threshold" means the Medicare fixed loss cost outlier threshold for inpatient admissions. The threshold is specified in the Federal Register notices announcing revisions in the Medicare payment rates. See Section 9789.25(b) for the Federal Register reference that defines the fixed loss cost outlier threshold by date of discharge.</w:t>
      </w:r>
    </w:p>
    <w:p w14:paraId="328F92E5"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(c) "CMS" means the Centers for Medicare &amp; Medicaid Services of the United States Department of Health and Human Services.</w:t>
      </w:r>
    </w:p>
    <w:p w14:paraId="49033747"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(d) For discharges before January 1, 2014, “Complex spinal surgery” is defined by the DRG to which a patient is assigned and is used to determine whether any additional payment is allowed for spinal devices used during the spinal surgery. See Section 9789.25(b) for the DRGs that define complex spinal surgery by date of discharge. </w:t>
      </w:r>
    </w:p>
    <w:p w14:paraId="1B6C81B3"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(e) "Composite factor" means the standard OMFS rate calculated by the administrative director for a hospital by adding the hospital-adjusted rates for prospective operating costs and for prospective capital costs. It excludes the DRG weight and any applicable payments for outlier cases, spinal devices used in complex spinal surgery, and new technology.  </w:t>
      </w:r>
    </w:p>
    <w:p w14:paraId="2CB880E0"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(1) The hospital-adjusted rate for prospective capital costs is determined by the following formula:</w:t>
      </w:r>
    </w:p>
    <w:p w14:paraId="3D34EAD7"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(A) For discharges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January 1, 2008, the hospital-adjusted rate for prospective capital costs is determined by the following formula: Capital standard federal payment rate x capital geographic adjustment factor x large urban add-on x </w:t>
      </w:r>
      <w:r w:rsidRPr="00155726">
        <w:rPr>
          <w:rFonts w:ascii="Arial" w:hAnsi="Arial" w:cs="Arial"/>
          <w:sz w:val="24"/>
          <w:szCs w:val="24"/>
        </w:rPr>
        <w:lastRenderedPageBreak/>
        <w:t>[1 + capital disproportionate share adjustment factor + capital indirect medical education adjustment factor].</w:t>
      </w:r>
    </w:p>
    <w:p w14:paraId="32220F4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ab/>
        <w:t xml:space="preserve">For discharges on or after January 1, 2008, the hospital-adjusted rate for prospective capital costs is determined by the following formula as modified by </w:t>
      </w:r>
      <w:r w:rsidRPr="00155726">
        <w:rPr>
          <w:rFonts w:ascii="Arial" w:hAnsi="Arial" w:cs="Arial"/>
          <w:iCs/>
          <w:sz w:val="24"/>
          <w:szCs w:val="24"/>
        </w:rPr>
        <w:t>Title 42, Code of Federal Regulations, Section 412.316(b)</w:t>
      </w:r>
      <w:r w:rsidRPr="00155726">
        <w:rPr>
          <w:rFonts w:ascii="Arial" w:hAnsi="Arial" w:cs="Arial"/>
          <w:sz w:val="24"/>
          <w:szCs w:val="24"/>
        </w:rPr>
        <w:t>, as it is in effect on November 11, 2003, amended October 1, 2004, amended October 1, 2006, and amended as of October 1, 2007, which document is hereby incorporated by reference and will be made available upon request to the Administrative Director:  Capital standard federal payment rate x capital geographic adjustment factor x [1 + capital disproportionate share adjustment factor + capital indirect medical education adjustment factor].</w:t>
      </w:r>
    </w:p>
    <w:p w14:paraId="5FB1C49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(B) The “capital market basket” means the Medicare capital input price index (CIPI).  To determine the capital standard federal payment rate, the capital market basket is applied to the preceding capital standard federal payment rate. The capital market basket is specified in the Federal Register notices announcing revisions in the Medicare payment rates. See Section 9789.25(b) for the percentage change in the capital market basket that was applied to the preceding capital standard federal payment rate to establish the applicable capital payment rate for a discharge date. </w:t>
      </w:r>
    </w:p>
    <w:p w14:paraId="41D03AA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(C) The "capital standard federal payment rate" is $ 414.18 for discharges occurring on or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November 29, 2004. For each update in the composite factor, the capital standard federal payment rate for the preceding period is adjusted by the rate of change in the capital market basket. See Section 9789.25(b) for the capital standard federal payment rate for discharges occurring on or after November 29, </w:t>
      </w:r>
      <w:proofErr w:type="gramStart"/>
      <w:r w:rsidRPr="00155726">
        <w:rPr>
          <w:rFonts w:ascii="Arial" w:hAnsi="Arial" w:cs="Arial"/>
          <w:sz w:val="24"/>
          <w:szCs w:val="24"/>
        </w:rPr>
        <w:t>2004</w:t>
      </w:r>
      <w:proofErr w:type="gramEnd"/>
      <w:r w:rsidRPr="00155726">
        <w:rPr>
          <w:rFonts w:ascii="Arial" w:hAnsi="Arial" w:cs="Arial"/>
          <w:sz w:val="24"/>
          <w:szCs w:val="24"/>
        </w:rPr>
        <w:t xml:space="preserve"> by date of discharge.</w:t>
      </w:r>
    </w:p>
    <w:p w14:paraId="6C6742C1"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(D) The "capital geographic adjustment factor" is the post-reclassification geographic adjustment factor that is published in the Payment Impact File for each Medicare payment update. See Section 9789.25(c) for the variable name on the Payment Impact File by date of discharge. </w:t>
      </w:r>
    </w:p>
    <w:p w14:paraId="5078CC64"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(E) For discharges occurring before January 1, 2008, the "large urban add-on" is an additional 3% of what would otherwise be payable to the hospital, and the large urban add-on is eliminated for discharges occurring on or after January 1, 2008.</w:t>
      </w:r>
    </w:p>
    <w:p w14:paraId="4545EFE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(F) The "capital disproportionate share adjustment factor" is published in the Payment Impact File for each Medicare payment update. See Section 9789.25(c) for the variable name on the Payment Impact File by date of discharge. </w:t>
      </w:r>
    </w:p>
    <w:p w14:paraId="2711F12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(G) The "capital indirect medical education adjustment factor" (capital IME adjustment) is published in Payment Impact File for each Medicare payment update. See Section 9789.25(c) for the variable name on the Payment Impact File by date of discharge. </w:t>
      </w:r>
    </w:p>
    <w:p w14:paraId="765E06E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(2) The hospital-adjusted rate for prospective operating costs is determined by the following formula:</w:t>
      </w:r>
    </w:p>
    <w:p w14:paraId="103C285C"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(A) [(Labor-related national standardized amount x operating wage index) + nonlabor-related national standardized amount] x [1 + operating disproportionate share adjustment factor + operating indirect medical education adjustment].</w:t>
      </w:r>
    </w:p>
    <w:p w14:paraId="6EE513E1"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lastRenderedPageBreak/>
        <w:tab/>
        <w:t>For discharges on or after November 29, 2004, the hospital-adjusted rate for prospective operating costs is determined by the following formula as modified by Section 403 of Public Law 108-173 amended Sections 1886(d)(3)(E) of the Social Security Act, and as stated in Title 42, Code of Regulations, Section 412.64(h)(3)</w:t>
      </w:r>
      <w:r w:rsidRPr="00155726">
        <w:rPr>
          <w:rFonts w:ascii="Arial" w:hAnsi="Arial" w:cs="Arial"/>
          <w:i/>
          <w:sz w:val="24"/>
          <w:szCs w:val="24"/>
        </w:rPr>
        <w:t xml:space="preserve">, </w:t>
      </w:r>
      <w:r w:rsidRPr="00155726">
        <w:rPr>
          <w:rFonts w:ascii="Arial" w:hAnsi="Arial" w:cs="Arial"/>
          <w:sz w:val="24"/>
          <w:szCs w:val="24"/>
        </w:rPr>
        <w:t>which document is hereby incorporated by reference and will be made available upon request to the Administrative Director and in conformance with California Labor Code Section 5307.1(g)(1)(A)(</w:t>
      </w:r>
      <w:proofErr w:type="spellStart"/>
      <w:r w:rsidRPr="00155726">
        <w:rPr>
          <w:rFonts w:ascii="Arial" w:hAnsi="Arial" w:cs="Arial"/>
          <w:sz w:val="24"/>
          <w:szCs w:val="24"/>
        </w:rPr>
        <w:t>i</w:t>
      </w:r>
      <w:proofErr w:type="spellEnd"/>
      <w:r w:rsidRPr="00155726">
        <w:rPr>
          <w:rFonts w:ascii="Arial" w:hAnsi="Arial" w:cs="Arial"/>
          <w:sz w:val="24"/>
          <w:szCs w:val="24"/>
        </w:rPr>
        <w:t>). See Section 9789.25(a) for the Federal Regulation reference for the effective date, revisions, and amendments by date of discharge:</w:t>
      </w:r>
    </w:p>
    <w:p w14:paraId="6538A35C" w14:textId="77777777" w:rsidR="00557BE0" w:rsidRPr="00155726" w:rsidRDefault="00557BE0" w:rsidP="00557BE0">
      <w:pPr>
        <w:widowControl/>
        <w:numPr>
          <w:ilvl w:val="0"/>
          <w:numId w:val="1"/>
        </w:numPr>
        <w:spacing w:before="120"/>
        <w:ind w:left="-360" w:firstLine="360"/>
        <w:rPr>
          <w:rFonts w:ascii="Arial" w:hAnsi="Arial" w:cs="Arial"/>
          <w:sz w:val="24"/>
          <w:szCs w:val="24"/>
        </w:rPr>
      </w:pPr>
      <w:r w:rsidRPr="00155726">
        <w:rPr>
          <w:rFonts w:ascii="Arial" w:hAnsi="Arial" w:cs="Arial"/>
          <w:sz w:val="24"/>
          <w:szCs w:val="24"/>
        </w:rPr>
        <w:t>The wage-adjusted standard rate is determined as follows:</w:t>
      </w:r>
    </w:p>
    <w:p w14:paraId="48DFEDBE" w14:textId="77777777" w:rsidR="00557BE0" w:rsidRPr="00155726" w:rsidRDefault="00557BE0" w:rsidP="00557BE0">
      <w:pPr>
        <w:widowControl/>
        <w:spacing w:before="120"/>
        <w:ind w:left="-360" w:firstLine="720"/>
        <w:rPr>
          <w:rFonts w:ascii="Arial" w:hAnsi="Arial" w:cs="Arial"/>
          <w:sz w:val="24"/>
          <w:szCs w:val="24"/>
        </w:rPr>
      </w:pPr>
      <w:r w:rsidRPr="00155726">
        <w:rPr>
          <w:rFonts w:ascii="Arial" w:hAnsi="Arial" w:cs="Arial"/>
          <w:sz w:val="24"/>
          <w:szCs w:val="24"/>
        </w:rPr>
        <w:t>If operating wage index &gt;1.0, wage-adjusted rate = labor-related national standard operating rate x (labor-related share x operating wage index + nonlabor-related share).</w:t>
      </w:r>
    </w:p>
    <w:p w14:paraId="51B06C63" w14:textId="77777777" w:rsidR="00557BE0" w:rsidRPr="00155726" w:rsidRDefault="00557BE0" w:rsidP="00557BE0">
      <w:pPr>
        <w:widowControl/>
        <w:spacing w:before="120"/>
        <w:ind w:left="-360" w:firstLine="720"/>
        <w:rPr>
          <w:rFonts w:ascii="Arial" w:hAnsi="Arial" w:cs="Arial"/>
          <w:sz w:val="24"/>
          <w:szCs w:val="24"/>
        </w:rPr>
      </w:pPr>
      <w:r w:rsidRPr="00155726">
        <w:rPr>
          <w:rFonts w:ascii="Arial" w:hAnsi="Arial" w:cs="Arial"/>
          <w:sz w:val="24"/>
          <w:szCs w:val="24"/>
        </w:rPr>
        <w:t>If operating wage index &lt;=1.0, wage-adjusted rate = labor-related national standard operating rate x (.62 x operating wage index + .38).</w:t>
      </w:r>
    </w:p>
    <w:p w14:paraId="783AEE0C"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w:t>
      </w:r>
      <w:r w:rsidRPr="00155726">
        <w:rPr>
          <w:rFonts w:ascii="Arial" w:hAnsi="Arial" w:cs="Arial"/>
          <w:sz w:val="24"/>
          <w:szCs w:val="24"/>
        </w:rPr>
        <w:tab/>
        <w:t xml:space="preserve">The wage-adjusted operating rate is further adjusted for any additional payments for teaching and serving a disproportionate share of low-income patients. </w:t>
      </w:r>
    </w:p>
    <w:p w14:paraId="07CB4BA2"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OMFS Adjusted operating rate = wage-adjusted standard rate x (1 + operating disproportionate share adjustment factor + operating indirect medical education adjustment).</w:t>
      </w:r>
    </w:p>
    <w:p w14:paraId="1D213057"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(B) The "labor-related national standardized amount" is $ 3,136.39 for discharges occurring on or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November 29, 2004. For each update in the composite factor, the labor-related national standardized amount for the preceding period is adjusted by the rate of change in the operating market basket. See Section 9789.25(b) for the national standard operating rate for discharges occurring on or after November 29, </w:t>
      </w:r>
      <w:proofErr w:type="gramStart"/>
      <w:r w:rsidRPr="00155726">
        <w:rPr>
          <w:rFonts w:ascii="Arial" w:hAnsi="Arial" w:cs="Arial"/>
          <w:sz w:val="24"/>
          <w:szCs w:val="24"/>
        </w:rPr>
        <w:t>2004</w:t>
      </w:r>
      <w:proofErr w:type="gramEnd"/>
      <w:r w:rsidRPr="00155726">
        <w:rPr>
          <w:rFonts w:ascii="Arial" w:hAnsi="Arial" w:cs="Arial"/>
          <w:sz w:val="24"/>
          <w:szCs w:val="24"/>
        </w:rPr>
        <w:t xml:space="preserve"> by date of discharge. </w:t>
      </w:r>
    </w:p>
    <w:p w14:paraId="1D482CB6" w14:textId="77777777" w:rsidR="00557BE0" w:rsidRPr="00155726" w:rsidRDefault="00557BE0" w:rsidP="00557BE0">
      <w:pPr>
        <w:widowControl/>
        <w:spacing w:before="120" w:after="120"/>
        <w:ind w:left="-360" w:firstLine="360"/>
        <w:rPr>
          <w:rFonts w:ascii="Arial" w:hAnsi="Arial" w:cs="Arial"/>
          <w:sz w:val="24"/>
          <w:szCs w:val="24"/>
        </w:rPr>
      </w:pPr>
      <w:r w:rsidRPr="00155726">
        <w:rPr>
          <w:rFonts w:ascii="Arial" w:hAnsi="Arial" w:cs="Arial"/>
          <w:sz w:val="24"/>
          <w:szCs w:val="24"/>
        </w:rPr>
        <w:t xml:space="preserve">(C) The "operating wage index" is published in the Payment Impact File for each Medicare payment update. See Section 9789.25(c) for the variable name on the Payment Impact File by date of discharge. </w:t>
      </w:r>
    </w:p>
    <w:p w14:paraId="74E7F0F2"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(D) The "nonlabor-related national standardized amount" is $ 1,274.85, as published by CMS in the Federal Register of October 6, 2003 (correcting the publication of August 1, 2003), at Vol. 68, page 57735, Table 1A, which document is hereby incorporated by reference and will be made available upon request to the Administrative Director and as modified by Medicare Prescription Drug, Improvement, and Modernization Act of 2003, Public Law 108-173, §401, which document is hereby incorporated by reference and will be made available upon request to the Administrative Director.</w:t>
      </w:r>
    </w:p>
    <w:p w14:paraId="011361EA" w14:textId="77777777" w:rsidR="00557BE0" w:rsidRPr="00155726" w:rsidRDefault="00557BE0" w:rsidP="00557BE0">
      <w:pPr>
        <w:widowControl/>
        <w:ind w:left="-360" w:firstLine="360"/>
        <w:rPr>
          <w:rFonts w:ascii="Arial" w:hAnsi="Arial" w:cs="Arial"/>
          <w:sz w:val="24"/>
          <w:szCs w:val="24"/>
        </w:rPr>
      </w:pPr>
    </w:p>
    <w:p w14:paraId="5F9FF3FF"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ab/>
        <w:t>For discharges on or after November 29, 2004, the nonlabor-related portion is that portion of operating costs attributable to nonlabor costs, and is determined by the following formula as modified by Section 403 of Public Law 108-173 amended sections 1886(d)(3)(E) of the Social Security Act, and as stated in Title 42, Code of Regulations, Section 412.64(h) which documents are hereby incorporated by reference and will be made available upon request to the Administrative Director. See Section 9789.25(a) for the Federal Regulation reference for the effective date, revisions, and amendments by date of discharge:</w:t>
      </w:r>
    </w:p>
    <w:p w14:paraId="16605B00" w14:textId="77777777" w:rsidR="00557BE0" w:rsidRPr="00155726" w:rsidRDefault="00557BE0" w:rsidP="00557BE0">
      <w:pPr>
        <w:widowControl/>
        <w:ind w:left="-360" w:firstLine="360"/>
        <w:rPr>
          <w:rFonts w:ascii="Arial" w:hAnsi="Arial" w:cs="Arial"/>
          <w:sz w:val="24"/>
          <w:szCs w:val="24"/>
        </w:rPr>
      </w:pPr>
    </w:p>
    <w:p w14:paraId="098FDA62"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100% - labor-related portion (%).</w:t>
      </w:r>
    </w:p>
    <w:p w14:paraId="6EB98ABC" w14:textId="77777777" w:rsidR="00557BE0" w:rsidRPr="00155726" w:rsidRDefault="00557BE0" w:rsidP="00557BE0">
      <w:pPr>
        <w:widowControl/>
        <w:ind w:left="-360" w:firstLine="360"/>
        <w:rPr>
          <w:rFonts w:ascii="Arial" w:hAnsi="Arial" w:cs="Arial"/>
          <w:sz w:val="24"/>
          <w:szCs w:val="24"/>
        </w:rPr>
      </w:pPr>
    </w:p>
    <w:p w14:paraId="5F0C43C8"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(E) The "operating disproportionate share adjustment factor" is published in the Payment Impact File for each Medicare payment update, and as modified by Medicare Prescription Drug, Improvement, and Modernization Act of 2003, Public Law 108-173, §402, which document is hereby incorporated by reference and will be made available upon request to the Administrative Director. See Section 9789.25(c) for the variable name on the Payment Impact File by date of discharge.</w:t>
      </w:r>
    </w:p>
    <w:p w14:paraId="749148AA" w14:textId="77777777" w:rsidR="00557BE0" w:rsidRPr="00155726" w:rsidRDefault="00557BE0" w:rsidP="00557BE0">
      <w:pPr>
        <w:widowControl/>
        <w:ind w:left="-360" w:firstLine="360"/>
        <w:rPr>
          <w:rFonts w:ascii="Arial" w:hAnsi="Arial" w:cs="Arial"/>
          <w:sz w:val="24"/>
          <w:szCs w:val="24"/>
        </w:rPr>
      </w:pPr>
    </w:p>
    <w:p w14:paraId="049D8903"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For discharges on or after March 5, 2015, the OMFS “operating disproportionate share (DSH) adjustment factor” is determined by the following formula:</w:t>
      </w:r>
    </w:p>
    <w:p w14:paraId="2A9DF742"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OMFS operating DSH adjustment factor equals the sum of a) the Medicare DSH operating adjustment and b) 3 * the Medicare DSH operating adjustment * the Uncompensated Care adjustment).</w:t>
      </w:r>
    </w:p>
    <w:p w14:paraId="0923572D" w14:textId="77777777" w:rsidR="00557BE0" w:rsidRPr="00155726" w:rsidRDefault="00557BE0" w:rsidP="00557BE0">
      <w:pPr>
        <w:widowControl/>
        <w:ind w:left="-360" w:firstLine="360"/>
        <w:rPr>
          <w:rFonts w:ascii="Arial" w:hAnsi="Arial" w:cs="Arial"/>
          <w:sz w:val="24"/>
          <w:szCs w:val="24"/>
          <w:highlight w:val="yellow"/>
        </w:rPr>
      </w:pPr>
    </w:p>
    <w:p w14:paraId="2BD415AB"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The Medicare DSH operating adjustment is published in the Payment Impact File for each Medicare payment update, as amended by section 3133 of the Affordable Care Act, and set forth by new section 1886(r) of the Social Security Act, and as implemented in Title 42, Code of Regulations, Section 412.106, which documents are incorporated by reference and will be made available upon request to the Administrative Director. See Section 9789.25(a) for the Federal Regulation reference for the effective date, revisions, and amendments by date of discharge. See Section 9789.25(c) for the variable name on the Payment Impact File by date of discharge.</w:t>
      </w:r>
    </w:p>
    <w:p w14:paraId="024FFD11" w14:textId="77777777" w:rsidR="00557BE0" w:rsidRPr="00155726" w:rsidRDefault="00557BE0" w:rsidP="00557BE0">
      <w:pPr>
        <w:widowControl/>
        <w:ind w:left="-360" w:firstLine="360"/>
        <w:rPr>
          <w:rFonts w:ascii="Arial" w:hAnsi="Arial" w:cs="Arial"/>
          <w:sz w:val="24"/>
          <w:szCs w:val="24"/>
          <w:highlight w:val="yellow"/>
        </w:rPr>
      </w:pPr>
    </w:p>
    <w:p w14:paraId="51AC34A4"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The Uncompensated Care adjustment factor reflects the change in percentage of uninsured individuals and additional Medicare adjustments, as defined in Section 1886(r) of the Social Security Act, as implemented in Title 42, Code of Regulations, Section 412.106, and as published by CMS in the Federal Register, which documents are incorporated by reference and will be made available upon request to the Administrative Director. See Section 9789.25(a) for the Federal Regulation reference for the effective date, revisions, and amendments by date of discharge. See Section 9789.25(b) for the Uncompensated Care adjustment factor for discharges occurring on or after March 5, 2015, by date of discharge.</w:t>
      </w:r>
    </w:p>
    <w:p w14:paraId="566C4BA6"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(F) The "operating indirect medical education adjustment" is published in the Payment Impact File for each Medicare payment update, and as modified by Medicare Prescription Drug, Improvement, and Modernization Act of 2003, Public Law 108-173, §502, which document is hereby incorporated by reference and will be made available upon request to the Administrative Director.  See Section 9789.25(c) for the variable name on the Payment Impact File by date of discharge. </w:t>
      </w:r>
    </w:p>
    <w:p w14:paraId="139F0882"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(G) For sole community hospitals, the operating component of the composite rate shall be the higher of the prospective operating costs determined using the formula in Section 9789.21(e)(2) or the hospital-specific rate published in the Payment Impact File for each Medicare payment update. See Section 9789.25(c) for the variable name on the Payment Impact File by date of discharge. </w:t>
      </w:r>
    </w:p>
    <w:p w14:paraId="5716179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(3) A table of composite factors for each hospital in California is contained in Section 9789.23. The sole community hospital composite factors that incorporate the operating </w:t>
      </w:r>
      <w:r w:rsidRPr="00155726">
        <w:rPr>
          <w:rFonts w:ascii="Arial" w:hAnsi="Arial" w:cs="Arial"/>
          <w:sz w:val="24"/>
          <w:szCs w:val="24"/>
        </w:rPr>
        <w:lastRenderedPageBreak/>
        <w:t>component specified in Section 9789.21(e)(2)(G) are listed in italics in the column headed "Composite" set forth in Section 9789.23.</w:t>
      </w:r>
    </w:p>
    <w:p w14:paraId="0594478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 (f) "Costs" means the total billed charges for an admission, excluding non-medical charges such as television and telephone charges, charges for Durable Medical Equipment for in home use, charges for implantable medical devices, hardware, and/or instrumentation reimbursed under subdivision (g) of Section 9789.22, multiplied by the hospital's total cost-to-charge ratio plus the hospital’s documented paid spinal device costs, plus an additional 10% of the hospital’s documented paid cost, net of discounts and rebates, not to exceed a maximum of $250.00, plus any sales tax and/or shipping and handling charges actually paid.</w:t>
      </w:r>
    </w:p>
    <w:p w14:paraId="24883AE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 (g) "Cost-to-charge ratio" means the sum of the hospital specific operating cost-to-charge ratio and the hospital specific capital cost-to-charge ratio. The operating cost-to-charge ratio and capital cost-to-charge ratio for each hospital are published in the Payment Impact File for each Medicare payment update. See Section 9789.25(c) for the variable names on the Payment Impact File by date of discharge. </w:t>
      </w:r>
    </w:p>
    <w:p w14:paraId="19480F8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(h) "Cost outlier case" means a hospitalization for which the hospital's costs</w:t>
      </w:r>
      <w:r w:rsidRPr="00155726">
        <w:rPr>
          <w:rFonts w:ascii="Arial" w:hAnsi="Arial" w:cs="Arial"/>
          <w:i/>
          <w:sz w:val="24"/>
          <w:szCs w:val="24"/>
        </w:rPr>
        <w:t xml:space="preserve">, </w:t>
      </w:r>
      <w:r w:rsidRPr="00155726">
        <w:rPr>
          <w:rFonts w:ascii="Arial" w:hAnsi="Arial" w:cs="Arial"/>
          <w:sz w:val="24"/>
          <w:szCs w:val="24"/>
        </w:rPr>
        <w:t>as defined in subdivision (f) above, exceeds the cost outlier threshold.</w:t>
      </w:r>
    </w:p>
    <w:p w14:paraId="7C895C13"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i</w:t>
      </w:r>
      <w:proofErr w:type="spellEnd"/>
      <w:r w:rsidRPr="00155726">
        <w:rPr>
          <w:rFonts w:ascii="Arial" w:hAnsi="Arial" w:cs="Arial"/>
          <w:sz w:val="24"/>
          <w:szCs w:val="24"/>
        </w:rPr>
        <w:t>) "Cost outlier threshold" means the sum of the Inpatient Hospital Fee Schedule payment amount, the payment for new medical services and technologies reimbursed under Section 9789.22(h), the hospital specific outlier factor, and any additional allowance for spinal devices under section 9789.22(g)(2).</w:t>
      </w:r>
    </w:p>
    <w:p w14:paraId="3C9E4C8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(j) "Diagnosis Related Group (DRG)" means the inpatient classification scheme used by CMS for hospital inpatient reimbursement. The DRG system classifies patients based on principal diagnosis, surgical procedure, age, presence of comorbidities and complications and other pertinent data.</w:t>
      </w:r>
    </w:p>
    <w:p w14:paraId="1FEA81D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(k) "DRG weight" means the weighting factor for a diagnosis-related group assigned by CMS for the purpose of determining payment under Medicare. Section 9789.24 lists the DRG weights and geometric mean lengths of stay as assigned by CMS.</w:t>
      </w:r>
    </w:p>
    <w:p w14:paraId="028370FE" w14:textId="77777777" w:rsidR="00557BE0" w:rsidRPr="004E268A" w:rsidRDefault="00557BE0" w:rsidP="00557BE0">
      <w:pPr>
        <w:widowControl/>
        <w:spacing w:before="120"/>
        <w:ind w:left="-360"/>
        <w:rPr>
          <w:rFonts w:ascii="Arial" w:hAnsi="Arial" w:cs="Arial"/>
          <w:sz w:val="24"/>
          <w:szCs w:val="24"/>
        </w:rPr>
      </w:pPr>
      <w:r w:rsidRPr="00155726">
        <w:rPr>
          <w:rFonts w:ascii="Arial" w:hAnsi="Arial" w:cs="Arial"/>
          <w:sz w:val="24"/>
          <w:szCs w:val="24"/>
        </w:rPr>
        <w:t>(l) "FY" means the CMS fiscal year October 1 through September 30.</w:t>
      </w:r>
    </w:p>
    <w:p w14:paraId="079284F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(m) “Hospital” means any facility as defined in </w:t>
      </w:r>
      <w:r w:rsidRPr="00155726">
        <w:rPr>
          <w:rFonts w:ascii="Arial" w:hAnsi="Arial" w:cs="Arial"/>
          <w:iCs/>
          <w:sz w:val="24"/>
          <w:szCs w:val="24"/>
        </w:rPr>
        <w:t>Section 1250 of the Health and Safety Code</w:t>
      </w:r>
      <w:r w:rsidRPr="00155726">
        <w:rPr>
          <w:rFonts w:ascii="Arial" w:hAnsi="Arial" w:cs="Arial"/>
          <w:sz w:val="24"/>
          <w:szCs w:val="24"/>
        </w:rPr>
        <w:t>.</w:t>
      </w:r>
    </w:p>
    <w:p w14:paraId="1B0480AF"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(n) "Inpatient" means a person who has been admitted to a hospital for the purpose of receiving inpatient services. A person is considered an inpatient when he or she is formally admitted as an inpatient with the expectation that he or she will remain at least overnight and occupy a bed, even if it later develops that such person can be discharged or is transferred to another facility and does not actually remain overnight.</w:t>
      </w:r>
    </w:p>
    <w:p w14:paraId="16C9687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(o) Unless otherwise provided by applicable provisions of this fee schedule, "Inpatient Hospital Fee Schedule maximum payment amount" is that amount determined by multiplying the DRG weight x hospital composite factor x 1.20 and by making any adjustments required in Section 9789.22.</w:t>
      </w:r>
    </w:p>
    <w:p w14:paraId="47B9A94F"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(p) "Labor-related portion" is that portion of operating costs attributable to labor costs, as specified in the Federal Register notices announcing revisions in the Medicare payment rates. </w:t>
      </w:r>
      <w:r w:rsidRPr="00155726">
        <w:rPr>
          <w:rFonts w:ascii="Arial" w:hAnsi="Arial" w:cs="Arial"/>
          <w:sz w:val="24"/>
          <w:szCs w:val="24"/>
        </w:rPr>
        <w:lastRenderedPageBreak/>
        <w:t xml:space="preserve">See Section 9789.25(b) for the Federal Register reference that defines the labor-related portion by date of discharge. </w:t>
      </w:r>
    </w:p>
    <w:p w14:paraId="38A11880"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(q) As stated in </w:t>
      </w:r>
      <w:r w:rsidRPr="00155726">
        <w:rPr>
          <w:rFonts w:ascii="Arial" w:hAnsi="Arial" w:cs="Arial"/>
          <w:iCs/>
          <w:sz w:val="24"/>
          <w:szCs w:val="24"/>
        </w:rPr>
        <w:t>Title 42, Code of Federal Regulations, Section 412.316(b)</w:t>
      </w:r>
      <w:r w:rsidRPr="00155726">
        <w:rPr>
          <w:rFonts w:ascii="Arial" w:hAnsi="Arial" w:cs="Arial"/>
          <w:i/>
          <w:iCs/>
          <w:sz w:val="24"/>
          <w:szCs w:val="24"/>
        </w:rPr>
        <w:t xml:space="preserve">, </w:t>
      </w:r>
      <w:r w:rsidRPr="00155726">
        <w:rPr>
          <w:rFonts w:ascii="Arial" w:hAnsi="Arial" w:cs="Arial"/>
          <w:iCs/>
          <w:sz w:val="24"/>
          <w:szCs w:val="24"/>
        </w:rPr>
        <w:t>for discharges before January 1, 2008,</w:t>
      </w:r>
      <w:r w:rsidRPr="00155726">
        <w:rPr>
          <w:rFonts w:ascii="Arial" w:hAnsi="Arial" w:cs="Arial"/>
          <w:sz w:val="24"/>
          <w:szCs w:val="24"/>
        </w:rPr>
        <w:t xml:space="preserve"> "Large urban add-on" means an additional 3% of what would otherwise be payable to the hospital located in large urban areas</w:t>
      </w:r>
      <w:r w:rsidRPr="00155726">
        <w:rPr>
          <w:rFonts w:ascii="Arial" w:hAnsi="Arial" w:cs="Arial"/>
          <w:iCs/>
          <w:sz w:val="24"/>
          <w:szCs w:val="24"/>
        </w:rPr>
        <w:t xml:space="preserve">. The "large urban add-on" adjustment was eliminated for discharges on or after January 1, 2008. See Section 9789.25(a) for the Code of Federal Regulations reference for effective date, revisions, and amendments by date of discharge. </w:t>
      </w:r>
      <w:r w:rsidRPr="00155726">
        <w:rPr>
          <w:rFonts w:ascii="Arial" w:hAnsi="Arial" w:cs="Arial"/>
          <w:sz w:val="24"/>
          <w:szCs w:val="24"/>
        </w:rPr>
        <w:t xml:space="preserve">The "large urban add-on" is indicated in the annual Payment Impact File for each Medicare payment update. See Section 9789.25(c) for the variable name on the Payment Impact File by date of discharge. </w:t>
      </w:r>
    </w:p>
    <w:p w14:paraId="1735ABB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(r) "Medical services" means those goods and services provided pursuant to Article 2 (commencing with </w:t>
      </w:r>
      <w:r w:rsidRPr="00155726">
        <w:rPr>
          <w:rFonts w:ascii="Arial" w:hAnsi="Arial" w:cs="Arial"/>
          <w:iCs/>
          <w:sz w:val="24"/>
          <w:szCs w:val="24"/>
        </w:rPr>
        <w:t>Section 4600) of Chapter 2 of Part 2 of Division 4 of the Labor Code</w:t>
      </w:r>
      <w:r w:rsidRPr="00155726">
        <w:rPr>
          <w:rFonts w:ascii="Arial" w:hAnsi="Arial" w:cs="Arial"/>
          <w:i/>
          <w:iCs/>
          <w:sz w:val="24"/>
          <w:szCs w:val="24"/>
        </w:rPr>
        <w:t>.</w:t>
      </w:r>
    </w:p>
    <w:p w14:paraId="010A1ED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(s) "Operating outlier factor" means ((fixed loss cost outlier threshold x ((labor-related portion x operating wage index) + nonlabor-related portion)) x (operating cost-to-charge ratio/ total cost-to-charge ratio)).</w:t>
      </w:r>
    </w:p>
    <w:p w14:paraId="7C4E0C3F"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(1) The wage index, also referred to as operating wage index published in the Payment Impact File for each Medicare payment update, is specified as the wage index in the Federal Register notices announcing revisions in the Medicare payment rates.  See Section 9789.25(c) for the variable name on the Payment Impact File by date of discharge and see Section 9789.25(b) for the Federal Register reference that defines the wage index by date of discharge.</w:t>
      </w:r>
    </w:p>
    <w:p w14:paraId="5938CD8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(2) The nonlabor-related portion is that portion of operating costs attributable to nonlabor costs as defined in the Federal Register of October 6, 2003 (correcting the publication of August 1, 2003), at Vol. 68, page 57735, Table 1A, which document is hereby incorporated by reference and will be made available upon request to the Administrative Director.</w:t>
      </w:r>
    </w:p>
    <w:p w14:paraId="733207DD" w14:textId="77777777" w:rsidR="00557BE0" w:rsidRPr="00155726" w:rsidRDefault="00557BE0" w:rsidP="00557BE0">
      <w:pPr>
        <w:widowControl/>
        <w:ind w:left="-360" w:firstLine="360"/>
        <w:rPr>
          <w:rFonts w:ascii="Arial" w:hAnsi="Arial" w:cs="Arial"/>
          <w:sz w:val="24"/>
          <w:szCs w:val="24"/>
        </w:rPr>
      </w:pPr>
    </w:p>
    <w:p w14:paraId="6164963B"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For discharges on or after November 29, 2004, the nonlabor-related portion is determined by the following formula as modified by Section 403 of Public Law 108-173 amended Sections 1886(d)(3)(E) of the Social Security Act, and as stated in Title 42, Code of Regulations, Section 412.64(h) which document is hereby incorporated by reference and will be made available upon request to the Administrative Director. See Section 9789.25(a) for the Federal Regulation reference for the effective date, revisions, and amendments by date of discharge:</w:t>
      </w:r>
    </w:p>
    <w:p w14:paraId="6AE43377" w14:textId="77777777" w:rsidR="00557BE0" w:rsidRPr="00155726" w:rsidRDefault="00557BE0" w:rsidP="00557BE0">
      <w:pPr>
        <w:widowControl/>
        <w:ind w:left="-360" w:firstLine="360"/>
        <w:rPr>
          <w:rFonts w:ascii="Arial" w:hAnsi="Arial" w:cs="Arial"/>
          <w:sz w:val="24"/>
          <w:szCs w:val="24"/>
        </w:rPr>
      </w:pPr>
    </w:p>
    <w:p w14:paraId="4F975ADC"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100% - labor-related portion (%).</w:t>
      </w:r>
    </w:p>
    <w:p w14:paraId="7C8582DC"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(t) "Outlier factor" means the sum of the capital outlier factor and the operating outlier factor. A table of hospital specific outlier factors for each hospital in California is contained in Section 9789.23.</w:t>
      </w:r>
    </w:p>
    <w:p w14:paraId="28FA231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(u) "Payment Impact File" means the Prospective Payment System Payment Impact File published by CMS, for each Medicare update. See Section 9789.25(c) for references to the Payment Impact File by date of discharge.</w:t>
      </w:r>
    </w:p>
    <w:p w14:paraId="1F200172"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(v) “Spinal device” means a medical device that is an instrument, apparatus, implement, machine, contrivance, implant, in vitro reagent, or other similar related article, including a component part, or accessory which is: (1) recognized in the official National Formulary, or the </w:t>
      </w:r>
      <w:r w:rsidRPr="00155726">
        <w:rPr>
          <w:rFonts w:ascii="Arial" w:hAnsi="Arial" w:cs="Arial"/>
          <w:sz w:val="24"/>
          <w:szCs w:val="24"/>
        </w:rPr>
        <w:lastRenderedPageBreak/>
        <w:t xml:space="preserve">United States Pharmacopoeia, or any supplement to them; (2) intended for use in the cure, mitigation, treatment, or prevention of disease; or (3) intended to affect the structure or any function of the body, and which does not achieve any of its primary intended purposes through chemical action within or on the body and which is not dependent upon being metabolized for the achievement of any of its primary intended purposes. </w:t>
      </w:r>
    </w:p>
    <w:p w14:paraId="29E423B8"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(w) "Professional Component" means the charges associated with a professional service provided to a patient by a </w:t>
      </w:r>
      <w:proofErr w:type="gramStart"/>
      <w:r w:rsidRPr="00155726">
        <w:rPr>
          <w:rFonts w:ascii="Arial" w:hAnsi="Arial" w:cs="Arial"/>
          <w:sz w:val="24"/>
          <w:szCs w:val="24"/>
        </w:rPr>
        <w:t>hospital based</w:t>
      </w:r>
      <w:proofErr w:type="gramEnd"/>
      <w:r w:rsidRPr="00155726">
        <w:rPr>
          <w:rFonts w:ascii="Arial" w:hAnsi="Arial" w:cs="Arial"/>
          <w:sz w:val="24"/>
          <w:szCs w:val="24"/>
        </w:rPr>
        <w:t xml:space="preserve"> physician. This component is billed separately from the inpatient charges.</w:t>
      </w:r>
    </w:p>
    <w:p w14:paraId="303B1140" w14:textId="77777777" w:rsidR="00557BE0" w:rsidRPr="00155726" w:rsidRDefault="00557BE0" w:rsidP="00557BE0">
      <w:pPr>
        <w:widowControl/>
        <w:spacing w:before="120"/>
        <w:ind w:left="-360"/>
        <w:rPr>
          <w:rFonts w:ascii="Arial" w:hAnsi="Arial" w:cs="Arial"/>
          <w:sz w:val="24"/>
          <w:szCs w:val="24"/>
        </w:rPr>
      </w:pPr>
    </w:p>
    <w:p w14:paraId="6511A20F"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and 5307.3, Labor Code.</w:t>
      </w:r>
    </w:p>
    <w:p w14:paraId="7083032C"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6D1D9423" w14:textId="77777777" w:rsidR="00557BE0" w:rsidRPr="00155726" w:rsidRDefault="00557BE0" w:rsidP="00557BE0">
      <w:pPr>
        <w:widowControl/>
        <w:ind w:left="-360" w:right="1200"/>
        <w:jc w:val="center"/>
        <w:rPr>
          <w:rFonts w:ascii="Arial" w:hAnsi="Arial" w:cs="Arial"/>
          <w:i/>
          <w:iCs/>
          <w:sz w:val="24"/>
          <w:szCs w:val="24"/>
        </w:rPr>
      </w:pPr>
    </w:p>
    <w:p w14:paraId="22C8E4F3" w14:textId="77777777" w:rsidR="00557BE0" w:rsidRPr="00155726" w:rsidRDefault="00557BE0" w:rsidP="00245E16">
      <w:pPr>
        <w:pStyle w:val="Heading2"/>
      </w:pPr>
      <w:r w:rsidRPr="00155726">
        <w:t>§9789.22.  Payment of Inpatient Hospital Services.</w:t>
      </w:r>
    </w:p>
    <w:p w14:paraId="1003F6DA" w14:textId="77777777" w:rsidR="00557BE0" w:rsidRPr="00155726" w:rsidRDefault="00557BE0" w:rsidP="00557BE0">
      <w:pPr>
        <w:widowControl/>
        <w:ind w:left="-360"/>
        <w:rPr>
          <w:rFonts w:ascii="Arial" w:hAnsi="Arial" w:cs="Arial"/>
          <w:sz w:val="24"/>
          <w:szCs w:val="24"/>
        </w:rPr>
      </w:pPr>
    </w:p>
    <w:p w14:paraId="0321C1FF"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 Unless otherwise provided by applicable provisions of this fee schedule, the maximum payment for inpatient medical services shall be determined by multiplying 1.20 by the product of the hospital’s composite factor and the applicable DRG weight and by making any adjustments required by this fee schedule. The fee determined under this subdivision shall be a global fee, constituting the maximum reimbursement to a hospital for inpatient medical services not exempted under this section. However, preadmission services rendered by a hospital more than 24 hours before admission are separately reimbursable.</w:t>
      </w:r>
    </w:p>
    <w:p w14:paraId="411BFAF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(b) The maximum payment for inpatient medical services includes reimbursement for all of the inpatient operating costs specified in </w:t>
      </w:r>
      <w:r w:rsidRPr="00155726">
        <w:rPr>
          <w:rFonts w:ascii="Arial" w:hAnsi="Arial" w:cs="Arial"/>
          <w:iCs/>
          <w:sz w:val="24"/>
          <w:szCs w:val="24"/>
        </w:rPr>
        <w:t>Title 42, Code of Federal Regulations, Section 412.2(c)</w:t>
      </w:r>
      <w:r w:rsidRPr="00155726">
        <w:rPr>
          <w:rFonts w:ascii="Arial" w:hAnsi="Arial" w:cs="Arial"/>
          <w:sz w:val="24"/>
          <w:szCs w:val="24"/>
        </w:rPr>
        <w:t xml:space="preserve">, which is incorporated by reference and will be made available upon request to the Administrative Director, and the inpatient capital-related costs specified in </w:t>
      </w:r>
      <w:r w:rsidRPr="00155726">
        <w:rPr>
          <w:rFonts w:ascii="Arial" w:hAnsi="Arial" w:cs="Arial"/>
          <w:iCs/>
          <w:sz w:val="24"/>
          <w:szCs w:val="24"/>
        </w:rPr>
        <w:t>Title 42, Code of Federal Regulations, Section 412.2(d)</w:t>
      </w:r>
      <w:r w:rsidRPr="00155726">
        <w:rPr>
          <w:rFonts w:ascii="Arial" w:hAnsi="Arial" w:cs="Arial"/>
          <w:sz w:val="24"/>
          <w:szCs w:val="24"/>
        </w:rPr>
        <w:t xml:space="preserve">, which is incorporated by reference and will be made available upon request to the Administrative Director.  </w:t>
      </w:r>
      <w:r w:rsidRPr="00155726">
        <w:rPr>
          <w:rFonts w:ascii="Arial" w:hAnsi="Arial" w:cs="Arial"/>
          <w:iCs/>
          <w:sz w:val="24"/>
          <w:szCs w:val="24"/>
        </w:rPr>
        <w:t>See Section 9789.25(a) for the Code of Federal Regulations reference for the effective date, revisions, and amendments by date of discharge.</w:t>
      </w:r>
    </w:p>
    <w:p w14:paraId="69780A28"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(c) The maximum payment shall include the cost items specified in </w:t>
      </w:r>
      <w:r w:rsidRPr="00155726">
        <w:rPr>
          <w:rFonts w:ascii="Arial" w:hAnsi="Arial" w:cs="Arial"/>
          <w:iCs/>
          <w:sz w:val="24"/>
          <w:szCs w:val="24"/>
        </w:rPr>
        <w:t>Title 42, Code of Federal Regulations, Section 412.2(e)(1)</w:t>
      </w:r>
      <w:r w:rsidRPr="00155726">
        <w:rPr>
          <w:rFonts w:ascii="Arial" w:hAnsi="Arial" w:cs="Arial"/>
          <w:sz w:val="24"/>
          <w:szCs w:val="24"/>
        </w:rPr>
        <w:t xml:space="preserve">, (2), (3), and (5), which is incorporated by reference and will be made available upon request to the Administrative Director. The maximum allowable fees for cost item set forth at </w:t>
      </w:r>
      <w:r w:rsidRPr="00155726">
        <w:rPr>
          <w:rFonts w:ascii="Arial" w:hAnsi="Arial" w:cs="Arial"/>
          <w:iCs/>
          <w:sz w:val="24"/>
          <w:szCs w:val="24"/>
        </w:rPr>
        <w:t>42 C.F.R. Section 412.2(e)(4)</w:t>
      </w:r>
      <w:r w:rsidRPr="00155726">
        <w:rPr>
          <w:rFonts w:ascii="Arial" w:hAnsi="Arial" w:cs="Arial"/>
          <w:sz w:val="24"/>
          <w:szCs w:val="24"/>
        </w:rPr>
        <w:t xml:space="preserve">, "the acquisition costs of hearts, kidneys, livers, lungs, pancreas, and intestines (or </w:t>
      </w:r>
      <w:proofErr w:type="spellStart"/>
      <w:r w:rsidRPr="00155726">
        <w:rPr>
          <w:rFonts w:ascii="Arial" w:hAnsi="Arial" w:cs="Arial"/>
          <w:sz w:val="24"/>
          <w:szCs w:val="24"/>
        </w:rPr>
        <w:t>multivisceral</w:t>
      </w:r>
      <w:proofErr w:type="spellEnd"/>
      <w:r w:rsidRPr="00155726">
        <w:rPr>
          <w:rFonts w:ascii="Arial" w:hAnsi="Arial" w:cs="Arial"/>
          <w:sz w:val="24"/>
          <w:szCs w:val="24"/>
        </w:rPr>
        <w:t xml:space="preserve"> organ) incurred by approved transplantation centers," shall be based on the documented paid cost of procuring the organ or tissue. </w:t>
      </w:r>
      <w:r w:rsidRPr="00155726">
        <w:rPr>
          <w:rFonts w:ascii="Arial" w:hAnsi="Arial" w:cs="Arial"/>
          <w:iCs/>
          <w:sz w:val="24"/>
          <w:szCs w:val="24"/>
        </w:rPr>
        <w:t>See Section 9789.25(a) for the Code of Federal Regulations reference for the effective date, revisions, and amendments by date of discharge.</w:t>
      </w:r>
    </w:p>
    <w:p w14:paraId="3D2AA05C" w14:textId="77777777" w:rsidR="00557BE0" w:rsidRPr="00155726" w:rsidRDefault="00557BE0" w:rsidP="00557BE0">
      <w:pPr>
        <w:spacing w:before="120"/>
        <w:ind w:left="-360"/>
        <w:rPr>
          <w:rFonts w:ascii="Arial" w:hAnsi="Arial" w:cs="Arial"/>
          <w:sz w:val="24"/>
          <w:szCs w:val="24"/>
        </w:rPr>
      </w:pPr>
      <w:r w:rsidRPr="00155726">
        <w:rPr>
          <w:rFonts w:ascii="Arial" w:hAnsi="Arial" w:cs="Arial"/>
          <w:sz w:val="24"/>
          <w:szCs w:val="24"/>
        </w:rPr>
        <w:t xml:space="preserve">(d) The maximum payment shall cover all items and services provided to hospital inpatients other than professional services provided by physicians and other practitioners that are payable under the Official Medical Fee </w:t>
      </w:r>
      <w:proofErr w:type="gramStart"/>
      <w:r w:rsidRPr="00155726">
        <w:rPr>
          <w:rFonts w:ascii="Arial" w:hAnsi="Arial" w:cs="Arial"/>
          <w:sz w:val="24"/>
          <w:szCs w:val="24"/>
        </w:rPr>
        <w:t>Schedule  -</w:t>
      </w:r>
      <w:proofErr w:type="gramEnd"/>
      <w:r w:rsidRPr="00155726">
        <w:rPr>
          <w:rFonts w:ascii="Arial" w:hAnsi="Arial" w:cs="Arial"/>
          <w:sz w:val="24"/>
          <w:szCs w:val="24"/>
        </w:rPr>
        <w:t xml:space="preserve"> physicians fee schedule section in effect at the time the service was rendered (see Section 9789.111(a)).  Except for services paid under the </w:t>
      </w:r>
      <w:proofErr w:type="gramStart"/>
      <w:r w:rsidRPr="00155726">
        <w:rPr>
          <w:rFonts w:ascii="Arial" w:hAnsi="Arial" w:cs="Arial"/>
          <w:sz w:val="24"/>
          <w:szCs w:val="24"/>
        </w:rPr>
        <w:t>physicians</w:t>
      </w:r>
      <w:proofErr w:type="gramEnd"/>
      <w:r w:rsidRPr="00155726">
        <w:rPr>
          <w:rFonts w:ascii="Arial" w:hAnsi="Arial" w:cs="Arial"/>
          <w:sz w:val="24"/>
          <w:szCs w:val="24"/>
        </w:rPr>
        <w:t xml:space="preserve"> fee schedule, all billing for payments shall originate from hospitals and payment may be made only to hospitals for the covered items and services, including any spinal device separately payable under Sections 9789.22(g).</w:t>
      </w:r>
    </w:p>
    <w:p w14:paraId="2756BE9E"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lastRenderedPageBreak/>
        <w:t xml:space="preserve">(e) Hospitals billing for fees under this section shall be submitted in accordance with the e-billing regulations beginning with Section </w:t>
      </w:r>
      <w:r w:rsidRPr="00155726">
        <w:rPr>
          <w:rFonts w:ascii="Arial" w:hAnsi="Arial" w:cs="Arial"/>
          <w:sz w:val="24"/>
          <w:szCs w:val="24"/>
          <w:lang w:val="en"/>
        </w:rPr>
        <w:t>9792.5.0 or the standardized paper billing regulations beginning with Section 9792.5.2.</w:t>
      </w:r>
      <w:r w:rsidRPr="00155726">
        <w:rPr>
          <w:rFonts w:ascii="Arial" w:hAnsi="Arial" w:cs="Arial"/>
          <w:sz w:val="24"/>
          <w:szCs w:val="24"/>
        </w:rPr>
        <w:t xml:space="preserve"> </w:t>
      </w:r>
    </w:p>
    <w:p w14:paraId="45DB7B08"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(f) (1) Cost Outlier cases. </w:t>
      </w:r>
    </w:p>
    <w:p w14:paraId="100BAE43"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(A) Unless otherwise provided, except for inpatient services provided by a hospital transferring an inpatient to another hospital or post-acute care provider in accordance with section 9789.22(j), inpatient services for cost outlier cases</w:t>
      </w:r>
      <w:r w:rsidRPr="00155726">
        <w:rPr>
          <w:rFonts w:ascii="Arial" w:hAnsi="Arial" w:cs="Arial"/>
          <w:i/>
          <w:sz w:val="24"/>
          <w:szCs w:val="24"/>
        </w:rPr>
        <w:t>,</w:t>
      </w:r>
      <w:r w:rsidRPr="00155726">
        <w:rPr>
          <w:rFonts w:ascii="Arial" w:hAnsi="Arial" w:cs="Arial"/>
          <w:sz w:val="24"/>
          <w:szCs w:val="24"/>
        </w:rPr>
        <w:t xml:space="preserve"> shall be reimbursed as follows:</w:t>
      </w:r>
    </w:p>
    <w:p w14:paraId="2B28F757"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1: Determine the Inpatient Hospital Fee Schedule maximum payment amount (DRG weight x 1.2 x hospital specific composite factor).</w:t>
      </w:r>
    </w:p>
    <w:p w14:paraId="5DA5848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2: Determine costs according to section 9789.21(f).</w:t>
      </w:r>
    </w:p>
    <w:p w14:paraId="31D9B9D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3: Determine outlier threshold. Outlier threshold = (Inpatient Hospital Fee Schedule payment amount + hospital specific outlier factor + any new technology pass-through payment determined under Section 9789.22(h) + any additional allowance for spinal devices under Section 9789.22(g)(2)).</w:t>
      </w:r>
    </w:p>
    <w:p w14:paraId="08BB0037"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(B) Inpatient services provided by a hospital transferring an inpatient to another hospital subject to section 9789.22(j)(1) for cost outlier cases</w:t>
      </w:r>
      <w:r w:rsidRPr="00155726">
        <w:rPr>
          <w:rFonts w:ascii="Arial" w:hAnsi="Arial" w:cs="Arial"/>
          <w:i/>
          <w:sz w:val="24"/>
          <w:szCs w:val="24"/>
        </w:rPr>
        <w:t>,</w:t>
      </w:r>
      <w:r w:rsidRPr="00155726">
        <w:rPr>
          <w:rFonts w:ascii="Arial" w:hAnsi="Arial" w:cs="Arial"/>
          <w:sz w:val="24"/>
          <w:szCs w:val="24"/>
        </w:rPr>
        <w:t xml:space="preserve"> shall be reimbursed as follows:</w:t>
      </w:r>
    </w:p>
    <w:p w14:paraId="0903FDAC"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1: Determine the Inpatient Hospital Fee Schedule maximum payment amount according to section 9789.22(j)(1).</w:t>
      </w:r>
    </w:p>
    <w:p w14:paraId="79277218"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2: Determine costs according to section 9789.21(f).</w:t>
      </w:r>
    </w:p>
    <w:p w14:paraId="7950EEE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Step 3: Determine outlier threshold. Outlier threshold = ((Inpatient Hospital Fee Schedule payment amount + hospital specific outlier factor) ÷ geometric length of stay for the DRG x (the actual length of stay for the case + one day)) + any new technology pass-through payment + any additional allowance for spinal devices under Section 9789.22(g)(2). The outlier threshold determined under this </w:t>
      </w:r>
      <w:proofErr w:type="gramStart"/>
      <w:r w:rsidRPr="00155726">
        <w:rPr>
          <w:rFonts w:ascii="Arial" w:hAnsi="Arial" w:cs="Arial"/>
          <w:sz w:val="24"/>
          <w:szCs w:val="24"/>
        </w:rPr>
        <w:t>subdivision  shall</w:t>
      </w:r>
      <w:proofErr w:type="gramEnd"/>
      <w:r w:rsidRPr="00155726">
        <w:rPr>
          <w:rFonts w:ascii="Arial" w:hAnsi="Arial" w:cs="Arial"/>
          <w:sz w:val="24"/>
          <w:szCs w:val="24"/>
        </w:rPr>
        <w:t xml:space="preserve"> not exceed the amount determined under subdivision (A) of this section. </w:t>
      </w:r>
    </w:p>
    <w:p w14:paraId="30EA6BF0"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Inpatient services provided by the receiving hospital (final discharging hospital) subject to section 9789.22(j)(1) for cost outlier cases shall be reimbursed according to subdivision (A) of this section.</w:t>
      </w:r>
    </w:p>
    <w:p w14:paraId="2C3BA37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(C) Inpatient services provided by a hospital transferring an inpatient to a post-acute care provider subject to section 9789.22(j)(2)(A) for cost outlier cases, shall be reimbursed according to subdivision (B).</w:t>
      </w:r>
    </w:p>
    <w:p w14:paraId="06F9E3F2"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(D) Inpatient service discharges assigned to a special pay DRG provided by a hospital transferring an inpatient to a post-acute care provider subject to section 9789.22(j)(2)(B) for cost outlier cases, shall be reimbursed as follows:</w:t>
      </w:r>
    </w:p>
    <w:p w14:paraId="3BAA6FBD" w14:textId="77777777" w:rsidR="00557BE0" w:rsidRPr="00155726" w:rsidRDefault="00557BE0" w:rsidP="00557BE0">
      <w:pPr>
        <w:widowControl/>
        <w:spacing w:before="120"/>
        <w:ind w:left="-180"/>
        <w:rPr>
          <w:rFonts w:ascii="Arial" w:hAnsi="Arial" w:cs="Arial"/>
          <w:sz w:val="24"/>
          <w:szCs w:val="24"/>
        </w:rPr>
      </w:pPr>
      <w:r w:rsidRPr="00155726">
        <w:rPr>
          <w:rFonts w:ascii="Arial" w:hAnsi="Arial" w:cs="Arial"/>
          <w:sz w:val="24"/>
          <w:szCs w:val="24"/>
        </w:rPr>
        <w:t>Step 1: Determine the Inpatient Hospital Fee Schedule maximum payment amount according to section 9789.22(j)(2)(B).</w:t>
      </w:r>
    </w:p>
    <w:p w14:paraId="148D81AD" w14:textId="77777777" w:rsidR="00557BE0" w:rsidRPr="00155726" w:rsidRDefault="00557BE0" w:rsidP="00557BE0">
      <w:pPr>
        <w:widowControl/>
        <w:spacing w:before="120"/>
        <w:ind w:left="-360" w:firstLine="180"/>
        <w:rPr>
          <w:rFonts w:ascii="Arial" w:hAnsi="Arial" w:cs="Arial"/>
          <w:sz w:val="24"/>
          <w:szCs w:val="24"/>
        </w:rPr>
      </w:pPr>
      <w:r w:rsidRPr="00155726">
        <w:rPr>
          <w:rFonts w:ascii="Arial" w:hAnsi="Arial" w:cs="Arial"/>
          <w:sz w:val="24"/>
          <w:szCs w:val="24"/>
        </w:rPr>
        <w:t>Step 2: Determine costs according to section 9789.21(f).</w:t>
      </w:r>
    </w:p>
    <w:p w14:paraId="13B47F6D" w14:textId="77777777" w:rsidR="00557BE0" w:rsidRPr="00155726" w:rsidRDefault="00557BE0" w:rsidP="00557BE0">
      <w:pPr>
        <w:widowControl/>
        <w:spacing w:before="120"/>
        <w:ind w:left="-180"/>
        <w:rPr>
          <w:rFonts w:ascii="Arial" w:hAnsi="Arial" w:cs="Arial"/>
          <w:sz w:val="24"/>
          <w:szCs w:val="24"/>
        </w:rPr>
      </w:pPr>
      <w:r w:rsidRPr="00155726">
        <w:rPr>
          <w:rFonts w:ascii="Arial" w:hAnsi="Arial" w:cs="Arial"/>
          <w:sz w:val="24"/>
          <w:szCs w:val="24"/>
        </w:rPr>
        <w:t xml:space="preserve">Step 3: Determine outlier threshold. Outlier threshold = (Inpatient Hospital Fee Schedule payment amount + hospital specific outlier factor) x 0.5 + ((Inpatient Hospital Fee Schedule payment amount + hospital specific outlier factor) x 0.5 ÷ the geometric mean length of stay </w:t>
      </w:r>
      <w:r w:rsidRPr="00155726">
        <w:rPr>
          <w:rFonts w:ascii="Arial" w:hAnsi="Arial" w:cs="Arial"/>
          <w:sz w:val="24"/>
          <w:szCs w:val="24"/>
        </w:rPr>
        <w:lastRenderedPageBreak/>
        <w:t xml:space="preserve">x the actual length of stay plus one day) + any new technology pass-through payment determined under Section 9789.22(h) + any additional allowance for spinal devices under Section 9789.22(g)(2).  The outlier threshold determined under this subdivision shall not exceed the amount determined under subdivision (A) of this section. </w:t>
      </w:r>
    </w:p>
    <w:p w14:paraId="0E89273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w:t>
      </w:r>
      <w:r w:rsidRPr="00155726">
        <w:rPr>
          <w:rFonts w:ascii="Arial" w:hAnsi="Arial" w:cs="Arial"/>
          <w:i/>
          <w:sz w:val="24"/>
          <w:szCs w:val="24"/>
        </w:rPr>
        <w:t>)</w:t>
      </w:r>
      <w:r w:rsidRPr="00155726">
        <w:rPr>
          <w:rFonts w:ascii="Arial" w:hAnsi="Arial" w:cs="Arial"/>
          <w:sz w:val="24"/>
          <w:szCs w:val="24"/>
        </w:rPr>
        <w:t xml:space="preserve"> If costs exceed the outlier threshold, the case is a cost outlier case. The additional allowance for the outlier case equals 0.8 x (costs - cost outlier threshold).</w:t>
      </w:r>
    </w:p>
    <w:p w14:paraId="3EB1CEFB" w14:textId="77777777" w:rsidR="00557BE0" w:rsidRPr="00155726" w:rsidRDefault="00557BE0" w:rsidP="00557BE0">
      <w:pPr>
        <w:widowControl/>
        <w:spacing w:before="120" w:after="240"/>
        <w:ind w:left="-360" w:firstLine="360"/>
        <w:rPr>
          <w:rFonts w:ascii="Arial" w:hAnsi="Arial" w:cs="Arial"/>
          <w:sz w:val="24"/>
          <w:szCs w:val="24"/>
        </w:rPr>
      </w:pPr>
      <w:r w:rsidRPr="00155726">
        <w:rPr>
          <w:rFonts w:ascii="Arial" w:hAnsi="Arial" w:cs="Arial"/>
          <w:sz w:val="24"/>
          <w:szCs w:val="24"/>
        </w:rPr>
        <w:t>(3)</w:t>
      </w:r>
      <w:r w:rsidRPr="00155726">
        <w:rPr>
          <w:rFonts w:ascii="Arial" w:hAnsi="Arial" w:cs="Arial"/>
          <w:i/>
          <w:sz w:val="24"/>
          <w:szCs w:val="24"/>
        </w:rPr>
        <w:t xml:space="preserve"> </w:t>
      </w:r>
      <w:r w:rsidRPr="00155726">
        <w:rPr>
          <w:rFonts w:ascii="Arial" w:hAnsi="Arial" w:cs="Arial"/>
          <w:sz w:val="24"/>
          <w:szCs w:val="24"/>
        </w:rPr>
        <w:t>For discharges before January 1, 2013, for</w:t>
      </w:r>
      <w:r w:rsidRPr="00155726">
        <w:rPr>
          <w:rFonts w:ascii="Arial" w:hAnsi="Arial" w:cs="Arial"/>
          <w:i/>
          <w:sz w:val="24"/>
          <w:szCs w:val="24"/>
        </w:rPr>
        <w:t xml:space="preserve"> </w:t>
      </w:r>
      <w:r w:rsidRPr="00155726">
        <w:rPr>
          <w:rFonts w:ascii="Arial" w:hAnsi="Arial" w:cs="Arial"/>
          <w:sz w:val="24"/>
          <w:szCs w:val="24"/>
        </w:rPr>
        <w:t>purposes of determining whether a case qualifies as a cost outlier case under this subdivision, charges for implantable spinal device and/or instrumentation reimbursed under subsection</w:t>
      </w:r>
      <w:r w:rsidRPr="00155726">
        <w:rPr>
          <w:rFonts w:ascii="Arial" w:hAnsi="Arial" w:cs="Arial"/>
          <w:i/>
          <w:sz w:val="24"/>
          <w:szCs w:val="24"/>
        </w:rPr>
        <w:t xml:space="preserve"> </w:t>
      </w:r>
      <w:r w:rsidRPr="00155726">
        <w:rPr>
          <w:rFonts w:ascii="Arial" w:hAnsi="Arial" w:cs="Arial"/>
          <w:sz w:val="24"/>
          <w:szCs w:val="24"/>
        </w:rPr>
        <w:t>(g)(1)</w:t>
      </w:r>
      <w:r w:rsidRPr="00155726">
        <w:rPr>
          <w:rFonts w:ascii="Arial" w:hAnsi="Arial" w:cs="Arial"/>
          <w:i/>
          <w:sz w:val="24"/>
          <w:szCs w:val="24"/>
        </w:rPr>
        <w:t xml:space="preserve"> </w:t>
      </w:r>
      <w:r w:rsidRPr="00155726">
        <w:rPr>
          <w:rFonts w:ascii="Arial" w:hAnsi="Arial" w:cs="Arial"/>
          <w:sz w:val="24"/>
          <w:szCs w:val="24"/>
        </w:rPr>
        <w:t>is excluded from the calculation of costs. If an admission for a complex spinal surgery</w:t>
      </w:r>
      <w:r w:rsidRPr="00155726">
        <w:rPr>
          <w:rFonts w:ascii="Arial" w:hAnsi="Arial" w:cs="Arial"/>
          <w:i/>
          <w:sz w:val="24"/>
          <w:szCs w:val="24"/>
        </w:rPr>
        <w:t xml:space="preserve"> </w:t>
      </w:r>
      <w:r w:rsidRPr="00155726">
        <w:rPr>
          <w:rFonts w:ascii="Arial" w:hAnsi="Arial" w:cs="Arial"/>
          <w:sz w:val="24"/>
          <w:szCs w:val="24"/>
        </w:rPr>
        <w:t>DRG qualifies as a cost outlier case, any implantable spinal device and/or instrumentation shall be separately reimbursed under subsection</w:t>
      </w:r>
      <w:r w:rsidRPr="00155726">
        <w:rPr>
          <w:rFonts w:ascii="Arial" w:hAnsi="Arial" w:cs="Arial"/>
          <w:i/>
          <w:sz w:val="24"/>
          <w:szCs w:val="24"/>
        </w:rPr>
        <w:t xml:space="preserve"> </w:t>
      </w:r>
      <w:r w:rsidRPr="00155726">
        <w:rPr>
          <w:rFonts w:ascii="Arial" w:hAnsi="Arial" w:cs="Arial"/>
          <w:sz w:val="24"/>
          <w:szCs w:val="24"/>
        </w:rPr>
        <w:t>(g)(1)</w:t>
      </w:r>
      <w:r w:rsidRPr="00155726">
        <w:rPr>
          <w:rFonts w:ascii="Arial" w:hAnsi="Arial" w:cs="Arial"/>
          <w:i/>
          <w:sz w:val="24"/>
          <w:szCs w:val="24"/>
        </w:rPr>
        <w:t>.</w:t>
      </w:r>
    </w:p>
    <w:p w14:paraId="465E4BE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(g) Additional allowance for spinal devices used in complex spinal surgery:</w:t>
      </w:r>
    </w:p>
    <w:p w14:paraId="2A9292C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(1) For discharges occurring before January 1, 2013, costs for spinal devices used during complex spinal surgery DRGs shall be separately reimbursed at the hospital’s documented paid cost, plus an additional 10% of the hospital’s documented paid cost, net of discounts and rebates, not to exceed a maximum of $250.00, plus any sales tax and/or shipping and handling charges actually paid. </w:t>
      </w:r>
    </w:p>
    <w:p w14:paraId="5416403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 For discharges occurring on or after January 1, 2013 but before January 1, 2014, an additional allowance of $9,140 shall be made for spinal devices used during complex spinal surgery MS-DRGs 453, 454, and 455; an additional allowance of $3,170 shall be made for spinal devices used during complex spinal surgery MS-DRG 456; and an additional allowance of $670 shall be made for spinal devices used during complex spinal surgery MS-DRGs 028, 029, and 030.</w:t>
      </w:r>
    </w:p>
    <w:p w14:paraId="74AAB9AC" w14:textId="77777777" w:rsidR="00557BE0" w:rsidRPr="00155726" w:rsidRDefault="00557BE0" w:rsidP="00557BE0">
      <w:pPr>
        <w:widowControl/>
        <w:spacing w:before="120"/>
        <w:ind w:left="-360" w:firstLine="360"/>
        <w:rPr>
          <w:rFonts w:ascii="Arial" w:hAnsi="Arial" w:cs="Arial"/>
          <w:color w:val="FF0000"/>
          <w:sz w:val="24"/>
          <w:szCs w:val="24"/>
        </w:rPr>
      </w:pPr>
      <w:r w:rsidRPr="00155726">
        <w:rPr>
          <w:rFonts w:ascii="Arial" w:hAnsi="Arial" w:cs="Arial"/>
          <w:sz w:val="24"/>
          <w:szCs w:val="24"/>
        </w:rPr>
        <w:t>(3) For discharges occurring on or after January 1, 2014, complex spinal surgery DRGs shall not receive any additional or separate reimbursement for spinal devices, unless the Administrative Director</w:t>
      </w:r>
      <w:r w:rsidRPr="00155726">
        <w:rPr>
          <w:rFonts w:ascii="Arial" w:hAnsi="Arial" w:cs="Arial"/>
          <w:b/>
          <w:sz w:val="24"/>
          <w:szCs w:val="24"/>
        </w:rPr>
        <w:t xml:space="preserve"> </w:t>
      </w:r>
      <w:r w:rsidRPr="00155726">
        <w:rPr>
          <w:rFonts w:ascii="Arial" w:hAnsi="Arial" w:cs="Arial"/>
          <w:sz w:val="24"/>
          <w:szCs w:val="24"/>
        </w:rPr>
        <w:t>extends section 9789.22(g)(2) to discharges occurring on or after January 1, 2014,</w:t>
      </w:r>
      <w:r w:rsidRPr="00155726">
        <w:rPr>
          <w:rFonts w:ascii="Arial" w:hAnsi="Arial" w:cs="Arial"/>
          <w:b/>
          <w:sz w:val="24"/>
          <w:szCs w:val="24"/>
        </w:rPr>
        <w:t xml:space="preserve"> </w:t>
      </w:r>
      <w:r w:rsidRPr="00155726">
        <w:rPr>
          <w:rFonts w:ascii="Arial" w:hAnsi="Arial" w:cs="Arial"/>
          <w:sz w:val="24"/>
          <w:szCs w:val="24"/>
        </w:rPr>
        <w:t>in accordance with Labor Code Section 5307.1(m) through a later enacted regulation.</w:t>
      </w:r>
    </w:p>
    <w:p w14:paraId="54A1FC0F"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(h) "New technology pass-through": Additional payments will be allowed for new medical services and technologies as provided by CMS and set forth in </w:t>
      </w:r>
      <w:r w:rsidRPr="00155726">
        <w:rPr>
          <w:rFonts w:ascii="Arial" w:hAnsi="Arial" w:cs="Arial"/>
          <w:iCs/>
          <w:sz w:val="24"/>
          <w:szCs w:val="24"/>
        </w:rPr>
        <w:t xml:space="preserve">Title 42, Code of Federal Regulations Sections 412.87 and Section 412.88 </w:t>
      </w:r>
      <w:r w:rsidRPr="00155726">
        <w:rPr>
          <w:rFonts w:ascii="Arial" w:hAnsi="Arial" w:cs="Arial"/>
          <w:sz w:val="24"/>
          <w:szCs w:val="24"/>
        </w:rPr>
        <w:t>which document is hereby incorporated by reference and will be made available upon request to the Administrative Director</w:t>
      </w:r>
      <w:r w:rsidRPr="00155726">
        <w:rPr>
          <w:rFonts w:ascii="Arial" w:hAnsi="Arial" w:cs="Arial"/>
          <w:i/>
          <w:sz w:val="24"/>
          <w:szCs w:val="24"/>
        </w:rPr>
        <w:t>.</w:t>
      </w:r>
      <w:r w:rsidRPr="00155726">
        <w:rPr>
          <w:rFonts w:ascii="Arial" w:hAnsi="Arial" w:cs="Arial"/>
          <w:sz w:val="24"/>
          <w:szCs w:val="24"/>
        </w:rPr>
        <w:t xml:space="preserve">  </w:t>
      </w:r>
      <w:r w:rsidRPr="00155726">
        <w:rPr>
          <w:rFonts w:ascii="Arial" w:hAnsi="Arial" w:cs="Arial"/>
          <w:iCs/>
          <w:sz w:val="24"/>
          <w:szCs w:val="24"/>
        </w:rPr>
        <w:t>See Section 9789.25(a) for the Code of Federal Regulations reference for the effective date, revisions, and amendments by date of discharge.</w:t>
      </w:r>
    </w:p>
    <w:p w14:paraId="654FBFF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i</w:t>
      </w:r>
      <w:proofErr w:type="spellEnd"/>
      <w:r w:rsidRPr="00155726">
        <w:rPr>
          <w:rFonts w:ascii="Arial" w:hAnsi="Arial" w:cs="Arial"/>
          <w:sz w:val="24"/>
          <w:szCs w:val="24"/>
        </w:rPr>
        <w:t xml:space="preserve">) Sole Community Hospitals: If a hospital meets the criteria for sole community hospitals, under </w:t>
      </w:r>
      <w:r w:rsidRPr="00155726">
        <w:rPr>
          <w:rFonts w:ascii="Arial" w:hAnsi="Arial" w:cs="Arial"/>
          <w:iCs/>
          <w:sz w:val="24"/>
          <w:szCs w:val="24"/>
        </w:rPr>
        <w:t>Title 42, Code of Federal Regulations §412.92(a)</w:t>
      </w:r>
      <w:r w:rsidRPr="00155726">
        <w:rPr>
          <w:rFonts w:ascii="Arial" w:hAnsi="Arial" w:cs="Arial"/>
          <w:sz w:val="24"/>
          <w:szCs w:val="24"/>
        </w:rPr>
        <w:t xml:space="preserve">, and has been classified by CMS as a sole community hospital, its payment rates are determined under </w:t>
      </w:r>
      <w:r w:rsidRPr="00155726">
        <w:rPr>
          <w:rFonts w:ascii="Arial" w:hAnsi="Arial" w:cs="Arial"/>
          <w:iCs/>
          <w:sz w:val="24"/>
          <w:szCs w:val="24"/>
        </w:rPr>
        <w:t>Title 42, Code of Federal Regulations § 412.92(d)</w:t>
      </w:r>
      <w:r w:rsidRPr="00155726">
        <w:rPr>
          <w:rFonts w:ascii="Arial" w:hAnsi="Arial" w:cs="Arial"/>
          <w:sz w:val="24"/>
          <w:szCs w:val="24"/>
        </w:rPr>
        <w:t xml:space="preserve">, which document is hereby incorporated by reference and will be made available upon request to the Administrative Director.  </w:t>
      </w:r>
      <w:r w:rsidRPr="00155726">
        <w:rPr>
          <w:rFonts w:ascii="Arial" w:hAnsi="Arial" w:cs="Arial"/>
          <w:iCs/>
          <w:sz w:val="24"/>
          <w:szCs w:val="24"/>
        </w:rPr>
        <w:t>See Section 9789.25(a) for the Code of Federal Regulations reference for the effective date, revisions, and amendments by date of discharge.</w:t>
      </w:r>
    </w:p>
    <w:p w14:paraId="3F842B8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lastRenderedPageBreak/>
        <w:t>(j) Transfers</w:t>
      </w:r>
    </w:p>
    <w:p w14:paraId="4C86370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(1) Inpatient services provided by a hospital transferring an inpatient to another hospital are exempt from the maximum reimbursement formula set forth in Section 9789.22(a). Maximum reimbursement for inpatient medical services of a hospital transferring an inpatient to another hospital shall be a per diem rate for each day of the patient's stay in that hospital, not to exceed the amount that would have been paid under </w:t>
      </w:r>
      <w:r w:rsidRPr="00155726">
        <w:rPr>
          <w:rFonts w:ascii="Arial" w:hAnsi="Arial" w:cs="Arial"/>
          <w:iCs/>
          <w:sz w:val="24"/>
          <w:szCs w:val="24"/>
        </w:rPr>
        <w:t>Section 9789.22(a)</w:t>
      </w:r>
      <w:r w:rsidRPr="00155726">
        <w:rPr>
          <w:rFonts w:ascii="Arial" w:hAnsi="Arial" w:cs="Arial"/>
          <w:sz w:val="24"/>
          <w:szCs w:val="24"/>
        </w:rPr>
        <w:t xml:space="preserve">. However, the first day of the stay in the transferring hospital shall be reimbursed at twice the per diem amount and the hospital shall receive the additional allowances under </w:t>
      </w:r>
      <w:r w:rsidRPr="00155726">
        <w:rPr>
          <w:rFonts w:ascii="Arial" w:hAnsi="Arial" w:cs="Arial"/>
          <w:iCs/>
          <w:sz w:val="24"/>
          <w:szCs w:val="24"/>
        </w:rPr>
        <w:t>Sections 9789.22(g) and (h) when applicable</w:t>
      </w:r>
      <w:r w:rsidRPr="00155726">
        <w:rPr>
          <w:rFonts w:ascii="Arial" w:hAnsi="Arial" w:cs="Arial"/>
          <w:sz w:val="24"/>
          <w:szCs w:val="24"/>
        </w:rPr>
        <w:t xml:space="preserve">. The per diem rate is determined by dividing the maximum reimbursement as determined under </w:t>
      </w:r>
      <w:r w:rsidRPr="00155726">
        <w:rPr>
          <w:rFonts w:ascii="Arial" w:hAnsi="Arial" w:cs="Arial"/>
          <w:iCs/>
          <w:sz w:val="24"/>
          <w:szCs w:val="24"/>
        </w:rPr>
        <w:t>Section 9789.22(a)</w:t>
      </w:r>
      <w:r w:rsidRPr="00155726">
        <w:rPr>
          <w:rFonts w:ascii="Arial" w:hAnsi="Arial" w:cs="Arial"/>
          <w:sz w:val="24"/>
          <w:szCs w:val="24"/>
        </w:rPr>
        <w:t xml:space="preserve"> by the average length of stay (as defined in Section 9789.21(a)) for that specific DRG. However, if an admission to a hospital transferring a patient is exempt from the maximum reimbursement formula set forth in Section 9789.22(a) because it satisfies one or more of the requirements of </w:t>
      </w:r>
      <w:r w:rsidRPr="00155726">
        <w:rPr>
          <w:rFonts w:ascii="Arial" w:hAnsi="Arial" w:cs="Arial"/>
          <w:iCs/>
          <w:sz w:val="24"/>
          <w:szCs w:val="24"/>
        </w:rPr>
        <w:t>Section 9789.22(k)</w:t>
      </w:r>
      <w:r w:rsidRPr="00155726">
        <w:rPr>
          <w:rFonts w:ascii="Arial" w:hAnsi="Arial" w:cs="Arial"/>
          <w:sz w:val="24"/>
          <w:szCs w:val="24"/>
        </w:rPr>
        <w:t xml:space="preserve">, this subdivision shall not apply. Inpatient services provided by the hospital receiving the patient shall be reimbursed under the provisions of </w:t>
      </w:r>
      <w:r w:rsidRPr="00155726">
        <w:rPr>
          <w:rFonts w:ascii="Arial" w:hAnsi="Arial" w:cs="Arial"/>
          <w:iCs/>
          <w:sz w:val="24"/>
          <w:szCs w:val="24"/>
        </w:rPr>
        <w:t>Section 9789.22(a)</w:t>
      </w:r>
      <w:r w:rsidRPr="00155726">
        <w:rPr>
          <w:rFonts w:ascii="Arial" w:hAnsi="Arial" w:cs="Arial"/>
          <w:sz w:val="24"/>
          <w:szCs w:val="24"/>
        </w:rPr>
        <w:t>.</w:t>
      </w:r>
    </w:p>
    <w:p w14:paraId="53FACE3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 Post-acute care transfers exempt from the maximum reimbursement set forth in Section 9789.22(a).</w:t>
      </w:r>
    </w:p>
    <w:p w14:paraId="57C6857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(A) When an acute care patient is discharged to a post-acute care provider which is a rehabilitation hospital or distinct part rehabilitation unit of an acute care hospital or a long-term hospital, and the patient's discharge is assigned to one of the qualifying DRGs as specified in the Federal Register, payment to the transferring hospital shall be made as set forth in Section 9789.22(j)(1).  </w:t>
      </w:r>
      <w:r w:rsidRPr="00155726">
        <w:rPr>
          <w:rFonts w:ascii="Arial" w:hAnsi="Arial" w:cs="Arial"/>
          <w:iCs/>
          <w:sz w:val="24"/>
          <w:szCs w:val="24"/>
        </w:rPr>
        <w:t>See Section 9789.25(b) for the Federal Register reference that contains the qualifying DRGs for a given discharge.</w:t>
      </w:r>
    </w:p>
    <w:p w14:paraId="75FB5D34"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(B) When an acute care patient is discharged to a post-acute care provider and the patient's discharge is assigned to one of the qualifying special pay DRGs as specified in the Federal Register, the payment to the transferring hospital is 50% of the amount paid under Section 9789.22(a), plus 50% of the per diem, set forth in Section 9789.22(j)(1) for each day, up to the full DRG amount.  </w:t>
      </w:r>
      <w:r w:rsidRPr="00155726">
        <w:rPr>
          <w:rFonts w:ascii="Arial" w:hAnsi="Arial" w:cs="Arial"/>
          <w:iCs/>
          <w:sz w:val="24"/>
          <w:szCs w:val="24"/>
        </w:rPr>
        <w:t>See Section 9789.25(b) for the Federal Register reference that contains the qualifying DRGs for a given discharge.</w:t>
      </w:r>
    </w:p>
    <w:p w14:paraId="47338375" w14:textId="69CB364F"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(k) The following are exempt from the maximum reimbursement formula set forth in Section 9789.22(a) and are paid on a reasonable cost basis.</w:t>
      </w:r>
    </w:p>
    <w:p w14:paraId="1E470B2E"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(1) Critical access </w:t>
      </w:r>
      <w:proofErr w:type="gramStart"/>
      <w:r w:rsidRPr="00155726">
        <w:rPr>
          <w:rFonts w:ascii="Arial" w:hAnsi="Arial" w:cs="Arial"/>
          <w:sz w:val="24"/>
          <w:szCs w:val="24"/>
        </w:rPr>
        <w:t>hospitals;</w:t>
      </w:r>
      <w:proofErr w:type="gramEnd"/>
    </w:p>
    <w:p w14:paraId="268497D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(2) Children's hospitals that are engaged in furnishing services to inpatients who are predominantly individuals under the age of </w:t>
      </w:r>
      <w:proofErr w:type="gramStart"/>
      <w:r w:rsidRPr="00155726">
        <w:rPr>
          <w:rFonts w:ascii="Arial" w:hAnsi="Arial" w:cs="Arial"/>
          <w:sz w:val="24"/>
          <w:szCs w:val="24"/>
        </w:rPr>
        <w:t>18;</w:t>
      </w:r>
      <w:proofErr w:type="gramEnd"/>
    </w:p>
    <w:p w14:paraId="47C2BCF2"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(3) Cancer hospitals as defined by </w:t>
      </w:r>
      <w:r w:rsidRPr="00155726">
        <w:rPr>
          <w:rFonts w:ascii="Arial" w:hAnsi="Arial" w:cs="Arial"/>
          <w:iCs/>
          <w:sz w:val="24"/>
          <w:szCs w:val="24"/>
        </w:rPr>
        <w:t>Title 42, Code of Federal Regulations, Section 412.23(f)</w:t>
      </w:r>
      <w:r w:rsidRPr="00155726">
        <w:rPr>
          <w:rFonts w:ascii="Arial" w:hAnsi="Arial" w:cs="Arial"/>
          <w:sz w:val="24"/>
          <w:szCs w:val="24"/>
        </w:rPr>
        <w:t xml:space="preserve"> which document is hereby incorporated by reference and will be made available upon request to the Administrative Director.  </w:t>
      </w:r>
      <w:r w:rsidRPr="00155726">
        <w:rPr>
          <w:rFonts w:ascii="Arial" w:hAnsi="Arial" w:cs="Arial"/>
          <w:iCs/>
          <w:sz w:val="24"/>
          <w:szCs w:val="24"/>
        </w:rPr>
        <w:t xml:space="preserve">See Section 9789.25(a) for the Code of Federal Regulations reference for the effective date, revisions, and amendments by date of </w:t>
      </w:r>
      <w:proofErr w:type="gramStart"/>
      <w:r w:rsidRPr="00155726">
        <w:rPr>
          <w:rFonts w:ascii="Arial" w:hAnsi="Arial" w:cs="Arial"/>
          <w:iCs/>
          <w:sz w:val="24"/>
          <w:szCs w:val="24"/>
        </w:rPr>
        <w:t>discharge;</w:t>
      </w:r>
      <w:proofErr w:type="gramEnd"/>
    </w:p>
    <w:p w14:paraId="14D76A9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(4) Veterans Administration </w:t>
      </w:r>
      <w:proofErr w:type="gramStart"/>
      <w:r w:rsidRPr="00155726">
        <w:rPr>
          <w:rFonts w:ascii="Arial" w:hAnsi="Arial" w:cs="Arial"/>
          <w:sz w:val="24"/>
          <w:szCs w:val="24"/>
        </w:rPr>
        <w:t>hospitals;</w:t>
      </w:r>
      <w:proofErr w:type="gramEnd"/>
    </w:p>
    <w:p w14:paraId="2720815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(5) Long term care hospitals as defined by </w:t>
      </w:r>
      <w:r w:rsidRPr="00155726">
        <w:rPr>
          <w:rFonts w:ascii="Arial" w:hAnsi="Arial" w:cs="Arial"/>
          <w:iCs/>
          <w:sz w:val="24"/>
          <w:szCs w:val="24"/>
        </w:rPr>
        <w:t>Title 42, Code of Federal Regulations, Section 412.23(e)</w:t>
      </w:r>
      <w:r w:rsidRPr="00155726">
        <w:rPr>
          <w:rFonts w:ascii="Arial" w:hAnsi="Arial" w:cs="Arial"/>
          <w:sz w:val="24"/>
          <w:szCs w:val="24"/>
        </w:rPr>
        <w:t xml:space="preserve"> which document is hereby incorporated by reference and will be made available </w:t>
      </w:r>
      <w:r w:rsidRPr="00155726">
        <w:rPr>
          <w:rFonts w:ascii="Arial" w:hAnsi="Arial" w:cs="Arial"/>
          <w:sz w:val="24"/>
          <w:szCs w:val="24"/>
        </w:rPr>
        <w:lastRenderedPageBreak/>
        <w:t xml:space="preserve">upon request to the Administrative Director.  </w:t>
      </w:r>
      <w:r w:rsidRPr="00155726">
        <w:rPr>
          <w:rFonts w:ascii="Arial" w:hAnsi="Arial" w:cs="Arial"/>
          <w:iCs/>
          <w:sz w:val="24"/>
          <w:szCs w:val="24"/>
        </w:rPr>
        <w:t xml:space="preserve">See Section 9789.25(a) for the Code of Federal Regulations reference for the effective date, revisions, and amendments by date of </w:t>
      </w:r>
      <w:proofErr w:type="gramStart"/>
      <w:r w:rsidRPr="00155726">
        <w:rPr>
          <w:rFonts w:ascii="Arial" w:hAnsi="Arial" w:cs="Arial"/>
          <w:iCs/>
          <w:sz w:val="24"/>
          <w:szCs w:val="24"/>
        </w:rPr>
        <w:t>discharge;</w:t>
      </w:r>
      <w:proofErr w:type="gramEnd"/>
    </w:p>
    <w:p w14:paraId="250F9F3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(6) Rehabilitation hospital or distinct part rehabilitation units of an acute care hospital or a psychiatric hospital or distinct part psychiatric unit of an acute care </w:t>
      </w:r>
      <w:proofErr w:type="gramStart"/>
      <w:r w:rsidRPr="00155726">
        <w:rPr>
          <w:rFonts w:ascii="Arial" w:hAnsi="Arial" w:cs="Arial"/>
          <w:sz w:val="24"/>
          <w:szCs w:val="24"/>
        </w:rPr>
        <w:t>hospital;</w:t>
      </w:r>
      <w:proofErr w:type="gramEnd"/>
    </w:p>
    <w:p w14:paraId="635B869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(7) The cost of durable medical equipment provided for use at home is exempt from this Inpatient Hospital Fee Schedule. The cost of durable medical equipment shall be paid pursuant to Section 9789.60; and</w:t>
      </w:r>
    </w:p>
    <w:p w14:paraId="49478D53"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(8) Out of state hospitals.</w:t>
      </w:r>
    </w:p>
    <w:p w14:paraId="590578A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(l) For discharges occurring before January 1, 2013, a hospital that is not listed on the Medicare Cost Report should notify the Administrative Director and provide in writing the following information: OSHPD Licensure number, Medicare provider number, physical location, number of beds, and, if applicable, average FTE residents in approved training programs. If a hospital has been in operation for more than one year, information should also be provided on the percentage of inpatient days attributable to Medicaid patients.</w:t>
      </w:r>
    </w:p>
    <w:p w14:paraId="41F26DC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For discharges occurring on or after January 1, 2013, a hospital that is not listed in Section 9789.23, may notify the Administrative Director and provide in writing the following Medicare information: Medicare provider number, physical location, county code, hospital specific operating and capital CCRs, and DSH and/or IME adjustments, if applicable.</w:t>
      </w:r>
    </w:p>
    <w:p w14:paraId="0C6AD765"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(m) Any hospital that believes its composite factor or hospital specific outlier factor was erroneously determined because of an error in tabulating data may request the Administrative Director for a re-determination of its composite factor or hospital specific outlier factor. Such requests shall be in writing, shall state the alleged error, and shall be supported by written documentation. Within 30 days after receiving a complete written request, the Administrative Director shall make a redetermination of the composite factor or hospital specific outlier factor or reaffirm the published factor.</w:t>
      </w:r>
    </w:p>
    <w:p w14:paraId="79D5FE93" w14:textId="77777777" w:rsidR="00557BE0" w:rsidRPr="00155726" w:rsidRDefault="00557BE0" w:rsidP="00557BE0">
      <w:pPr>
        <w:widowControl/>
        <w:ind w:left="-360"/>
        <w:rPr>
          <w:rFonts w:ascii="Arial" w:hAnsi="Arial" w:cs="Arial"/>
          <w:sz w:val="24"/>
          <w:szCs w:val="24"/>
        </w:rPr>
      </w:pPr>
    </w:p>
    <w:p w14:paraId="21945925"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5307.3 and 5318, Labor Code.</w:t>
      </w:r>
    </w:p>
    <w:p w14:paraId="532CB12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74947D9A" w14:textId="77777777" w:rsidR="00557BE0" w:rsidRPr="00155726" w:rsidRDefault="00557BE0" w:rsidP="00557BE0">
      <w:pPr>
        <w:widowControl/>
        <w:ind w:left="-360"/>
        <w:rPr>
          <w:rFonts w:ascii="Arial" w:hAnsi="Arial" w:cs="Arial"/>
          <w:sz w:val="24"/>
          <w:szCs w:val="24"/>
        </w:rPr>
      </w:pPr>
    </w:p>
    <w:p w14:paraId="7FA380BE" w14:textId="77777777" w:rsidR="00557BE0" w:rsidRPr="00155726" w:rsidRDefault="00557BE0" w:rsidP="00245E16">
      <w:pPr>
        <w:pStyle w:val="Heading2"/>
      </w:pPr>
      <w:r w:rsidRPr="00155726">
        <w:t>§9789.23.  Hospital Cost to Charge Ratios, Hospital Specific Outliers, and Hospital Composite Factors.</w:t>
      </w:r>
    </w:p>
    <w:p w14:paraId="3E8EE658" w14:textId="77777777" w:rsidR="00557BE0" w:rsidRPr="00155726" w:rsidRDefault="00557BE0" w:rsidP="00557BE0">
      <w:pPr>
        <w:widowControl/>
        <w:ind w:left="-360"/>
        <w:rPr>
          <w:rFonts w:ascii="Arial" w:hAnsi="Arial" w:cs="Arial"/>
          <w:sz w:val="24"/>
          <w:szCs w:val="24"/>
        </w:rPr>
      </w:pPr>
    </w:p>
    <w:p w14:paraId="0B27986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For discharges on or after January 1, 2004, hospital cost to charge ratios, hospital specific outliers, and hospital composite factors by date of discharge, are incorporated by reference, and are available at </w:t>
      </w:r>
      <w:hyperlink r:id="rId14" w:anchor="4" w:history="1">
        <w:r w:rsidRPr="00155726">
          <w:rPr>
            <w:rStyle w:val="Hyperlink"/>
            <w:rFonts w:cs="Arial"/>
          </w:rPr>
          <w:t>http://www.dir.ca.gov/dwc/OMFS9904.htm#4</w:t>
        </w:r>
      </w:hyperlink>
      <w:r w:rsidRPr="00155726">
        <w:rPr>
          <w:rFonts w:ascii="Arial" w:hAnsi="Arial" w:cs="Arial"/>
          <w:sz w:val="24"/>
          <w:szCs w:val="24"/>
        </w:rPr>
        <w:t>, or upon request to the Administrative Director at:</w:t>
      </w:r>
    </w:p>
    <w:p w14:paraId="090EB0D7" w14:textId="77777777" w:rsidR="00557BE0" w:rsidRPr="00155726" w:rsidRDefault="00557BE0" w:rsidP="00557BE0">
      <w:pPr>
        <w:widowControl/>
        <w:ind w:left="-360"/>
        <w:rPr>
          <w:rFonts w:ascii="Arial" w:hAnsi="Arial" w:cs="Arial"/>
          <w:sz w:val="24"/>
          <w:szCs w:val="24"/>
        </w:rPr>
      </w:pPr>
    </w:p>
    <w:p w14:paraId="13A2E088"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Division of Workers' Compensation (Attention: OMFS)</w:t>
      </w:r>
    </w:p>
    <w:p w14:paraId="6A8C6C4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P.O. Box 420603</w:t>
      </w:r>
    </w:p>
    <w:p w14:paraId="282242A6"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 xml:space="preserve">San Francisco, CA 94142. </w:t>
      </w:r>
    </w:p>
    <w:p w14:paraId="45639AE5" w14:textId="77777777" w:rsidR="00557BE0" w:rsidRPr="00155726" w:rsidRDefault="00557BE0" w:rsidP="00557BE0">
      <w:pPr>
        <w:widowControl/>
        <w:ind w:left="-360"/>
        <w:rPr>
          <w:rFonts w:ascii="Arial" w:hAnsi="Arial" w:cs="Arial"/>
          <w:sz w:val="24"/>
          <w:szCs w:val="24"/>
        </w:rPr>
      </w:pPr>
    </w:p>
    <w:p w14:paraId="193A0CB3" w14:textId="77777777" w:rsidR="00557BE0" w:rsidRPr="00155726" w:rsidRDefault="00557BE0" w:rsidP="00557BE0">
      <w:pPr>
        <w:widowControl/>
        <w:ind w:left="-360"/>
        <w:rPr>
          <w:rFonts w:ascii="Arial" w:hAnsi="Arial" w:cs="Arial"/>
          <w:sz w:val="24"/>
          <w:szCs w:val="24"/>
        </w:rPr>
      </w:pPr>
      <w:hyperlink r:id="rId15" w:history="1">
        <w:r w:rsidRPr="00155726">
          <w:rPr>
            <w:rStyle w:val="Hyperlink"/>
            <w:rFonts w:cs="Arial"/>
          </w:rPr>
          <w:t>Full Payment Impact File</w:t>
        </w:r>
      </w:hyperlink>
      <w:r w:rsidRPr="00155726">
        <w:rPr>
          <w:rFonts w:ascii="Arial" w:hAnsi="Arial" w:cs="Arial"/>
          <w:sz w:val="24"/>
          <w:szCs w:val="24"/>
        </w:rPr>
        <w:t xml:space="preserve"> (impfile04zip) at https://www.cms.gov/Medicare/Medicare-Fee-for-Service-Payment/AcuteInpatientPPS/index.html?redirect=/AcuteInpatientPPS/ (Section </w:t>
      </w:r>
      <w:r w:rsidRPr="00155726">
        <w:rPr>
          <w:rFonts w:ascii="Arial" w:hAnsi="Arial" w:cs="Arial"/>
          <w:sz w:val="24"/>
          <w:szCs w:val="24"/>
        </w:rPr>
        <w:lastRenderedPageBreak/>
        <w:t>9789.23 reflects the modifications of the Medicare Prescription Drug, Improvement, and Modernization Act of 2003, Public Law 108-173, sections 402, 402 and 502, section 3133 of the Affordable Care Act, and section 1886(r) of the Social Security Act, which documents are hereby incorporated by reference and will be made available upon request to the Administrative Director.)</w:t>
      </w:r>
    </w:p>
    <w:p w14:paraId="6305E9C5" w14:textId="77777777" w:rsidR="00557BE0" w:rsidRPr="00155726" w:rsidRDefault="00557BE0" w:rsidP="00557BE0">
      <w:pPr>
        <w:widowControl/>
        <w:ind w:left="-360"/>
        <w:rPr>
          <w:rFonts w:ascii="Arial" w:hAnsi="Arial" w:cs="Arial"/>
          <w:sz w:val="24"/>
          <w:szCs w:val="24"/>
        </w:rPr>
      </w:pPr>
    </w:p>
    <w:p w14:paraId="74E613FD" w14:textId="77777777" w:rsidR="00557BE0" w:rsidRPr="00155726" w:rsidRDefault="00557BE0" w:rsidP="00557BE0">
      <w:pPr>
        <w:widowControl/>
        <w:ind w:left="-360"/>
        <w:rPr>
          <w:rFonts w:ascii="Arial" w:hAnsi="Arial" w:cs="Arial"/>
          <w:sz w:val="24"/>
          <w:szCs w:val="24"/>
        </w:rPr>
      </w:pPr>
      <w:hyperlink r:id="rId16" w:history="1">
        <w:r w:rsidRPr="00155726">
          <w:rPr>
            <w:rStyle w:val="Hyperlink"/>
            <w:rFonts w:cs="Arial"/>
          </w:rPr>
          <w:t>Record layout</w:t>
        </w:r>
      </w:hyperlink>
      <w:r w:rsidRPr="00155726">
        <w:rPr>
          <w:rStyle w:val="Hyperlink"/>
          <w:rFonts w:cs="Arial"/>
        </w:rPr>
        <w:t xml:space="preserve"> </w:t>
      </w:r>
      <w:r w:rsidRPr="00155726">
        <w:rPr>
          <w:rFonts w:ascii="Arial" w:hAnsi="Arial" w:cs="Arial"/>
          <w:sz w:val="24"/>
          <w:szCs w:val="24"/>
        </w:rPr>
        <w:t xml:space="preserve">at </w:t>
      </w:r>
      <w:hyperlink r:id="rId17" w:history="1">
        <w:r w:rsidRPr="00155726">
          <w:rPr>
            <w:rStyle w:val="Hyperlink"/>
            <w:rFonts w:cs="Arial"/>
          </w:rPr>
          <w:t>https://www.cms.gov/Medicare/Medicare-Fee-for-Service-Payment/AcuteInpatientPPS/index.html?redirect=/AcuteInpatientPPS/</w:t>
        </w:r>
      </w:hyperlink>
      <w:r w:rsidRPr="00155726">
        <w:rPr>
          <w:rFonts w:ascii="Arial" w:hAnsi="Arial" w:cs="Arial"/>
          <w:sz w:val="24"/>
          <w:szCs w:val="24"/>
        </w:rPr>
        <w:t>.</w:t>
      </w:r>
    </w:p>
    <w:p w14:paraId="3999C08E" w14:textId="77777777" w:rsidR="00557BE0" w:rsidRPr="00155726" w:rsidRDefault="00557BE0" w:rsidP="00557BE0">
      <w:pPr>
        <w:widowControl/>
        <w:ind w:left="-360"/>
        <w:rPr>
          <w:rFonts w:ascii="Arial" w:hAnsi="Arial" w:cs="Arial"/>
          <w:sz w:val="24"/>
          <w:szCs w:val="24"/>
        </w:rPr>
      </w:pPr>
    </w:p>
    <w:p w14:paraId="5A7CD3F0" w14:textId="77777777" w:rsidR="00557BE0" w:rsidRPr="00155726" w:rsidRDefault="00557BE0" w:rsidP="00557BE0">
      <w:pPr>
        <w:widowControl/>
        <w:ind w:left="-360"/>
        <w:rPr>
          <w:rFonts w:ascii="Arial" w:hAnsi="Arial" w:cs="Arial"/>
          <w:iCs/>
          <w:sz w:val="24"/>
          <w:szCs w:val="24"/>
        </w:rPr>
      </w:pPr>
      <w:r w:rsidRPr="00155726">
        <w:rPr>
          <w:rFonts w:ascii="Arial" w:hAnsi="Arial" w:cs="Arial"/>
          <w:sz w:val="24"/>
          <w:szCs w:val="24"/>
        </w:rPr>
        <w:t xml:space="preserve">Composite Rate (in italics) reflects Sole Community Hospital adjustment. </w:t>
      </w:r>
      <w:r w:rsidRPr="00155726">
        <w:rPr>
          <w:rFonts w:ascii="Arial" w:hAnsi="Arial" w:cs="Arial"/>
          <w:iCs/>
          <w:sz w:val="24"/>
          <w:szCs w:val="24"/>
        </w:rPr>
        <w:t>See Section 9789.25(a) for the Code of Federal Regulations reference for the effective date, revisions, and amendments by date of discharge, and see Section 9789.25(c) for references to the Payment Impact File by date of discharge.</w:t>
      </w:r>
    </w:p>
    <w:p w14:paraId="01DB7B8D" w14:textId="77777777" w:rsidR="00557BE0" w:rsidRPr="00155726" w:rsidRDefault="00557BE0" w:rsidP="00557BE0">
      <w:pPr>
        <w:widowControl/>
        <w:ind w:left="-360"/>
        <w:rPr>
          <w:rFonts w:ascii="Arial" w:hAnsi="Arial" w:cs="Arial"/>
          <w:iCs/>
          <w:sz w:val="24"/>
          <w:szCs w:val="24"/>
        </w:rPr>
      </w:pPr>
    </w:p>
    <w:p w14:paraId="5C1F902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5307.3 and 5318, Labor Code.</w:t>
      </w:r>
    </w:p>
    <w:p w14:paraId="41E9663C"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3203DC45" w14:textId="77777777" w:rsidR="00557BE0" w:rsidRPr="00155726" w:rsidRDefault="00557BE0" w:rsidP="00557BE0">
      <w:pPr>
        <w:widowControl/>
        <w:ind w:left="-360"/>
        <w:rPr>
          <w:rFonts w:ascii="Arial" w:hAnsi="Arial" w:cs="Arial"/>
          <w:sz w:val="24"/>
          <w:szCs w:val="24"/>
        </w:rPr>
      </w:pPr>
    </w:p>
    <w:p w14:paraId="5926200D" w14:textId="77777777" w:rsidR="00557BE0" w:rsidRPr="00155726" w:rsidRDefault="00557BE0" w:rsidP="00245E16">
      <w:pPr>
        <w:pStyle w:val="Heading2"/>
      </w:pPr>
      <w:r w:rsidRPr="00155726">
        <w:t>§9789.24.  Diagnostic Related Groups, Relative Weights, Geometric Mean Length of Stay.</w:t>
      </w:r>
    </w:p>
    <w:p w14:paraId="26A87C86" w14:textId="77777777" w:rsidR="00557BE0" w:rsidRPr="00155726" w:rsidRDefault="00557BE0" w:rsidP="00557BE0">
      <w:pPr>
        <w:widowControl/>
        <w:ind w:left="-360"/>
        <w:rPr>
          <w:rFonts w:ascii="Arial" w:hAnsi="Arial" w:cs="Arial"/>
          <w:sz w:val="24"/>
          <w:szCs w:val="24"/>
        </w:rPr>
      </w:pPr>
    </w:p>
    <w:p w14:paraId="28BDE67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For discharges on or after January 1, 2004, diagnostic related groups, relative weights, and geometric mean length of stay by date of discharge, are incorporated by reference, and are available at </w:t>
      </w:r>
      <w:hyperlink r:id="rId18" w:anchor="4" w:history="1">
        <w:r w:rsidRPr="00155726">
          <w:rPr>
            <w:rStyle w:val="Hyperlink"/>
            <w:rFonts w:cs="Arial"/>
          </w:rPr>
          <w:t>http://www.dir.ca.gov/dwc/OMFS9904.htm#4</w:t>
        </w:r>
      </w:hyperlink>
      <w:r w:rsidRPr="00155726">
        <w:rPr>
          <w:rStyle w:val="Hyperlink"/>
          <w:rFonts w:cs="Arial"/>
        </w:rPr>
        <w:t xml:space="preserve">, </w:t>
      </w:r>
      <w:r w:rsidRPr="00155726">
        <w:rPr>
          <w:rFonts w:ascii="Arial" w:hAnsi="Arial" w:cs="Arial"/>
          <w:sz w:val="24"/>
          <w:szCs w:val="24"/>
        </w:rPr>
        <w:t>or upon request to the Administrative Director at:</w:t>
      </w:r>
    </w:p>
    <w:p w14:paraId="183E34A6" w14:textId="77777777" w:rsidR="00557BE0" w:rsidRPr="00155726" w:rsidRDefault="00557BE0" w:rsidP="00557BE0">
      <w:pPr>
        <w:widowControl/>
        <w:ind w:left="-360"/>
        <w:rPr>
          <w:rFonts w:ascii="Arial" w:hAnsi="Arial" w:cs="Arial"/>
          <w:sz w:val="24"/>
          <w:szCs w:val="24"/>
        </w:rPr>
      </w:pPr>
    </w:p>
    <w:p w14:paraId="2576959B"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Division of Workers' Compensation (Attention: OMFS)</w:t>
      </w:r>
    </w:p>
    <w:p w14:paraId="515611DB"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P.O. Box 420603</w:t>
      </w:r>
    </w:p>
    <w:p w14:paraId="6DF7E16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San Francisco, CA 94142.</w:t>
      </w:r>
    </w:p>
    <w:p w14:paraId="598E8335" w14:textId="77777777" w:rsidR="00557BE0" w:rsidRPr="00155726" w:rsidRDefault="00557BE0" w:rsidP="00557BE0">
      <w:pPr>
        <w:widowControl/>
        <w:ind w:left="-360"/>
        <w:rPr>
          <w:rFonts w:ascii="Arial" w:hAnsi="Arial" w:cs="Arial"/>
          <w:sz w:val="24"/>
          <w:szCs w:val="24"/>
        </w:rPr>
      </w:pPr>
    </w:p>
    <w:p w14:paraId="4B4C65FD"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5307.3 and 5318, Labor Code.</w:t>
      </w:r>
    </w:p>
    <w:p w14:paraId="4CF17DAA"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676ECC08" w14:textId="77777777" w:rsidR="00557BE0" w:rsidRPr="00155726" w:rsidRDefault="00557BE0" w:rsidP="00557BE0">
      <w:pPr>
        <w:widowControl/>
        <w:ind w:left="-360"/>
        <w:rPr>
          <w:rFonts w:ascii="Arial" w:hAnsi="Arial" w:cs="Arial"/>
          <w:sz w:val="24"/>
          <w:szCs w:val="24"/>
        </w:rPr>
      </w:pPr>
    </w:p>
    <w:p w14:paraId="2096309D" w14:textId="77777777" w:rsidR="00557BE0" w:rsidRPr="00155726" w:rsidRDefault="00557BE0" w:rsidP="00245E16">
      <w:pPr>
        <w:pStyle w:val="Heading2"/>
      </w:pPr>
      <w:bookmarkStart w:id="0" w:name="_Hlk117506363"/>
      <w:r w:rsidRPr="00155726">
        <w:t>§9789.25.  Federal Regulations, Federal Register Notices, and Payment Impact File by Date of Discharge.</w:t>
      </w:r>
    </w:p>
    <w:p w14:paraId="3CD3CB7B" w14:textId="77777777" w:rsidR="00557BE0" w:rsidRPr="00155726" w:rsidRDefault="00557BE0" w:rsidP="00557BE0">
      <w:pPr>
        <w:widowControl/>
        <w:spacing w:before="120"/>
        <w:rPr>
          <w:rFonts w:ascii="Arial" w:hAnsi="Arial" w:cs="Arial"/>
          <w:sz w:val="24"/>
          <w:szCs w:val="24"/>
        </w:rPr>
      </w:pPr>
    </w:p>
    <w:p w14:paraId="2431FC5C" w14:textId="77777777" w:rsidR="00557BE0" w:rsidRPr="00155726" w:rsidRDefault="00557BE0" w:rsidP="00557BE0">
      <w:pPr>
        <w:widowControl/>
        <w:spacing w:before="120"/>
        <w:ind w:left="-360"/>
        <w:rPr>
          <w:rFonts w:ascii="Arial" w:hAnsi="Arial" w:cs="Arial"/>
          <w:sz w:val="24"/>
          <w:szCs w:val="24"/>
        </w:rPr>
      </w:pPr>
      <w:bookmarkStart w:id="1" w:name="_Hlk117506585"/>
      <w:bookmarkEnd w:id="0"/>
      <w:r w:rsidRPr="00155726">
        <w:rPr>
          <w:rFonts w:ascii="Arial" w:hAnsi="Arial" w:cs="Arial"/>
          <w:sz w:val="24"/>
          <w:szCs w:val="24"/>
        </w:rPr>
        <w:t>(a) Federal Regulations by Date of Discharge</w:t>
      </w:r>
    </w:p>
    <w:bookmarkEnd w:id="1"/>
    <w:p w14:paraId="3CA8C160" w14:textId="77777777" w:rsidR="00557BE0" w:rsidRPr="00155726" w:rsidRDefault="00557BE0" w:rsidP="00245E16">
      <w:pPr>
        <w:widowControl/>
        <w:spacing w:before="240" w:after="240"/>
        <w:ind w:left="-360"/>
        <w:rPr>
          <w:rFonts w:ascii="Arial" w:hAnsi="Arial" w:cs="Arial"/>
          <w:sz w:val="24"/>
          <w:szCs w:val="24"/>
        </w:rPr>
      </w:pPr>
      <w:r w:rsidRPr="00155726">
        <w:rPr>
          <w:rFonts w:ascii="Arial" w:hAnsi="Arial" w:cs="Arial"/>
          <w:sz w:val="24"/>
          <w:szCs w:val="24"/>
        </w:rPr>
        <w:t xml:space="preserve">(1) The </w:t>
      </w:r>
      <w:hyperlink r:id="rId19" w:history="1">
        <w:r w:rsidRPr="00155726">
          <w:rPr>
            <w:rFonts w:ascii="Arial" w:hAnsi="Arial" w:cs="Arial"/>
            <w:sz w:val="24"/>
            <w:szCs w:val="24"/>
          </w:rPr>
          <w:t>Federal Regulations</w:t>
        </w:r>
      </w:hyperlink>
      <w:r w:rsidRPr="00155726">
        <w:rPr>
          <w:rFonts w:ascii="Arial" w:hAnsi="Arial" w:cs="Arial"/>
          <w:sz w:val="24"/>
          <w:szCs w:val="24"/>
        </w:rPr>
        <w:t xml:space="preserve"> can be accessed at: http://www.cms.gov/AcuteInpatientPPS/ and the referenced sections are incorporated by reference and will be made available upon request to the Administrative Director.</w:t>
      </w:r>
    </w:p>
    <w:tbl>
      <w:tblPr>
        <w:tblW w:w="901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9789.25(a)(1)"/>
        <w:tblDescription w:val="The table lists the Federal Regulations by date of discharge."/>
      </w:tblPr>
      <w:tblGrid>
        <w:gridCol w:w="1710"/>
        <w:gridCol w:w="1710"/>
        <w:gridCol w:w="1800"/>
        <w:gridCol w:w="1800"/>
        <w:gridCol w:w="1998"/>
      </w:tblGrid>
      <w:tr w:rsidR="00557BE0" w:rsidRPr="00155726" w14:paraId="22F9C4E2" w14:textId="77777777" w:rsidTr="00245E16">
        <w:trPr>
          <w:tblHeader/>
        </w:trPr>
        <w:tc>
          <w:tcPr>
            <w:tcW w:w="1710" w:type="dxa"/>
          </w:tcPr>
          <w:p w14:paraId="1CC26301" w14:textId="40D33AA6" w:rsidR="00557BE0" w:rsidRPr="00245E16" w:rsidRDefault="00557BE0" w:rsidP="00073DE0">
            <w:pPr>
              <w:widowControl/>
              <w:autoSpaceDE/>
              <w:autoSpaceDN/>
              <w:adjustRightInd/>
              <w:rPr>
                <w:rFonts w:ascii="Arial" w:hAnsi="Arial" w:cs="Arial"/>
                <w:color w:val="FFFFFF" w:themeColor="background1"/>
                <w:sz w:val="16"/>
                <w:szCs w:val="16"/>
              </w:rPr>
            </w:pPr>
          </w:p>
        </w:tc>
        <w:tc>
          <w:tcPr>
            <w:tcW w:w="1710" w:type="dxa"/>
          </w:tcPr>
          <w:p w14:paraId="685CCD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1/1/2004</w:t>
            </w:r>
          </w:p>
        </w:tc>
        <w:tc>
          <w:tcPr>
            <w:tcW w:w="1800" w:type="dxa"/>
          </w:tcPr>
          <w:p w14:paraId="4B3D7FD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11/29/2004</w:t>
            </w:r>
          </w:p>
        </w:tc>
        <w:tc>
          <w:tcPr>
            <w:tcW w:w="1800" w:type="dxa"/>
          </w:tcPr>
          <w:p w14:paraId="115ECFD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12/1/2005</w:t>
            </w:r>
          </w:p>
        </w:tc>
        <w:tc>
          <w:tcPr>
            <w:tcW w:w="1998" w:type="dxa"/>
          </w:tcPr>
          <w:p w14:paraId="7D578E4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12/1/2006</w:t>
            </w:r>
          </w:p>
        </w:tc>
      </w:tr>
      <w:tr w:rsidR="00557BE0" w:rsidRPr="00155726" w14:paraId="44E4ECE1" w14:textId="77777777" w:rsidTr="00073DE0">
        <w:tc>
          <w:tcPr>
            <w:tcW w:w="1710" w:type="dxa"/>
          </w:tcPr>
          <w:p w14:paraId="6302E77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10" w:type="dxa"/>
          </w:tcPr>
          <w:p w14:paraId="0175D5F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Effective October 1, 2003</w:t>
            </w:r>
          </w:p>
        </w:tc>
        <w:tc>
          <w:tcPr>
            <w:tcW w:w="1800" w:type="dxa"/>
          </w:tcPr>
          <w:p w14:paraId="209EE8A9"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0B505325"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239276D1"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6C854C86" w14:textId="77777777" w:rsidTr="00073DE0">
        <w:tc>
          <w:tcPr>
            <w:tcW w:w="1710" w:type="dxa"/>
          </w:tcPr>
          <w:p w14:paraId="1D6057B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10" w:type="dxa"/>
          </w:tcPr>
          <w:p w14:paraId="141276F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date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236A3633"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3CAE07E9"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7B72571F"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49B7B41A" w14:textId="77777777" w:rsidTr="00073DE0">
        <w:tc>
          <w:tcPr>
            <w:tcW w:w="1710" w:type="dxa"/>
          </w:tcPr>
          <w:p w14:paraId="50D5B21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10" w:type="dxa"/>
          </w:tcPr>
          <w:p w14:paraId="311D9DC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583AC670"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61DBAD26"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438E6B50"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2DA07840" w14:textId="77777777" w:rsidTr="00073DE0">
        <w:tc>
          <w:tcPr>
            <w:tcW w:w="1710" w:type="dxa"/>
          </w:tcPr>
          <w:p w14:paraId="278533B2" w14:textId="7C10A1B0" w:rsidR="00557BE0" w:rsidRPr="00155726" w:rsidRDefault="00557BE0" w:rsidP="00073DE0">
            <w:pPr>
              <w:widowControl/>
              <w:autoSpaceDE/>
              <w:autoSpaceDN/>
              <w:adjustRightInd/>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412.64</w:t>
            </w:r>
          </w:p>
        </w:tc>
        <w:tc>
          <w:tcPr>
            <w:tcW w:w="1710" w:type="dxa"/>
          </w:tcPr>
          <w:p w14:paraId="3C1CFCD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Effective October 1, 2004</w:t>
            </w:r>
          </w:p>
        </w:tc>
        <w:tc>
          <w:tcPr>
            <w:tcW w:w="1800" w:type="dxa"/>
          </w:tcPr>
          <w:p w14:paraId="3F1DBC3F"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72CB906E"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0670BA1C"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64D7693E" w14:textId="77777777" w:rsidTr="00073DE0">
        <w:tc>
          <w:tcPr>
            <w:tcW w:w="1710" w:type="dxa"/>
          </w:tcPr>
          <w:p w14:paraId="0031EBF2" w14:textId="70544F6C" w:rsidR="00557BE0" w:rsidRPr="00155726" w:rsidRDefault="00557BE0" w:rsidP="00073DE0">
            <w:pPr>
              <w:widowControl/>
              <w:autoSpaceDE/>
              <w:autoSpaceDN/>
              <w:adjustRightInd/>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10" w:type="dxa"/>
          </w:tcPr>
          <w:p w14:paraId="16355B5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September 7, </w:t>
            </w:r>
            <w:proofErr w:type="gramStart"/>
            <w:r w:rsidRPr="00155726">
              <w:rPr>
                <w:rFonts w:ascii="Arial" w:hAnsi="Arial" w:cs="Arial"/>
                <w:sz w:val="24"/>
                <w:szCs w:val="24"/>
              </w:rPr>
              <w:t>2001</w:t>
            </w:r>
            <w:proofErr w:type="gramEnd"/>
            <w:r w:rsidRPr="00155726">
              <w:rPr>
                <w:rFonts w:ascii="Arial" w:hAnsi="Arial" w:cs="Arial"/>
                <w:sz w:val="24"/>
                <w:szCs w:val="24"/>
              </w:rPr>
              <w:t xml:space="preserve"> and revised as of October 1, 2003</w:t>
            </w:r>
          </w:p>
        </w:tc>
        <w:tc>
          <w:tcPr>
            <w:tcW w:w="1800" w:type="dxa"/>
          </w:tcPr>
          <w:p w14:paraId="17FDC37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w:t>
            </w:r>
          </w:p>
        </w:tc>
        <w:tc>
          <w:tcPr>
            <w:tcW w:w="1800" w:type="dxa"/>
          </w:tcPr>
          <w:p w14:paraId="7D40908A"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30F5E824"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1A7BE808" w14:textId="77777777" w:rsidTr="00073DE0">
        <w:tc>
          <w:tcPr>
            <w:tcW w:w="1710" w:type="dxa"/>
          </w:tcPr>
          <w:p w14:paraId="36ED6A42" w14:textId="51780A1A" w:rsidR="00557BE0" w:rsidRPr="00155726" w:rsidRDefault="00557BE0" w:rsidP="00073DE0">
            <w:pPr>
              <w:widowControl/>
              <w:autoSpaceDE/>
              <w:autoSpaceDN/>
              <w:adjustRightInd/>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10" w:type="dxa"/>
          </w:tcPr>
          <w:p w14:paraId="4D122DA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September 7, </w:t>
            </w:r>
            <w:proofErr w:type="gramStart"/>
            <w:r w:rsidRPr="00155726">
              <w:rPr>
                <w:rFonts w:ascii="Arial" w:hAnsi="Arial" w:cs="Arial"/>
                <w:sz w:val="24"/>
                <w:szCs w:val="24"/>
              </w:rPr>
              <w:t>2001</w:t>
            </w:r>
            <w:proofErr w:type="gramEnd"/>
            <w:r w:rsidRPr="00155726">
              <w:rPr>
                <w:rFonts w:ascii="Arial" w:hAnsi="Arial" w:cs="Arial"/>
                <w:sz w:val="24"/>
                <w:szCs w:val="24"/>
              </w:rPr>
              <w:t xml:space="preserve"> and amended August 1, 2002 and August 1, 2003 and revised as of October 1, 2003</w:t>
            </w:r>
          </w:p>
        </w:tc>
        <w:tc>
          <w:tcPr>
            <w:tcW w:w="1800" w:type="dxa"/>
          </w:tcPr>
          <w:p w14:paraId="4D6F65E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w:t>
            </w:r>
          </w:p>
        </w:tc>
        <w:tc>
          <w:tcPr>
            <w:tcW w:w="1800" w:type="dxa"/>
          </w:tcPr>
          <w:p w14:paraId="45A4DB6E"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6082F19C"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0840B714" w14:textId="77777777" w:rsidTr="00073DE0">
        <w:tc>
          <w:tcPr>
            <w:tcW w:w="1710" w:type="dxa"/>
          </w:tcPr>
          <w:p w14:paraId="1E814623" w14:textId="4D46CD0C"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Title 42, Code of </w:t>
            </w:r>
            <w:r w:rsidRPr="00155726">
              <w:rPr>
                <w:rFonts w:ascii="Arial" w:hAnsi="Arial" w:cs="Arial"/>
                <w:sz w:val="24"/>
                <w:szCs w:val="24"/>
              </w:rPr>
              <w:lastRenderedPageBreak/>
              <w:t>Federal Regulations</w:t>
            </w:r>
            <w:r w:rsidR="007A3478">
              <w:rPr>
                <w:rFonts w:ascii="Arial" w:hAnsi="Arial" w:cs="Arial"/>
                <w:sz w:val="24"/>
                <w:szCs w:val="24"/>
              </w:rPr>
              <w:t>,</w:t>
            </w:r>
            <w:r w:rsidRPr="00155726">
              <w:rPr>
                <w:rFonts w:ascii="Arial" w:hAnsi="Arial" w:cs="Arial"/>
                <w:sz w:val="24"/>
                <w:szCs w:val="24"/>
              </w:rPr>
              <w:t xml:space="preserve"> §412.92(a)</w:t>
            </w:r>
          </w:p>
        </w:tc>
        <w:tc>
          <w:tcPr>
            <w:tcW w:w="1710" w:type="dxa"/>
          </w:tcPr>
          <w:p w14:paraId="606C6E4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Effective October 1, </w:t>
            </w:r>
            <w:proofErr w:type="gramStart"/>
            <w:r w:rsidRPr="00155726">
              <w:rPr>
                <w:rFonts w:ascii="Arial" w:hAnsi="Arial" w:cs="Arial"/>
                <w:sz w:val="24"/>
                <w:szCs w:val="24"/>
              </w:rPr>
              <w:lastRenderedPageBreak/>
              <w:t>2002</w:t>
            </w:r>
            <w:proofErr w:type="gramEnd"/>
            <w:r w:rsidRPr="00155726">
              <w:rPr>
                <w:rFonts w:ascii="Arial" w:hAnsi="Arial" w:cs="Arial"/>
                <w:sz w:val="24"/>
                <w:szCs w:val="24"/>
              </w:rPr>
              <w:t xml:space="preserve"> and revised as of October 1, 2003</w:t>
            </w:r>
          </w:p>
        </w:tc>
        <w:tc>
          <w:tcPr>
            <w:tcW w:w="1800" w:type="dxa"/>
          </w:tcPr>
          <w:p w14:paraId="3ACF7129"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433503C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Amended; effective </w:t>
            </w:r>
            <w:r w:rsidRPr="00155726">
              <w:rPr>
                <w:rFonts w:ascii="Arial" w:hAnsi="Arial" w:cs="Arial"/>
                <w:sz w:val="24"/>
                <w:szCs w:val="24"/>
              </w:rPr>
              <w:lastRenderedPageBreak/>
              <w:t>October 1, 2005</w:t>
            </w:r>
          </w:p>
        </w:tc>
        <w:tc>
          <w:tcPr>
            <w:tcW w:w="1998" w:type="dxa"/>
          </w:tcPr>
          <w:p w14:paraId="63DF4AAD"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36329F17" w14:textId="77777777" w:rsidTr="00073DE0">
        <w:tc>
          <w:tcPr>
            <w:tcW w:w="1710" w:type="dxa"/>
          </w:tcPr>
          <w:p w14:paraId="35BC20C8" w14:textId="261FB364"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§412.92(d)</w:t>
            </w:r>
          </w:p>
        </w:tc>
        <w:tc>
          <w:tcPr>
            <w:tcW w:w="1710" w:type="dxa"/>
          </w:tcPr>
          <w:p w14:paraId="0D425A1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45862DF8"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479E5D3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2005</w:t>
            </w:r>
          </w:p>
        </w:tc>
        <w:tc>
          <w:tcPr>
            <w:tcW w:w="1998" w:type="dxa"/>
          </w:tcPr>
          <w:p w14:paraId="216B8DFB"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389A55DF" w14:textId="77777777" w:rsidTr="00073DE0">
        <w:tc>
          <w:tcPr>
            <w:tcW w:w="1710" w:type="dxa"/>
          </w:tcPr>
          <w:p w14:paraId="4F0E0514" w14:textId="17B63838" w:rsidR="00557BE0" w:rsidRPr="00155726" w:rsidRDefault="00557BE0" w:rsidP="00073DE0">
            <w:pPr>
              <w:widowControl/>
              <w:autoSpaceDE/>
              <w:autoSpaceDN/>
              <w:adjustRightInd/>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10" w:type="dxa"/>
          </w:tcPr>
          <w:p w14:paraId="67E5B4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Effective November 11, 2003, large urban add-on is an additional 3%</w:t>
            </w:r>
          </w:p>
        </w:tc>
        <w:tc>
          <w:tcPr>
            <w:tcW w:w="1800" w:type="dxa"/>
          </w:tcPr>
          <w:p w14:paraId="72428DE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 large urban add-on is an additional 3%</w:t>
            </w:r>
          </w:p>
        </w:tc>
        <w:tc>
          <w:tcPr>
            <w:tcW w:w="1800" w:type="dxa"/>
          </w:tcPr>
          <w:p w14:paraId="7E4A4C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 large urban add-on is an additional 3%</w:t>
            </w:r>
          </w:p>
        </w:tc>
        <w:tc>
          <w:tcPr>
            <w:tcW w:w="1998" w:type="dxa"/>
          </w:tcPr>
          <w:p w14:paraId="035A41C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2006, large urban add-on is an additional 3%</w:t>
            </w:r>
          </w:p>
        </w:tc>
      </w:tr>
    </w:tbl>
    <w:p w14:paraId="13DD190B" w14:textId="77777777" w:rsidR="00557BE0" w:rsidRPr="00155726" w:rsidRDefault="00557BE0" w:rsidP="00557BE0">
      <w:pPr>
        <w:widowControl/>
        <w:autoSpaceDE/>
        <w:autoSpaceDN/>
        <w:adjustRightInd/>
        <w:rPr>
          <w:rFonts w:ascii="Arial" w:hAnsi="Arial" w:cs="Arial"/>
          <w:sz w:val="24"/>
          <w:szCs w:val="24"/>
        </w:rPr>
      </w:pPr>
    </w:p>
    <w:tbl>
      <w:tblPr>
        <w:tblW w:w="90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a)(1)"/>
        <w:tblDescription w:val="The table lists the Federal Regulations by date of discharge."/>
      </w:tblPr>
      <w:tblGrid>
        <w:gridCol w:w="1718"/>
        <w:gridCol w:w="1702"/>
        <w:gridCol w:w="1800"/>
        <w:gridCol w:w="1800"/>
        <w:gridCol w:w="1980"/>
      </w:tblGrid>
      <w:tr w:rsidR="00557BE0" w:rsidRPr="00155726" w14:paraId="76928032" w14:textId="77777777" w:rsidTr="0012249C">
        <w:trPr>
          <w:tblHeader/>
        </w:trPr>
        <w:tc>
          <w:tcPr>
            <w:tcW w:w="1718" w:type="dxa"/>
          </w:tcPr>
          <w:p w14:paraId="241663FC" w14:textId="027DCE9F" w:rsidR="00557BE0" w:rsidRPr="00155726" w:rsidRDefault="00557BE0" w:rsidP="00073DE0">
            <w:pPr>
              <w:widowControl/>
              <w:autoSpaceDE/>
              <w:autoSpaceDN/>
              <w:adjustRightInd/>
              <w:ind w:left="-90"/>
              <w:rPr>
                <w:rFonts w:ascii="Arial" w:hAnsi="Arial" w:cs="Arial"/>
                <w:sz w:val="24"/>
                <w:szCs w:val="24"/>
              </w:rPr>
            </w:pPr>
          </w:p>
        </w:tc>
        <w:tc>
          <w:tcPr>
            <w:tcW w:w="1702" w:type="dxa"/>
          </w:tcPr>
          <w:p w14:paraId="0A067BBD"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1/1/2008</w:t>
            </w:r>
          </w:p>
        </w:tc>
        <w:tc>
          <w:tcPr>
            <w:tcW w:w="1800" w:type="dxa"/>
          </w:tcPr>
          <w:p w14:paraId="35C5B630"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12/1/2008</w:t>
            </w:r>
          </w:p>
        </w:tc>
        <w:tc>
          <w:tcPr>
            <w:tcW w:w="1800" w:type="dxa"/>
          </w:tcPr>
          <w:p w14:paraId="7CEB0F93"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12/1/2009</w:t>
            </w:r>
          </w:p>
        </w:tc>
        <w:tc>
          <w:tcPr>
            <w:tcW w:w="1980" w:type="dxa"/>
          </w:tcPr>
          <w:p w14:paraId="60C166D2"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3/01/2011</w:t>
            </w:r>
          </w:p>
        </w:tc>
      </w:tr>
      <w:tr w:rsidR="00557BE0" w:rsidRPr="00155726" w14:paraId="429D7C97" w14:textId="77777777" w:rsidTr="00073DE0">
        <w:tc>
          <w:tcPr>
            <w:tcW w:w="1718" w:type="dxa"/>
          </w:tcPr>
          <w:p w14:paraId="6D4CEC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02" w:type="dxa"/>
          </w:tcPr>
          <w:p w14:paraId="3B126D23"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4CF1BAD8"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7099D638"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58BC15CF"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2010</w:t>
            </w:r>
          </w:p>
        </w:tc>
      </w:tr>
      <w:tr w:rsidR="00557BE0" w:rsidRPr="00155726" w14:paraId="04B4221F" w14:textId="77777777" w:rsidTr="00073DE0">
        <w:tc>
          <w:tcPr>
            <w:tcW w:w="1718" w:type="dxa"/>
          </w:tcPr>
          <w:p w14:paraId="2EC1974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02" w:type="dxa"/>
          </w:tcPr>
          <w:p w14:paraId="53D46FC1"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17D02279"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26C729E4"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2009</w:t>
            </w:r>
          </w:p>
        </w:tc>
        <w:tc>
          <w:tcPr>
            <w:tcW w:w="1980" w:type="dxa"/>
          </w:tcPr>
          <w:p w14:paraId="419ED091"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2010</w:t>
            </w:r>
          </w:p>
        </w:tc>
      </w:tr>
      <w:tr w:rsidR="00557BE0" w:rsidRPr="00155726" w14:paraId="4511D432" w14:textId="77777777" w:rsidTr="00073DE0">
        <w:tc>
          <w:tcPr>
            <w:tcW w:w="1718" w:type="dxa"/>
          </w:tcPr>
          <w:p w14:paraId="0D8DB1C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02" w:type="dxa"/>
          </w:tcPr>
          <w:p w14:paraId="0FE97004"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097B0BB2"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07C4EA8"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4BE25634"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7C377E8A" w14:textId="77777777" w:rsidTr="00073DE0">
        <w:tc>
          <w:tcPr>
            <w:tcW w:w="1718" w:type="dxa"/>
          </w:tcPr>
          <w:p w14:paraId="58064AB2" w14:textId="7065493B" w:rsidR="00557BE0" w:rsidRPr="00155726" w:rsidRDefault="00557BE0" w:rsidP="00073DE0">
            <w:pPr>
              <w:widowControl/>
              <w:autoSpaceDE/>
              <w:autoSpaceDN/>
              <w:adjustRightInd/>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412.64</w:t>
            </w:r>
          </w:p>
        </w:tc>
        <w:tc>
          <w:tcPr>
            <w:tcW w:w="1702" w:type="dxa"/>
          </w:tcPr>
          <w:p w14:paraId="046C61EA"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4CF4F9EA"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6D2470C7"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2A077C47"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5D126B09" w14:textId="77777777" w:rsidTr="00073DE0">
        <w:tc>
          <w:tcPr>
            <w:tcW w:w="1718" w:type="dxa"/>
          </w:tcPr>
          <w:p w14:paraId="77FE70A9" w14:textId="51E33562"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w:t>
            </w:r>
            <w:r w:rsidRPr="00155726">
              <w:rPr>
                <w:rFonts w:ascii="Arial" w:hAnsi="Arial" w:cs="Arial"/>
                <w:iCs/>
                <w:sz w:val="24"/>
                <w:szCs w:val="24"/>
              </w:rPr>
              <w:lastRenderedPageBreak/>
              <w:t>Section 412.87</w:t>
            </w:r>
          </w:p>
        </w:tc>
        <w:tc>
          <w:tcPr>
            <w:tcW w:w="1702" w:type="dxa"/>
          </w:tcPr>
          <w:p w14:paraId="7734FF66"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4736DD92"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Amended; effective </w:t>
            </w:r>
            <w:r w:rsidRPr="00155726">
              <w:rPr>
                <w:rFonts w:ascii="Arial" w:hAnsi="Arial" w:cs="Arial"/>
                <w:sz w:val="24"/>
                <w:szCs w:val="24"/>
              </w:rPr>
              <w:lastRenderedPageBreak/>
              <w:t>October 1, 2008</w:t>
            </w:r>
          </w:p>
        </w:tc>
        <w:tc>
          <w:tcPr>
            <w:tcW w:w="1800" w:type="dxa"/>
          </w:tcPr>
          <w:p w14:paraId="1EDF0B13"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lastRenderedPageBreak/>
              <w:t xml:space="preserve">Amended; effective </w:t>
            </w:r>
            <w:r w:rsidRPr="00155726">
              <w:rPr>
                <w:rFonts w:ascii="Arial" w:hAnsi="Arial" w:cs="Arial"/>
                <w:sz w:val="24"/>
                <w:szCs w:val="24"/>
              </w:rPr>
              <w:lastRenderedPageBreak/>
              <w:t>October 1, 2009</w:t>
            </w:r>
          </w:p>
        </w:tc>
        <w:tc>
          <w:tcPr>
            <w:tcW w:w="1980" w:type="dxa"/>
          </w:tcPr>
          <w:p w14:paraId="6DB893FE"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07077C6E" w14:textId="77777777" w:rsidTr="00073DE0">
        <w:tc>
          <w:tcPr>
            <w:tcW w:w="1718" w:type="dxa"/>
          </w:tcPr>
          <w:p w14:paraId="26A12A89" w14:textId="2B1F338C"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02" w:type="dxa"/>
          </w:tcPr>
          <w:p w14:paraId="0FE9A3B0"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2007</w:t>
            </w:r>
          </w:p>
        </w:tc>
        <w:tc>
          <w:tcPr>
            <w:tcW w:w="1800" w:type="dxa"/>
          </w:tcPr>
          <w:p w14:paraId="11394938"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DBA983F"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5A6F9DD9"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7997D2E6" w14:textId="77777777" w:rsidTr="00073DE0">
        <w:tc>
          <w:tcPr>
            <w:tcW w:w="1718" w:type="dxa"/>
          </w:tcPr>
          <w:p w14:paraId="453D3F55" w14:textId="6CCBDA60"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412.92(a)</w:t>
            </w:r>
          </w:p>
        </w:tc>
        <w:tc>
          <w:tcPr>
            <w:tcW w:w="1702" w:type="dxa"/>
          </w:tcPr>
          <w:p w14:paraId="59B382A2"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6A76A20"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6F9F2F54"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48E7A453"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123EADEF" w14:textId="77777777" w:rsidTr="00073DE0">
        <w:tc>
          <w:tcPr>
            <w:tcW w:w="1718" w:type="dxa"/>
          </w:tcPr>
          <w:p w14:paraId="5082BE16" w14:textId="74DB4E53"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412.92(d)</w:t>
            </w:r>
          </w:p>
        </w:tc>
        <w:tc>
          <w:tcPr>
            <w:tcW w:w="1702" w:type="dxa"/>
          </w:tcPr>
          <w:p w14:paraId="42C327A3"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3D4634B"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2008</w:t>
            </w:r>
          </w:p>
        </w:tc>
        <w:tc>
          <w:tcPr>
            <w:tcW w:w="1800" w:type="dxa"/>
          </w:tcPr>
          <w:p w14:paraId="15F20E3D"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0218F369"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2A6A4224" w14:textId="77777777" w:rsidTr="00073DE0">
        <w:tc>
          <w:tcPr>
            <w:tcW w:w="1718" w:type="dxa"/>
          </w:tcPr>
          <w:p w14:paraId="09A35271" w14:textId="579F3991" w:rsidR="00557BE0" w:rsidRPr="00155726" w:rsidRDefault="00557BE0" w:rsidP="00073DE0">
            <w:pPr>
              <w:widowControl/>
              <w:autoSpaceDE/>
              <w:autoSpaceDN/>
              <w:adjustRightInd/>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02" w:type="dxa"/>
          </w:tcPr>
          <w:p w14:paraId="599E6E66"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2007, large urban add-on is eliminated</w:t>
            </w:r>
          </w:p>
        </w:tc>
        <w:tc>
          <w:tcPr>
            <w:tcW w:w="1800" w:type="dxa"/>
          </w:tcPr>
          <w:p w14:paraId="2DFE257C"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09F0C524"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74C7A74E" w14:textId="77777777" w:rsidR="00557BE0" w:rsidRPr="00155726" w:rsidRDefault="00557BE0" w:rsidP="00073DE0">
            <w:pPr>
              <w:widowControl/>
              <w:autoSpaceDE/>
              <w:autoSpaceDN/>
              <w:adjustRightInd/>
              <w:ind w:left="-90"/>
              <w:rPr>
                <w:rFonts w:ascii="Arial" w:hAnsi="Arial" w:cs="Arial"/>
                <w:sz w:val="24"/>
                <w:szCs w:val="24"/>
              </w:rPr>
            </w:pPr>
          </w:p>
        </w:tc>
      </w:tr>
    </w:tbl>
    <w:p w14:paraId="49781AA5" w14:textId="77777777" w:rsidR="00557BE0" w:rsidRPr="00155726" w:rsidRDefault="00557BE0" w:rsidP="00557BE0">
      <w:pPr>
        <w:widowControl/>
        <w:spacing w:before="120"/>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9789.25(a)(1)"/>
        <w:tblDescription w:val="The table lists the Federal Regulations by date of discharge."/>
      </w:tblPr>
      <w:tblGrid>
        <w:gridCol w:w="1710"/>
        <w:gridCol w:w="1710"/>
        <w:gridCol w:w="1800"/>
        <w:gridCol w:w="1800"/>
        <w:gridCol w:w="1980"/>
      </w:tblGrid>
      <w:tr w:rsidR="00557BE0" w:rsidRPr="00155726" w14:paraId="202A28AB" w14:textId="77777777" w:rsidTr="00073DE0">
        <w:trPr>
          <w:cantSplit/>
          <w:tblHeader/>
        </w:trPr>
        <w:tc>
          <w:tcPr>
            <w:tcW w:w="1710" w:type="dxa"/>
            <w:shd w:val="clear" w:color="auto" w:fill="auto"/>
          </w:tcPr>
          <w:p w14:paraId="1FA3154B" w14:textId="2F6C54D9" w:rsidR="00557BE0" w:rsidRPr="00155726" w:rsidRDefault="00557BE0" w:rsidP="00073DE0">
            <w:pPr>
              <w:widowControl/>
              <w:spacing w:before="120"/>
              <w:rPr>
                <w:rFonts w:ascii="Arial" w:hAnsi="Arial" w:cs="Arial"/>
                <w:sz w:val="24"/>
                <w:szCs w:val="24"/>
              </w:rPr>
            </w:pPr>
          </w:p>
        </w:tc>
        <w:tc>
          <w:tcPr>
            <w:tcW w:w="1710" w:type="dxa"/>
            <w:shd w:val="clear" w:color="auto" w:fill="auto"/>
          </w:tcPr>
          <w:p w14:paraId="4E74A08F"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12/01/2011</w:t>
            </w:r>
          </w:p>
        </w:tc>
        <w:tc>
          <w:tcPr>
            <w:tcW w:w="1800" w:type="dxa"/>
            <w:shd w:val="clear" w:color="auto" w:fill="auto"/>
          </w:tcPr>
          <w:p w14:paraId="6B405E45"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03/15/2013</w:t>
            </w:r>
          </w:p>
        </w:tc>
        <w:tc>
          <w:tcPr>
            <w:tcW w:w="1800" w:type="dxa"/>
            <w:shd w:val="clear" w:color="auto" w:fill="auto"/>
          </w:tcPr>
          <w:p w14:paraId="1F6D727B" w14:textId="77777777" w:rsidR="00557BE0" w:rsidRPr="00155726" w:rsidRDefault="00557BE0" w:rsidP="00073DE0">
            <w:pPr>
              <w:widowControl/>
              <w:spacing w:before="120"/>
              <w:rPr>
                <w:rFonts w:ascii="Arial" w:hAnsi="Arial" w:cs="Arial"/>
                <w:sz w:val="24"/>
                <w:szCs w:val="24"/>
                <w:u w:val="single"/>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 </w:t>
            </w:r>
          </w:p>
        </w:tc>
        <w:tc>
          <w:tcPr>
            <w:tcW w:w="1980" w:type="dxa"/>
            <w:shd w:val="clear" w:color="auto" w:fill="auto"/>
          </w:tcPr>
          <w:p w14:paraId="44CDA47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 (These 2015 factors are updated by AD Order dated 02/05/2015, and supersedes 2014 factors adopted under the OMFS rulemaking filed with the Secretary of State on 02/04/2015)</w:t>
            </w:r>
          </w:p>
        </w:tc>
      </w:tr>
      <w:tr w:rsidR="00557BE0" w:rsidRPr="00155726" w14:paraId="12642EDC" w14:textId="77777777" w:rsidTr="00073DE0">
        <w:tc>
          <w:tcPr>
            <w:tcW w:w="1710" w:type="dxa"/>
            <w:shd w:val="clear" w:color="auto" w:fill="auto"/>
          </w:tcPr>
          <w:p w14:paraId="0C66E2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10" w:type="dxa"/>
            <w:shd w:val="clear" w:color="auto" w:fill="auto"/>
          </w:tcPr>
          <w:p w14:paraId="62118218"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54B8CEB9"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50DF80A6"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29573A4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r>
      <w:tr w:rsidR="00557BE0" w:rsidRPr="00155726" w14:paraId="2CEF212E" w14:textId="77777777" w:rsidTr="00073DE0">
        <w:tc>
          <w:tcPr>
            <w:tcW w:w="1710" w:type="dxa"/>
            <w:shd w:val="clear" w:color="auto" w:fill="auto"/>
          </w:tcPr>
          <w:p w14:paraId="286658B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10" w:type="dxa"/>
            <w:shd w:val="clear" w:color="auto" w:fill="auto"/>
          </w:tcPr>
          <w:p w14:paraId="7965E6B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2011</w:t>
            </w:r>
          </w:p>
        </w:tc>
        <w:tc>
          <w:tcPr>
            <w:tcW w:w="1800" w:type="dxa"/>
            <w:shd w:val="clear" w:color="auto" w:fill="auto"/>
          </w:tcPr>
          <w:p w14:paraId="555158A4"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2CC27B26"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3BFB260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2014</w:t>
            </w:r>
          </w:p>
        </w:tc>
      </w:tr>
      <w:tr w:rsidR="00557BE0" w:rsidRPr="00155726" w14:paraId="6D9A764A" w14:textId="77777777" w:rsidTr="00073DE0">
        <w:tc>
          <w:tcPr>
            <w:tcW w:w="1710" w:type="dxa"/>
            <w:shd w:val="clear" w:color="auto" w:fill="auto"/>
          </w:tcPr>
          <w:p w14:paraId="6CD8A9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10" w:type="dxa"/>
            <w:shd w:val="clear" w:color="auto" w:fill="auto"/>
          </w:tcPr>
          <w:p w14:paraId="4EEB2110"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2D603802"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5F516C5B"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51B6D1C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r>
      <w:tr w:rsidR="00557BE0" w:rsidRPr="00155726" w14:paraId="18F16C1D" w14:textId="77777777" w:rsidTr="00073DE0">
        <w:tc>
          <w:tcPr>
            <w:tcW w:w="1710" w:type="dxa"/>
            <w:shd w:val="clear" w:color="auto" w:fill="auto"/>
          </w:tcPr>
          <w:p w14:paraId="59B8DB29" w14:textId="77777777" w:rsidR="00557BE0" w:rsidRPr="00155726" w:rsidRDefault="00557BE0" w:rsidP="00073DE0">
            <w:pPr>
              <w:widowControl/>
              <w:autoSpaceDE/>
              <w:autoSpaceDN/>
              <w:adjustRightInd/>
              <w:ind w:left="-90"/>
              <w:rPr>
                <w:rFonts w:ascii="Arial" w:hAnsi="Arial" w:cs="Arial"/>
                <w:iCs/>
                <w:sz w:val="24"/>
                <w:szCs w:val="24"/>
              </w:rPr>
            </w:pPr>
            <w:r w:rsidRPr="00155726">
              <w:rPr>
                <w:rFonts w:ascii="Arial" w:hAnsi="Arial" w:cs="Arial"/>
                <w:iCs/>
                <w:sz w:val="24"/>
                <w:szCs w:val="24"/>
              </w:rPr>
              <w:t>Title 42, Code of Federal Regulations, §412.64</w:t>
            </w:r>
          </w:p>
        </w:tc>
        <w:tc>
          <w:tcPr>
            <w:tcW w:w="1710" w:type="dxa"/>
            <w:shd w:val="clear" w:color="auto" w:fill="auto"/>
          </w:tcPr>
          <w:p w14:paraId="23BC8B7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2011</w:t>
            </w:r>
          </w:p>
        </w:tc>
        <w:tc>
          <w:tcPr>
            <w:tcW w:w="1800" w:type="dxa"/>
            <w:shd w:val="clear" w:color="auto" w:fill="auto"/>
          </w:tcPr>
          <w:p w14:paraId="133FFAD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w:t>
            </w:r>
          </w:p>
        </w:tc>
        <w:tc>
          <w:tcPr>
            <w:tcW w:w="1800" w:type="dxa"/>
            <w:shd w:val="clear" w:color="auto" w:fill="auto"/>
          </w:tcPr>
          <w:p w14:paraId="188738C4"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w:t>
            </w:r>
          </w:p>
        </w:tc>
        <w:tc>
          <w:tcPr>
            <w:tcW w:w="1980" w:type="dxa"/>
            <w:shd w:val="clear" w:color="auto" w:fill="auto"/>
          </w:tcPr>
          <w:p w14:paraId="16997A3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2014</w:t>
            </w:r>
          </w:p>
        </w:tc>
      </w:tr>
      <w:tr w:rsidR="00557BE0" w:rsidRPr="00155726" w14:paraId="5B33BC08" w14:textId="77777777" w:rsidTr="00073DE0">
        <w:tc>
          <w:tcPr>
            <w:tcW w:w="1710" w:type="dxa"/>
            <w:shd w:val="clear" w:color="auto" w:fill="auto"/>
          </w:tcPr>
          <w:p w14:paraId="00CD64DD" w14:textId="6693F86C"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10" w:type="dxa"/>
            <w:shd w:val="clear" w:color="auto" w:fill="auto"/>
          </w:tcPr>
          <w:p w14:paraId="62A31AF8"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264E8E23"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2EAFA530"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2360FF6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2009</w:t>
            </w:r>
          </w:p>
        </w:tc>
      </w:tr>
      <w:tr w:rsidR="00557BE0" w:rsidRPr="00155726" w14:paraId="01D12701" w14:textId="77777777" w:rsidTr="00073DE0">
        <w:tc>
          <w:tcPr>
            <w:tcW w:w="1710" w:type="dxa"/>
            <w:shd w:val="clear" w:color="auto" w:fill="auto"/>
          </w:tcPr>
          <w:p w14:paraId="6AC16B07" w14:textId="77BAAD5E"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lastRenderedPageBreak/>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10" w:type="dxa"/>
            <w:shd w:val="clear" w:color="auto" w:fill="auto"/>
          </w:tcPr>
          <w:p w14:paraId="1933C981"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72C62B28"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3772A0CE"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438FE1A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r w:rsidR="00557BE0" w:rsidRPr="00155726" w14:paraId="77F7939E" w14:textId="77777777" w:rsidTr="00073DE0">
        <w:tc>
          <w:tcPr>
            <w:tcW w:w="1710" w:type="dxa"/>
            <w:shd w:val="clear" w:color="auto" w:fill="auto"/>
          </w:tcPr>
          <w:p w14:paraId="4FD20896" w14:textId="64AFE79F"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412.92(a)</w:t>
            </w:r>
          </w:p>
        </w:tc>
        <w:tc>
          <w:tcPr>
            <w:tcW w:w="1710" w:type="dxa"/>
            <w:shd w:val="clear" w:color="auto" w:fill="auto"/>
          </w:tcPr>
          <w:p w14:paraId="47A03750"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6876DA37"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329E6E3C"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02F7D01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r>
      <w:tr w:rsidR="00557BE0" w:rsidRPr="00155726" w14:paraId="270E1118" w14:textId="77777777" w:rsidTr="00073DE0">
        <w:tc>
          <w:tcPr>
            <w:tcW w:w="1710" w:type="dxa"/>
            <w:shd w:val="clear" w:color="auto" w:fill="auto"/>
          </w:tcPr>
          <w:p w14:paraId="6FE6FF3F" w14:textId="015FE40E"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412.92(d)</w:t>
            </w:r>
          </w:p>
        </w:tc>
        <w:tc>
          <w:tcPr>
            <w:tcW w:w="1710" w:type="dxa"/>
            <w:shd w:val="clear" w:color="auto" w:fill="auto"/>
          </w:tcPr>
          <w:p w14:paraId="0BDB058E"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6C70E130"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417BEF04"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4A8D3A9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r>
      <w:tr w:rsidR="00557BE0" w:rsidRPr="00155726" w14:paraId="7B2AB68D" w14:textId="77777777" w:rsidTr="00073DE0">
        <w:tc>
          <w:tcPr>
            <w:tcW w:w="1710" w:type="dxa"/>
            <w:shd w:val="clear" w:color="auto" w:fill="auto"/>
          </w:tcPr>
          <w:p w14:paraId="61B295D1" w14:textId="676DE891"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412.106</w:t>
            </w:r>
          </w:p>
        </w:tc>
        <w:tc>
          <w:tcPr>
            <w:tcW w:w="1710" w:type="dxa"/>
            <w:shd w:val="clear" w:color="auto" w:fill="auto"/>
          </w:tcPr>
          <w:p w14:paraId="1B2A5370"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41CFA15D"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556E5708" w14:textId="77777777" w:rsidR="00557BE0" w:rsidRPr="00155726" w:rsidRDefault="00557BE0" w:rsidP="00073DE0">
            <w:pPr>
              <w:widowControl/>
              <w:spacing w:before="120"/>
              <w:rPr>
                <w:rFonts w:ascii="Arial" w:hAnsi="Arial" w:cs="Arial"/>
                <w:sz w:val="24"/>
                <w:szCs w:val="24"/>
                <w:u w:val="single"/>
              </w:rPr>
            </w:pPr>
            <w:r w:rsidRPr="00155726">
              <w:rPr>
                <w:rFonts w:ascii="Arial" w:hAnsi="Arial" w:cs="Arial"/>
                <w:sz w:val="24"/>
                <w:szCs w:val="24"/>
              </w:rPr>
              <w:t>Amended; effective October 1, 2013</w:t>
            </w:r>
          </w:p>
        </w:tc>
        <w:tc>
          <w:tcPr>
            <w:tcW w:w="1980" w:type="dxa"/>
            <w:shd w:val="clear" w:color="auto" w:fill="auto"/>
          </w:tcPr>
          <w:p w14:paraId="050DBD7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2014</w:t>
            </w:r>
          </w:p>
        </w:tc>
      </w:tr>
      <w:tr w:rsidR="00557BE0" w:rsidRPr="00155726" w14:paraId="7FB5A7A4" w14:textId="77777777" w:rsidTr="00073DE0">
        <w:tc>
          <w:tcPr>
            <w:tcW w:w="1710" w:type="dxa"/>
            <w:shd w:val="clear" w:color="auto" w:fill="auto"/>
          </w:tcPr>
          <w:p w14:paraId="30AA3922" w14:textId="7C50DDA6"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10" w:type="dxa"/>
            <w:shd w:val="clear" w:color="auto" w:fill="auto"/>
          </w:tcPr>
          <w:p w14:paraId="0D5E9536"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008EF384"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0720B997"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0D7C96E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bl>
    <w:p w14:paraId="755D6D03" w14:textId="77777777" w:rsidR="00557BE0" w:rsidRPr="00155726" w:rsidRDefault="00557BE0" w:rsidP="00E6689F">
      <w:pPr>
        <w:widowControl/>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9789.25(a)(1)"/>
        <w:tblDescription w:val="The table lists the Federal Regulations by date of discharge."/>
      </w:tblPr>
      <w:tblGrid>
        <w:gridCol w:w="1710"/>
        <w:gridCol w:w="1710"/>
        <w:gridCol w:w="1800"/>
        <w:gridCol w:w="1800"/>
        <w:gridCol w:w="1980"/>
      </w:tblGrid>
      <w:tr w:rsidR="00557BE0" w:rsidRPr="00155726" w14:paraId="4E029C24" w14:textId="77777777" w:rsidTr="00073DE0">
        <w:trPr>
          <w:cantSplit/>
          <w:tblHeader/>
        </w:trPr>
        <w:tc>
          <w:tcPr>
            <w:tcW w:w="1710" w:type="dxa"/>
            <w:shd w:val="clear" w:color="auto" w:fill="auto"/>
          </w:tcPr>
          <w:p w14:paraId="1C2C0AB9" w14:textId="69FFCD51" w:rsidR="00557BE0" w:rsidRPr="00155726" w:rsidRDefault="00557BE0" w:rsidP="00073DE0">
            <w:pPr>
              <w:widowControl/>
              <w:spacing w:before="120"/>
              <w:rPr>
                <w:rFonts w:ascii="Arial" w:hAnsi="Arial" w:cs="Arial"/>
                <w:sz w:val="24"/>
                <w:szCs w:val="24"/>
              </w:rPr>
            </w:pPr>
          </w:p>
        </w:tc>
        <w:tc>
          <w:tcPr>
            <w:tcW w:w="1710" w:type="dxa"/>
            <w:shd w:val="clear" w:color="auto" w:fill="auto"/>
          </w:tcPr>
          <w:p w14:paraId="60A40DC8"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3/01/2016</w:t>
            </w:r>
          </w:p>
        </w:tc>
        <w:tc>
          <w:tcPr>
            <w:tcW w:w="1800" w:type="dxa"/>
            <w:shd w:val="clear" w:color="auto" w:fill="auto"/>
          </w:tcPr>
          <w:p w14:paraId="10B1A2C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01/01/2017</w:t>
            </w:r>
          </w:p>
        </w:tc>
        <w:tc>
          <w:tcPr>
            <w:tcW w:w="1800" w:type="dxa"/>
            <w:shd w:val="clear" w:color="auto" w:fill="auto"/>
          </w:tcPr>
          <w:p w14:paraId="09BF5098"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12/01/2017</w:t>
            </w:r>
          </w:p>
        </w:tc>
        <w:tc>
          <w:tcPr>
            <w:tcW w:w="1980" w:type="dxa"/>
            <w:shd w:val="clear" w:color="auto" w:fill="auto"/>
          </w:tcPr>
          <w:p w14:paraId="0B837A97"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12/01/2018</w:t>
            </w:r>
          </w:p>
        </w:tc>
      </w:tr>
      <w:tr w:rsidR="00557BE0" w:rsidRPr="00155726" w14:paraId="345D418B" w14:textId="77777777" w:rsidTr="00073DE0">
        <w:tc>
          <w:tcPr>
            <w:tcW w:w="1710" w:type="dxa"/>
            <w:shd w:val="clear" w:color="auto" w:fill="auto"/>
          </w:tcPr>
          <w:p w14:paraId="552CEE2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10" w:type="dxa"/>
            <w:shd w:val="clear" w:color="auto" w:fill="auto"/>
          </w:tcPr>
          <w:p w14:paraId="37B8A57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c>
          <w:tcPr>
            <w:tcW w:w="1800" w:type="dxa"/>
            <w:shd w:val="clear" w:color="auto" w:fill="auto"/>
          </w:tcPr>
          <w:p w14:paraId="41B147AF"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c>
          <w:tcPr>
            <w:tcW w:w="1800" w:type="dxa"/>
            <w:shd w:val="clear" w:color="auto" w:fill="auto"/>
          </w:tcPr>
          <w:p w14:paraId="4917E2E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c>
          <w:tcPr>
            <w:tcW w:w="1980" w:type="dxa"/>
            <w:shd w:val="clear" w:color="auto" w:fill="auto"/>
          </w:tcPr>
          <w:p w14:paraId="3468D26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r>
      <w:tr w:rsidR="00557BE0" w:rsidRPr="00155726" w14:paraId="6BA34129" w14:textId="77777777" w:rsidTr="00073DE0">
        <w:tc>
          <w:tcPr>
            <w:tcW w:w="1710" w:type="dxa"/>
            <w:shd w:val="clear" w:color="auto" w:fill="auto"/>
          </w:tcPr>
          <w:p w14:paraId="78A82FD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10" w:type="dxa"/>
            <w:shd w:val="clear" w:color="auto" w:fill="auto"/>
          </w:tcPr>
          <w:p w14:paraId="6740036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1DCE639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11CFC9B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6B7B136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1AA71922" w14:textId="77777777" w:rsidTr="00073DE0">
        <w:tc>
          <w:tcPr>
            <w:tcW w:w="1710" w:type="dxa"/>
            <w:shd w:val="clear" w:color="auto" w:fill="auto"/>
          </w:tcPr>
          <w:p w14:paraId="7107A2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10" w:type="dxa"/>
            <w:shd w:val="clear" w:color="auto" w:fill="auto"/>
          </w:tcPr>
          <w:p w14:paraId="4CEB41A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shd w:val="clear" w:color="auto" w:fill="auto"/>
          </w:tcPr>
          <w:p w14:paraId="7842E5CE"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shd w:val="clear" w:color="auto" w:fill="auto"/>
          </w:tcPr>
          <w:p w14:paraId="397701E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980" w:type="dxa"/>
            <w:shd w:val="clear" w:color="auto" w:fill="auto"/>
          </w:tcPr>
          <w:p w14:paraId="258FD9E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r>
      <w:tr w:rsidR="00557BE0" w:rsidRPr="00155726" w14:paraId="6A77FCC5" w14:textId="77777777" w:rsidTr="00073DE0">
        <w:tc>
          <w:tcPr>
            <w:tcW w:w="1710" w:type="dxa"/>
            <w:shd w:val="clear" w:color="auto" w:fill="auto"/>
          </w:tcPr>
          <w:p w14:paraId="177BF942" w14:textId="77777777" w:rsidR="00557BE0" w:rsidRPr="00155726" w:rsidRDefault="00557BE0" w:rsidP="00073DE0">
            <w:pPr>
              <w:widowControl/>
              <w:autoSpaceDE/>
              <w:autoSpaceDN/>
              <w:adjustRightInd/>
              <w:ind w:left="-90"/>
              <w:rPr>
                <w:rFonts w:ascii="Arial" w:hAnsi="Arial" w:cs="Arial"/>
                <w:iCs/>
                <w:sz w:val="24"/>
                <w:szCs w:val="24"/>
              </w:rPr>
            </w:pPr>
            <w:r w:rsidRPr="00155726">
              <w:rPr>
                <w:rFonts w:ascii="Arial" w:hAnsi="Arial" w:cs="Arial"/>
                <w:iCs/>
                <w:sz w:val="24"/>
                <w:szCs w:val="24"/>
              </w:rPr>
              <w:t>Title 42, Code of Federal Regulations, §412.64</w:t>
            </w:r>
          </w:p>
        </w:tc>
        <w:tc>
          <w:tcPr>
            <w:tcW w:w="1710" w:type="dxa"/>
            <w:shd w:val="clear" w:color="auto" w:fill="auto"/>
          </w:tcPr>
          <w:p w14:paraId="0A160C88"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0AEB6FB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2016</w:t>
            </w:r>
          </w:p>
        </w:tc>
        <w:tc>
          <w:tcPr>
            <w:tcW w:w="1800" w:type="dxa"/>
            <w:shd w:val="clear" w:color="auto" w:fill="auto"/>
          </w:tcPr>
          <w:p w14:paraId="052861D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793E6A1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53DA4550" w14:textId="77777777" w:rsidTr="00073DE0">
        <w:tc>
          <w:tcPr>
            <w:tcW w:w="1710" w:type="dxa"/>
            <w:shd w:val="clear" w:color="auto" w:fill="auto"/>
          </w:tcPr>
          <w:p w14:paraId="1828EF4E" w14:textId="2E613D82"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10" w:type="dxa"/>
            <w:shd w:val="clear" w:color="auto" w:fill="auto"/>
          </w:tcPr>
          <w:p w14:paraId="75713FB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2009</w:t>
            </w:r>
          </w:p>
        </w:tc>
        <w:tc>
          <w:tcPr>
            <w:tcW w:w="1800" w:type="dxa"/>
            <w:shd w:val="clear" w:color="auto" w:fill="auto"/>
          </w:tcPr>
          <w:p w14:paraId="14A6ABD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2009</w:t>
            </w:r>
          </w:p>
        </w:tc>
        <w:tc>
          <w:tcPr>
            <w:tcW w:w="1800" w:type="dxa"/>
            <w:shd w:val="clear" w:color="auto" w:fill="auto"/>
          </w:tcPr>
          <w:p w14:paraId="591B5F4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0A21F5A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r>
      <w:tr w:rsidR="00557BE0" w:rsidRPr="00155726" w14:paraId="0F21CBE2" w14:textId="77777777" w:rsidTr="00073DE0">
        <w:tc>
          <w:tcPr>
            <w:tcW w:w="1710" w:type="dxa"/>
            <w:shd w:val="clear" w:color="auto" w:fill="auto"/>
          </w:tcPr>
          <w:p w14:paraId="77A1DDA2" w14:textId="1013E8C9"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10" w:type="dxa"/>
            <w:shd w:val="clear" w:color="auto" w:fill="auto"/>
          </w:tcPr>
          <w:p w14:paraId="17C08C4F"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50D3814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5D142F34"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980" w:type="dxa"/>
            <w:shd w:val="clear" w:color="auto" w:fill="auto"/>
          </w:tcPr>
          <w:p w14:paraId="6A63BBA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r w:rsidR="00557BE0" w:rsidRPr="00155726" w14:paraId="698014BF" w14:textId="77777777" w:rsidTr="00073DE0">
        <w:tc>
          <w:tcPr>
            <w:tcW w:w="1710" w:type="dxa"/>
            <w:shd w:val="clear" w:color="auto" w:fill="auto"/>
          </w:tcPr>
          <w:p w14:paraId="1E976004" w14:textId="3D720CE4"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412.92(a)</w:t>
            </w:r>
          </w:p>
        </w:tc>
        <w:tc>
          <w:tcPr>
            <w:tcW w:w="1710" w:type="dxa"/>
            <w:shd w:val="clear" w:color="auto" w:fill="auto"/>
          </w:tcPr>
          <w:p w14:paraId="304B34C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c>
          <w:tcPr>
            <w:tcW w:w="1800" w:type="dxa"/>
            <w:shd w:val="clear" w:color="auto" w:fill="auto"/>
          </w:tcPr>
          <w:p w14:paraId="50354A8E"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c>
          <w:tcPr>
            <w:tcW w:w="1800" w:type="dxa"/>
            <w:shd w:val="clear" w:color="auto" w:fill="auto"/>
          </w:tcPr>
          <w:p w14:paraId="2779F843"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c>
          <w:tcPr>
            <w:tcW w:w="1980" w:type="dxa"/>
            <w:shd w:val="clear" w:color="auto" w:fill="auto"/>
          </w:tcPr>
          <w:p w14:paraId="0D35F18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5F5D2E65" w14:textId="77777777" w:rsidTr="00073DE0">
        <w:tc>
          <w:tcPr>
            <w:tcW w:w="1710" w:type="dxa"/>
            <w:shd w:val="clear" w:color="auto" w:fill="auto"/>
          </w:tcPr>
          <w:p w14:paraId="71A8C684" w14:textId="077E0C38"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412.92(d)</w:t>
            </w:r>
          </w:p>
        </w:tc>
        <w:tc>
          <w:tcPr>
            <w:tcW w:w="1710" w:type="dxa"/>
            <w:shd w:val="clear" w:color="auto" w:fill="auto"/>
          </w:tcPr>
          <w:p w14:paraId="72D49BB4"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c>
          <w:tcPr>
            <w:tcW w:w="1800" w:type="dxa"/>
            <w:shd w:val="clear" w:color="auto" w:fill="auto"/>
          </w:tcPr>
          <w:p w14:paraId="61663C0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c>
          <w:tcPr>
            <w:tcW w:w="1800" w:type="dxa"/>
            <w:shd w:val="clear" w:color="auto" w:fill="auto"/>
          </w:tcPr>
          <w:p w14:paraId="2A18D6B2"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c>
          <w:tcPr>
            <w:tcW w:w="1980" w:type="dxa"/>
            <w:shd w:val="clear" w:color="auto" w:fill="auto"/>
          </w:tcPr>
          <w:p w14:paraId="15F1267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70D0BCD2" w14:textId="77777777" w:rsidTr="00073DE0">
        <w:tc>
          <w:tcPr>
            <w:tcW w:w="1710" w:type="dxa"/>
            <w:shd w:val="clear" w:color="auto" w:fill="auto"/>
          </w:tcPr>
          <w:p w14:paraId="14C9B502" w14:textId="2A4A1AB6"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lastRenderedPageBreak/>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412.106</w:t>
            </w:r>
          </w:p>
        </w:tc>
        <w:tc>
          <w:tcPr>
            <w:tcW w:w="1710" w:type="dxa"/>
            <w:shd w:val="clear" w:color="auto" w:fill="auto"/>
          </w:tcPr>
          <w:p w14:paraId="1931B8D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238BC80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2016</w:t>
            </w:r>
          </w:p>
        </w:tc>
        <w:tc>
          <w:tcPr>
            <w:tcW w:w="1800" w:type="dxa"/>
            <w:shd w:val="clear" w:color="auto" w:fill="auto"/>
          </w:tcPr>
          <w:p w14:paraId="44864EF3"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6F8F8AE7"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77E00EC0" w14:textId="77777777" w:rsidTr="00073DE0">
        <w:tc>
          <w:tcPr>
            <w:tcW w:w="1710" w:type="dxa"/>
            <w:shd w:val="clear" w:color="auto" w:fill="auto"/>
          </w:tcPr>
          <w:p w14:paraId="12E8BCB4" w14:textId="1A5CFD38"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10" w:type="dxa"/>
            <w:shd w:val="clear" w:color="auto" w:fill="auto"/>
          </w:tcPr>
          <w:p w14:paraId="059BF4F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4B11B50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015B56DE"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980" w:type="dxa"/>
            <w:shd w:val="clear" w:color="auto" w:fill="auto"/>
          </w:tcPr>
          <w:p w14:paraId="28203D65"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bl>
    <w:p w14:paraId="69A2D6E4" w14:textId="77777777" w:rsidR="00557BE0" w:rsidRPr="00155726" w:rsidRDefault="00557BE0" w:rsidP="00557BE0">
      <w:pPr>
        <w:widowControl/>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ct6ion 9789.25 (a)(1)"/>
        <w:tblDescription w:val="This table lists Federal Regulations by date of discharge"/>
      </w:tblPr>
      <w:tblGrid>
        <w:gridCol w:w="1710"/>
        <w:gridCol w:w="1710"/>
        <w:gridCol w:w="1800"/>
        <w:gridCol w:w="1867"/>
        <w:gridCol w:w="1980"/>
      </w:tblGrid>
      <w:tr w:rsidR="00557BE0" w:rsidRPr="00155726" w14:paraId="3574F9D8" w14:textId="77777777" w:rsidTr="008E72C0">
        <w:trPr>
          <w:tblHeader/>
        </w:trPr>
        <w:tc>
          <w:tcPr>
            <w:tcW w:w="1710" w:type="dxa"/>
            <w:shd w:val="clear" w:color="auto" w:fill="auto"/>
          </w:tcPr>
          <w:p w14:paraId="271AEA15" w14:textId="15748E05" w:rsidR="00557BE0" w:rsidRPr="00155726" w:rsidRDefault="00557BE0" w:rsidP="00073DE0">
            <w:pPr>
              <w:widowControl/>
              <w:spacing w:before="120"/>
              <w:rPr>
                <w:rFonts w:ascii="Arial" w:hAnsi="Arial" w:cs="Arial"/>
                <w:sz w:val="24"/>
                <w:szCs w:val="24"/>
                <w:u w:val="single"/>
              </w:rPr>
            </w:pPr>
          </w:p>
        </w:tc>
        <w:tc>
          <w:tcPr>
            <w:tcW w:w="1710" w:type="dxa"/>
            <w:shd w:val="clear" w:color="auto" w:fill="auto"/>
          </w:tcPr>
          <w:p w14:paraId="4E92E7C4" w14:textId="77777777" w:rsidR="00557BE0" w:rsidRPr="00AD472A" w:rsidRDefault="00557BE0" w:rsidP="00073DE0">
            <w:pPr>
              <w:widowControl/>
              <w:spacing w:before="120"/>
              <w:rPr>
                <w:rFonts w:ascii="Arial" w:hAnsi="Arial" w:cs="Arial"/>
                <w:sz w:val="24"/>
                <w:szCs w:val="24"/>
              </w:rPr>
            </w:pPr>
            <w:r w:rsidRPr="00AD472A">
              <w:rPr>
                <w:rFonts w:ascii="Arial" w:hAnsi="Arial" w:cs="Arial"/>
                <w:sz w:val="24"/>
                <w:szCs w:val="24"/>
              </w:rPr>
              <w:t xml:space="preserve">Discharges Occurring </w:t>
            </w:r>
            <w:proofErr w:type="gramStart"/>
            <w:r w:rsidRPr="00AD472A">
              <w:rPr>
                <w:rFonts w:ascii="Arial" w:hAnsi="Arial" w:cs="Arial"/>
                <w:sz w:val="24"/>
                <w:szCs w:val="24"/>
              </w:rPr>
              <w:t>On</w:t>
            </w:r>
            <w:proofErr w:type="gramEnd"/>
            <w:r w:rsidRPr="00AD472A">
              <w:rPr>
                <w:rFonts w:ascii="Arial" w:hAnsi="Arial" w:cs="Arial"/>
                <w:sz w:val="24"/>
                <w:szCs w:val="24"/>
              </w:rPr>
              <w:t xml:space="preserve"> or After 11/01/2019</w:t>
            </w:r>
          </w:p>
        </w:tc>
        <w:tc>
          <w:tcPr>
            <w:tcW w:w="1800" w:type="dxa"/>
            <w:shd w:val="clear" w:color="auto" w:fill="auto"/>
          </w:tcPr>
          <w:p w14:paraId="74D2369F" w14:textId="38D53ACA" w:rsidR="00557BE0" w:rsidRPr="00C37A82" w:rsidRDefault="00557BE0" w:rsidP="00073DE0">
            <w:pPr>
              <w:widowControl/>
              <w:spacing w:before="120"/>
              <w:rPr>
                <w:rFonts w:ascii="Arial" w:hAnsi="Arial" w:cs="Arial"/>
                <w:sz w:val="24"/>
                <w:szCs w:val="24"/>
              </w:rPr>
            </w:pPr>
            <w:r w:rsidRPr="00C37A82">
              <w:rPr>
                <w:rFonts w:ascii="Arial" w:hAnsi="Arial" w:cs="Arial"/>
                <w:sz w:val="24"/>
                <w:szCs w:val="24"/>
              </w:rPr>
              <w:t>Dis</w:t>
            </w:r>
            <w:r w:rsidR="007A3478">
              <w:rPr>
                <w:rFonts w:ascii="Arial" w:hAnsi="Arial" w:cs="Arial"/>
                <w:sz w:val="24"/>
                <w:szCs w:val="24"/>
              </w:rPr>
              <w:t xml:space="preserve">charges Occurring </w:t>
            </w:r>
            <w:proofErr w:type="gramStart"/>
            <w:r w:rsidR="007A3478">
              <w:rPr>
                <w:rFonts w:ascii="Arial" w:hAnsi="Arial" w:cs="Arial"/>
                <w:sz w:val="24"/>
                <w:szCs w:val="24"/>
              </w:rPr>
              <w:t>O</w:t>
            </w:r>
            <w:r w:rsidR="007B3661" w:rsidRPr="00C37A82">
              <w:rPr>
                <w:rFonts w:ascii="Arial" w:hAnsi="Arial" w:cs="Arial"/>
                <w:sz w:val="24"/>
                <w:szCs w:val="24"/>
              </w:rPr>
              <w:t>n</w:t>
            </w:r>
            <w:proofErr w:type="gramEnd"/>
            <w:r w:rsidR="007B3661" w:rsidRPr="00C37A82">
              <w:rPr>
                <w:rFonts w:ascii="Arial" w:hAnsi="Arial" w:cs="Arial"/>
                <w:sz w:val="24"/>
                <w:szCs w:val="24"/>
              </w:rPr>
              <w:t xml:space="preserve"> or After 12</w:t>
            </w:r>
            <w:r w:rsidRPr="00C37A82">
              <w:rPr>
                <w:rFonts w:ascii="Arial" w:hAnsi="Arial" w:cs="Arial"/>
                <w:sz w:val="24"/>
                <w:szCs w:val="24"/>
              </w:rPr>
              <w:t>/</w:t>
            </w:r>
            <w:r w:rsidR="000A484B" w:rsidRPr="00C37A82">
              <w:rPr>
                <w:rFonts w:ascii="Arial" w:hAnsi="Arial" w:cs="Arial"/>
                <w:sz w:val="24"/>
                <w:szCs w:val="24"/>
              </w:rPr>
              <w:t>0</w:t>
            </w:r>
            <w:r w:rsidRPr="00C37A82">
              <w:rPr>
                <w:rFonts w:ascii="Arial" w:hAnsi="Arial" w:cs="Arial"/>
                <w:sz w:val="24"/>
                <w:szCs w:val="24"/>
              </w:rPr>
              <w:t>1/2020</w:t>
            </w:r>
          </w:p>
        </w:tc>
        <w:tc>
          <w:tcPr>
            <w:tcW w:w="1867" w:type="dxa"/>
            <w:shd w:val="clear" w:color="auto" w:fill="auto"/>
          </w:tcPr>
          <w:p w14:paraId="3F866B98" w14:textId="6705471E" w:rsidR="00557BE0" w:rsidRPr="007F55FE" w:rsidRDefault="007A3478" w:rsidP="00073DE0">
            <w:pPr>
              <w:widowControl/>
              <w:spacing w:before="120"/>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w:t>
            </w:r>
            <w:r w:rsidR="00FA317D" w:rsidRPr="007F55FE">
              <w:rPr>
                <w:rFonts w:ascii="Arial" w:hAnsi="Arial" w:cs="Arial"/>
                <w:sz w:val="24"/>
                <w:szCs w:val="24"/>
              </w:rPr>
              <w:t>n</w:t>
            </w:r>
            <w:proofErr w:type="gramEnd"/>
            <w:r w:rsidR="00FA317D" w:rsidRPr="007F55FE">
              <w:rPr>
                <w:rFonts w:ascii="Arial" w:hAnsi="Arial" w:cs="Arial"/>
                <w:sz w:val="24"/>
                <w:szCs w:val="24"/>
              </w:rPr>
              <w:t xml:space="preserve"> or After 03/15/2021</w:t>
            </w:r>
          </w:p>
        </w:tc>
        <w:tc>
          <w:tcPr>
            <w:tcW w:w="1980" w:type="dxa"/>
            <w:shd w:val="clear" w:color="auto" w:fill="auto"/>
          </w:tcPr>
          <w:p w14:paraId="22DA8D8C" w14:textId="1955F40E" w:rsidR="00557BE0" w:rsidRPr="00487715" w:rsidRDefault="009E2146" w:rsidP="009E2146">
            <w:pPr>
              <w:widowControl/>
              <w:spacing w:before="120"/>
              <w:rPr>
                <w:rFonts w:ascii="Arial" w:hAnsi="Arial" w:cs="Arial"/>
                <w:sz w:val="24"/>
                <w:szCs w:val="24"/>
              </w:rPr>
            </w:pPr>
            <w:r w:rsidRPr="00487715">
              <w:rPr>
                <w:rFonts w:ascii="Arial" w:hAnsi="Arial" w:cs="Arial"/>
                <w:sz w:val="24"/>
                <w:szCs w:val="24"/>
              </w:rPr>
              <w:t xml:space="preserve">Discharges </w:t>
            </w:r>
            <w:r w:rsidR="007A3478">
              <w:rPr>
                <w:rFonts w:ascii="Arial" w:hAnsi="Arial" w:cs="Arial"/>
                <w:sz w:val="24"/>
                <w:szCs w:val="24"/>
              </w:rPr>
              <w:t xml:space="preserve">Occurring </w:t>
            </w:r>
            <w:proofErr w:type="gramStart"/>
            <w:r w:rsidR="007A3478">
              <w:rPr>
                <w:rFonts w:ascii="Arial" w:hAnsi="Arial" w:cs="Arial"/>
                <w:sz w:val="24"/>
                <w:szCs w:val="24"/>
              </w:rPr>
              <w:t>O</w:t>
            </w:r>
            <w:r w:rsidRPr="00487715">
              <w:rPr>
                <w:rFonts w:ascii="Arial" w:hAnsi="Arial" w:cs="Arial"/>
                <w:sz w:val="24"/>
                <w:szCs w:val="24"/>
              </w:rPr>
              <w:t>n</w:t>
            </w:r>
            <w:proofErr w:type="gramEnd"/>
            <w:r w:rsidRPr="00487715">
              <w:rPr>
                <w:rFonts w:ascii="Arial" w:hAnsi="Arial" w:cs="Arial"/>
                <w:sz w:val="24"/>
                <w:szCs w:val="24"/>
              </w:rPr>
              <w:t xml:space="preserve"> or After 12/01/2021</w:t>
            </w:r>
          </w:p>
        </w:tc>
      </w:tr>
      <w:tr w:rsidR="00557BE0" w:rsidRPr="00155726" w14:paraId="58E6E5CB" w14:textId="77777777" w:rsidTr="008E72C0">
        <w:tc>
          <w:tcPr>
            <w:tcW w:w="1710" w:type="dxa"/>
            <w:shd w:val="clear" w:color="auto" w:fill="auto"/>
          </w:tcPr>
          <w:p w14:paraId="63A19FF8"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Title 42, Code of Federal Regulations, §412.2</w:t>
            </w:r>
          </w:p>
        </w:tc>
        <w:tc>
          <w:tcPr>
            <w:tcW w:w="1710" w:type="dxa"/>
            <w:shd w:val="clear" w:color="auto" w:fill="auto"/>
          </w:tcPr>
          <w:p w14:paraId="4A82D864" w14:textId="77777777" w:rsidR="00557BE0" w:rsidRPr="00AD472A" w:rsidRDefault="00557BE0" w:rsidP="00073DE0">
            <w:pPr>
              <w:widowControl/>
              <w:spacing w:before="120"/>
              <w:rPr>
                <w:rFonts w:ascii="Arial" w:hAnsi="Arial" w:cs="Arial"/>
                <w:sz w:val="24"/>
                <w:szCs w:val="24"/>
              </w:rPr>
            </w:pPr>
            <w:r w:rsidRPr="00AD472A">
              <w:rPr>
                <w:rFonts w:ascii="Arial" w:hAnsi="Arial" w:cs="Arial"/>
                <w:sz w:val="24"/>
                <w:szCs w:val="24"/>
              </w:rPr>
              <w:t>Amended; effective October 1, 2010</w:t>
            </w:r>
          </w:p>
        </w:tc>
        <w:tc>
          <w:tcPr>
            <w:tcW w:w="1800" w:type="dxa"/>
            <w:shd w:val="clear" w:color="auto" w:fill="auto"/>
          </w:tcPr>
          <w:p w14:paraId="18B4525E" w14:textId="03366567" w:rsidR="00557BE0" w:rsidRPr="000A73DB" w:rsidRDefault="00557BE0" w:rsidP="00073DE0">
            <w:pPr>
              <w:widowControl/>
              <w:spacing w:before="120"/>
              <w:rPr>
                <w:rFonts w:ascii="Arial" w:hAnsi="Arial" w:cs="Arial"/>
                <w:sz w:val="24"/>
                <w:szCs w:val="24"/>
                <w:u w:val="double"/>
              </w:rPr>
            </w:pPr>
            <w:r w:rsidRPr="00C37A82">
              <w:rPr>
                <w:rFonts w:ascii="Arial" w:hAnsi="Arial" w:cs="Arial"/>
                <w:sz w:val="24"/>
                <w:szCs w:val="24"/>
              </w:rPr>
              <w:t>Amended; effective October 1, 20</w:t>
            </w:r>
            <w:r w:rsidR="000A73DB">
              <w:rPr>
                <w:rFonts w:ascii="Arial" w:hAnsi="Arial" w:cs="Arial"/>
                <w:sz w:val="24"/>
                <w:szCs w:val="24"/>
              </w:rPr>
              <w:t>10</w:t>
            </w:r>
          </w:p>
        </w:tc>
        <w:tc>
          <w:tcPr>
            <w:tcW w:w="1867" w:type="dxa"/>
            <w:shd w:val="clear" w:color="auto" w:fill="auto"/>
          </w:tcPr>
          <w:p w14:paraId="58C8920D" w14:textId="0658C0F3" w:rsidR="00557BE0" w:rsidRPr="007F55FE" w:rsidRDefault="00341DAB" w:rsidP="00073DE0">
            <w:pPr>
              <w:widowControl/>
              <w:spacing w:before="120"/>
              <w:rPr>
                <w:rFonts w:ascii="Arial" w:hAnsi="Arial" w:cs="Arial"/>
                <w:sz w:val="24"/>
                <w:szCs w:val="24"/>
              </w:rPr>
            </w:pPr>
            <w:r w:rsidRPr="007F55FE">
              <w:rPr>
                <w:rFonts w:ascii="Arial" w:hAnsi="Arial" w:cs="Arial"/>
                <w:sz w:val="24"/>
                <w:szCs w:val="24"/>
              </w:rPr>
              <w:t>Am</w:t>
            </w:r>
            <w:r w:rsidR="000A73DB" w:rsidRPr="007F55FE">
              <w:rPr>
                <w:rFonts w:ascii="Arial" w:hAnsi="Arial" w:cs="Arial"/>
                <w:sz w:val="24"/>
                <w:szCs w:val="24"/>
              </w:rPr>
              <w:t>ended; effective October 1, 2020</w:t>
            </w:r>
          </w:p>
        </w:tc>
        <w:tc>
          <w:tcPr>
            <w:tcW w:w="1980" w:type="dxa"/>
            <w:shd w:val="clear" w:color="auto" w:fill="auto"/>
          </w:tcPr>
          <w:p w14:paraId="2197D584" w14:textId="28BA1A1E" w:rsidR="00557BE0" w:rsidRPr="00487715" w:rsidRDefault="009E2146" w:rsidP="00073DE0">
            <w:pPr>
              <w:widowControl/>
              <w:spacing w:before="120"/>
              <w:rPr>
                <w:rFonts w:ascii="Arial" w:hAnsi="Arial" w:cs="Arial"/>
                <w:sz w:val="24"/>
                <w:szCs w:val="24"/>
              </w:rPr>
            </w:pPr>
            <w:r w:rsidRPr="00487715">
              <w:rPr>
                <w:rFonts w:ascii="Arial" w:hAnsi="Arial" w:cs="Arial"/>
                <w:sz w:val="24"/>
                <w:szCs w:val="24"/>
              </w:rPr>
              <w:t>Amended; effecti</w:t>
            </w:r>
            <w:r w:rsidR="00A75268" w:rsidRPr="00487715">
              <w:rPr>
                <w:rFonts w:ascii="Arial" w:hAnsi="Arial" w:cs="Arial"/>
                <w:sz w:val="24"/>
                <w:szCs w:val="24"/>
              </w:rPr>
              <w:t>ve October 1, 2020</w:t>
            </w:r>
          </w:p>
        </w:tc>
      </w:tr>
      <w:tr w:rsidR="009E2146" w:rsidRPr="00155726" w14:paraId="33BFC24C" w14:textId="77777777" w:rsidTr="008E72C0">
        <w:tc>
          <w:tcPr>
            <w:tcW w:w="1710" w:type="dxa"/>
            <w:shd w:val="clear" w:color="auto" w:fill="auto"/>
          </w:tcPr>
          <w:p w14:paraId="2D0A8978" w14:textId="77777777" w:rsidR="009E2146" w:rsidRPr="00AD472A" w:rsidRDefault="009E2146" w:rsidP="009E2146">
            <w:pPr>
              <w:widowControl/>
              <w:autoSpaceDE/>
              <w:autoSpaceDN/>
              <w:adjustRightInd/>
              <w:rPr>
                <w:rFonts w:ascii="Arial" w:hAnsi="Arial" w:cs="Arial"/>
                <w:sz w:val="24"/>
                <w:szCs w:val="24"/>
              </w:rPr>
            </w:pPr>
            <w:r w:rsidRPr="00AD472A">
              <w:rPr>
                <w:rFonts w:ascii="Arial" w:hAnsi="Arial" w:cs="Arial"/>
                <w:sz w:val="24"/>
                <w:szCs w:val="24"/>
              </w:rPr>
              <w:t>Title 42, Code of Federal Regulations, §412.23(e)</w:t>
            </w:r>
          </w:p>
        </w:tc>
        <w:tc>
          <w:tcPr>
            <w:tcW w:w="1710" w:type="dxa"/>
            <w:shd w:val="clear" w:color="auto" w:fill="auto"/>
          </w:tcPr>
          <w:p w14:paraId="08488994" w14:textId="77777777" w:rsidR="009E2146" w:rsidRPr="00AD472A" w:rsidRDefault="009E2146" w:rsidP="009E2146">
            <w:pPr>
              <w:widowControl/>
              <w:spacing w:before="120"/>
              <w:rPr>
                <w:rFonts w:ascii="Arial" w:hAnsi="Arial" w:cs="Arial"/>
                <w:sz w:val="24"/>
                <w:szCs w:val="24"/>
              </w:rPr>
            </w:pPr>
            <w:r w:rsidRPr="00AD472A">
              <w:rPr>
                <w:rFonts w:ascii="Arial" w:hAnsi="Arial" w:cs="Arial"/>
                <w:sz w:val="24"/>
                <w:szCs w:val="24"/>
              </w:rPr>
              <w:t>Amended; effective October 1, 2015</w:t>
            </w:r>
          </w:p>
        </w:tc>
        <w:tc>
          <w:tcPr>
            <w:tcW w:w="1800" w:type="dxa"/>
            <w:shd w:val="clear" w:color="auto" w:fill="auto"/>
          </w:tcPr>
          <w:p w14:paraId="61D2A318" w14:textId="77777777" w:rsidR="009E2146" w:rsidRPr="00C37A82" w:rsidRDefault="009E2146" w:rsidP="009E2146">
            <w:pPr>
              <w:widowControl/>
              <w:spacing w:before="120"/>
              <w:rPr>
                <w:rFonts w:ascii="Arial" w:hAnsi="Arial" w:cs="Arial"/>
                <w:sz w:val="24"/>
                <w:szCs w:val="24"/>
              </w:rPr>
            </w:pPr>
            <w:r w:rsidRPr="00C37A82">
              <w:rPr>
                <w:rFonts w:ascii="Arial" w:hAnsi="Arial" w:cs="Arial"/>
                <w:sz w:val="24"/>
                <w:szCs w:val="24"/>
              </w:rPr>
              <w:t>Amended; effective October 1, 2015</w:t>
            </w:r>
          </w:p>
        </w:tc>
        <w:tc>
          <w:tcPr>
            <w:tcW w:w="1867" w:type="dxa"/>
            <w:shd w:val="clear" w:color="auto" w:fill="auto"/>
          </w:tcPr>
          <w:p w14:paraId="68C7AFA0" w14:textId="44DB1113" w:rsidR="009E2146" w:rsidRPr="007F55FE" w:rsidRDefault="009E2146" w:rsidP="009E2146">
            <w:pPr>
              <w:widowControl/>
              <w:spacing w:before="120"/>
              <w:rPr>
                <w:rFonts w:ascii="Arial" w:hAnsi="Arial" w:cs="Arial"/>
                <w:sz w:val="24"/>
                <w:szCs w:val="24"/>
              </w:rPr>
            </w:pPr>
            <w:r w:rsidRPr="007F55FE">
              <w:rPr>
                <w:rFonts w:ascii="Arial" w:hAnsi="Arial" w:cs="Arial"/>
                <w:sz w:val="24"/>
                <w:szCs w:val="24"/>
              </w:rPr>
              <w:t>Amended; effective October 1, 2015</w:t>
            </w:r>
          </w:p>
        </w:tc>
        <w:tc>
          <w:tcPr>
            <w:tcW w:w="1980" w:type="dxa"/>
            <w:shd w:val="clear" w:color="auto" w:fill="auto"/>
          </w:tcPr>
          <w:p w14:paraId="4FA97A25" w14:textId="595E7409" w:rsidR="009E2146" w:rsidRPr="00487715" w:rsidRDefault="009E2146" w:rsidP="009E2146">
            <w:pPr>
              <w:widowControl/>
              <w:spacing w:before="120"/>
              <w:rPr>
                <w:rFonts w:ascii="Arial" w:hAnsi="Arial" w:cs="Arial"/>
                <w:sz w:val="24"/>
                <w:szCs w:val="24"/>
              </w:rPr>
            </w:pPr>
            <w:r w:rsidRPr="00487715">
              <w:rPr>
                <w:rFonts w:ascii="Arial" w:hAnsi="Arial" w:cs="Arial"/>
                <w:sz w:val="24"/>
                <w:szCs w:val="24"/>
              </w:rPr>
              <w:t>Amended; effective October 1, 2015</w:t>
            </w:r>
          </w:p>
        </w:tc>
      </w:tr>
      <w:tr w:rsidR="009E2146" w:rsidRPr="00155726" w14:paraId="32120EBF" w14:textId="77777777" w:rsidTr="008E72C0">
        <w:tc>
          <w:tcPr>
            <w:tcW w:w="1710" w:type="dxa"/>
            <w:shd w:val="clear" w:color="auto" w:fill="auto"/>
          </w:tcPr>
          <w:p w14:paraId="5E8DA3D1" w14:textId="77777777" w:rsidR="009E2146" w:rsidRPr="00AD472A" w:rsidRDefault="009E2146" w:rsidP="009E2146">
            <w:pPr>
              <w:widowControl/>
              <w:autoSpaceDE/>
              <w:autoSpaceDN/>
              <w:adjustRightInd/>
              <w:rPr>
                <w:rFonts w:ascii="Arial" w:hAnsi="Arial" w:cs="Arial"/>
                <w:sz w:val="24"/>
                <w:szCs w:val="24"/>
              </w:rPr>
            </w:pPr>
            <w:r w:rsidRPr="00AD472A">
              <w:rPr>
                <w:rFonts w:ascii="Arial" w:hAnsi="Arial" w:cs="Arial"/>
                <w:sz w:val="24"/>
                <w:szCs w:val="24"/>
              </w:rPr>
              <w:t>Title 42, Code of Federal Regulations, §412.23(f)</w:t>
            </w:r>
          </w:p>
        </w:tc>
        <w:tc>
          <w:tcPr>
            <w:tcW w:w="1710" w:type="dxa"/>
            <w:shd w:val="clear" w:color="auto" w:fill="auto"/>
          </w:tcPr>
          <w:p w14:paraId="7AD26A54" w14:textId="77777777" w:rsidR="009E2146" w:rsidRPr="00AD472A" w:rsidRDefault="009E2146" w:rsidP="009E2146">
            <w:pPr>
              <w:widowControl/>
              <w:spacing w:before="120"/>
              <w:rPr>
                <w:rFonts w:ascii="Arial" w:hAnsi="Arial" w:cs="Arial"/>
                <w:sz w:val="24"/>
                <w:szCs w:val="24"/>
              </w:rPr>
            </w:pPr>
            <w:r w:rsidRPr="00AD472A">
              <w:rPr>
                <w:rFonts w:ascii="Arial" w:hAnsi="Arial" w:cs="Arial"/>
                <w:sz w:val="24"/>
                <w:szCs w:val="24"/>
              </w:rPr>
              <w:t xml:space="preserve">Effective October 1, </w:t>
            </w:r>
            <w:proofErr w:type="gramStart"/>
            <w:r w:rsidRPr="00AD472A">
              <w:rPr>
                <w:rFonts w:ascii="Arial" w:hAnsi="Arial" w:cs="Arial"/>
                <w:sz w:val="24"/>
                <w:szCs w:val="24"/>
              </w:rPr>
              <w:t>2002</w:t>
            </w:r>
            <w:proofErr w:type="gramEnd"/>
            <w:r w:rsidRPr="00AD472A">
              <w:rPr>
                <w:rFonts w:ascii="Arial" w:hAnsi="Arial" w:cs="Arial"/>
                <w:sz w:val="24"/>
                <w:szCs w:val="24"/>
              </w:rPr>
              <w:t xml:space="preserve"> and revised as of October 1, 2003</w:t>
            </w:r>
          </w:p>
        </w:tc>
        <w:tc>
          <w:tcPr>
            <w:tcW w:w="1800" w:type="dxa"/>
            <w:shd w:val="clear" w:color="auto" w:fill="auto"/>
          </w:tcPr>
          <w:p w14:paraId="75461DCF" w14:textId="77777777" w:rsidR="009E2146" w:rsidRPr="00C37A82" w:rsidRDefault="009E2146" w:rsidP="009E2146">
            <w:pPr>
              <w:widowControl/>
              <w:spacing w:before="120"/>
              <w:rPr>
                <w:rFonts w:ascii="Arial" w:hAnsi="Arial" w:cs="Arial"/>
                <w:sz w:val="24"/>
                <w:szCs w:val="24"/>
              </w:rPr>
            </w:pPr>
            <w:r w:rsidRPr="00C37A82">
              <w:rPr>
                <w:rFonts w:ascii="Arial" w:hAnsi="Arial" w:cs="Arial"/>
                <w:sz w:val="24"/>
                <w:szCs w:val="24"/>
              </w:rPr>
              <w:t xml:space="preserve">Effective October 1, </w:t>
            </w:r>
            <w:proofErr w:type="gramStart"/>
            <w:r w:rsidRPr="00C37A82">
              <w:rPr>
                <w:rFonts w:ascii="Arial" w:hAnsi="Arial" w:cs="Arial"/>
                <w:sz w:val="24"/>
                <w:szCs w:val="24"/>
              </w:rPr>
              <w:t>2002</w:t>
            </w:r>
            <w:proofErr w:type="gramEnd"/>
            <w:r w:rsidRPr="00C37A82">
              <w:rPr>
                <w:rFonts w:ascii="Arial" w:hAnsi="Arial" w:cs="Arial"/>
                <w:sz w:val="24"/>
                <w:szCs w:val="24"/>
              </w:rPr>
              <w:t xml:space="preserve"> and revised as of October 1, 2003</w:t>
            </w:r>
          </w:p>
        </w:tc>
        <w:tc>
          <w:tcPr>
            <w:tcW w:w="1867" w:type="dxa"/>
            <w:shd w:val="clear" w:color="auto" w:fill="auto"/>
          </w:tcPr>
          <w:p w14:paraId="1DF293CC" w14:textId="385BAB84" w:rsidR="009E2146" w:rsidRPr="007F55FE" w:rsidRDefault="009E2146" w:rsidP="009E2146">
            <w:pPr>
              <w:widowControl/>
              <w:spacing w:before="120"/>
              <w:rPr>
                <w:rFonts w:ascii="Arial" w:hAnsi="Arial" w:cs="Arial"/>
                <w:sz w:val="24"/>
                <w:szCs w:val="24"/>
              </w:rPr>
            </w:pPr>
            <w:r w:rsidRPr="007F55FE">
              <w:rPr>
                <w:rFonts w:ascii="Arial" w:hAnsi="Arial" w:cs="Arial"/>
                <w:sz w:val="24"/>
                <w:szCs w:val="24"/>
              </w:rPr>
              <w:t xml:space="preserve">Effective October 1, </w:t>
            </w:r>
            <w:proofErr w:type="gramStart"/>
            <w:r w:rsidRPr="007F55FE">
              <w:rPr>
                <w:rFonts w:ascii="Arial" w:hAnsi="Arial" w:cs="Arial"/>
                <w:sz w:val="24"/>
                <w:szCs w:val="24"/>
              </w:rPr>
              <w:t>2002</w:t>
            </w:r>
            <w:proofErr w:type="gramEnd"/>
            <w:r w:rsidRPr="007F55FE">
              <w:rPr>
                <w:rFonts w:ascii="Arial" w:hAnsi="Arial" w:cs="Arial"/>
                <w:sz w:val="24"/>
                <w:szCs w:val="24"/>
              </w:rPr>
              <w:t xml:space="preserve"> and revised as of October 1, 2003</w:t>
            </w:r>
          </w:p>
        </w:tc>
        <w:tc>
          <w:tcPr>
            <w:tcW w:w="1980" w:type="dxa"/>
            <w:shd w:val="clear" w:color="auto" w:fill="auto"/>
          </w:tcPr>
          <w:p w14:paraId="7E1CCDDA" w14:textId="344A60EA" w:rsidR="009E2146" w:rsidRPr="00487715" w:rsidRDefault="009E2146" w:rsidP="009E2146">
            <w:pPr>
              <w:widowControl/>
              <w:spacing w:before="120"/>
              <w:rPr>
                <w:rFonts w:ascii="Arial" w:hAnsi="Arial" w:cs="Arial"/>
                <w:sz w:val="24"/>
                <w:szCs w:val="24"/>
              </w:rPr>
            </w:pPr>
            <w:r w:rsidRPr="00487715">
              <w:rPr>
                <w:rFonts w:ascii="Arial" w:hAnsi="Arial" w:cs="Arial"/>
                <w:sz w:val="24"/>
                <w:szCs w:val="24"/>
              </w:rPr>
              <w:t xml:space="preserve">Effective October 1, </w:t>
            </w:r>
            <w:proofErr w:type="gramStart"/>
            <w:r w:rsidRPr="00487715">
              <w:rPr>
                <w:rFonts w:ascii="Arial" w:hAnsi="Arial" w:cs="Arial"/>
                <w:sz w:val="24"/>
                <w:szCs w:val="24"/>
              </w:rPr>
              <w:t>2002</w:t>
            </w:r>
            <w:proofErr w:type="gramEnd"/>
            <w:r w:rsidRPr="00487715">
              <w:rPr>
                <w:rFonts w:ascii="Arial" w:hAnsi="Arial" w:cs="Arial"/>
                <w:sz w:val="24"/>
                <w:szCs w:val="24"/>
              </w:rPr>
              <w:t xml:space="preserve"> and revised as of October 1, 2003</w:t>
            </w:r>
          </w:p>
        </w:tc>
      </w:tr>
      <w:tr w:rsidR="009E2146" w:rsidRPr="00155726" w14:paraId="2321AFCA" w14:textId="77777777" w:rsidTr="008E72C0">
        <w:tc>
          <w:tcPr>
            <w:tcW w:w="1710" w:type="dxa"/>
            <w:shd w:val="clear" w:color="auto" w:fill="auto"/>
          </w:tcPr>
          <w:p w14:paraId="79CC7440" w14:textId="77777777" w:rsidR="009E2146" w:rsidRPr="00AD472A" w:rsidRDefault="009E2146" w:rsidP="009E2146">
            <w:pPr>
              <w:widowControl/>
              <w:autoSpaceDE/>
              <w:autoSpaceDN/>
              <w:adjustRightInd/>
              <w:ind w:left="-90"/>
              <w:rPr>
                <w:rFonts w:ascii="Arial" w:hAnsi="Arial" w:cs="Arial"/>
                <w:iCs/>
                <w:sz w:val="24"/>
                <w:szCs w:val="24"/>
              </w:rPr>
            </w:pPr>
            <w:r w:rsidRPr="00AD472A">
              <w:rPr>
                <w:rFonts w:ascii="Arial" w:hAnsi="Arial" w:cs="Arial"/>
                <w:iCs/>
                <w:sz w:val="24"/>
                <w:szCs w:val="24"/>
              </w:rPr>
              <w:t>Title 42, Code of Federal Regulations, §412.64</w:t>
            </w:r>
          </w:p>
        </w:tc>
        <w:tc>
          <w:tcPr>
            <w:tcW w:w="1710" w:type="dxa"/>
            <w:shd w:val="clear" w:color="auto" w:fill="auto"/>
          </w:tcPr>
          <w:p w14:paraId="3394A44D" w14:textId="77777777" w:rsidR="009E2146" w:rsidRPr="00AD472A" w:rsidRDefault="009E2146" w:rsidP="009E2146">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686FEAEC" w14:textId="77777777" w:rsidR="009E2146" w:rsidRPr="00C37A82" w:rsidRDefault="009E2146" w:rsidP="009E2146">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28944E7B" w14:textId="6A988C03" w:rsidR="009E2146" w:rsidRPr="007F55FE" w:rsidRDefault="009E2146" w:rsidP="009E2146">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5C9389FE" w14:textId="4F55E529" w:rsidR="009E2146" w:rsidRPr="00487715" w:rsidRDefault="009E2146" w:rsidP="009E2146">
            <w:pPr>
              <w:widowControl/>
              <w:spacing w:before="120"/>
              <w:rPr>
                <w:rFonts w:ascii="Arial" w:hAnsi="Arial" w:cs="Arial"/>
                <w:sz w:val="24"/>
                <w:szCs w:val="24"/>
              </w:rPr>
            </w:pPr>
            <w:r w:rsidRPr="00487715">
              <w:rPr>
                <w:rFonts w:ascii="Arial" w:hAnsi="Arial" w:cs="Arial"/>
                <w:sz w:val="24"/>
                <w:szCs w:val="24"/>
              </w:rPr>
              <w:t>Amended; effective October 1, 2021</w:t>
            </w:r>
          </w:p>
        </w:tc>
      </w:tr>
      <w:tr w:rsidR="00A75268" w:rsidRPr="00155726" w14:paraId="62307377" w14:textId="77777777" w:rsidTr="008E72C0">
        <w:tc>
          <w:tcPr>
            <w:tcW w:w="1710" w:type="dxa"/>
            <w:shd w:val="clear" w:color="auto" w:fill="auto"/>
          </w:tcPr>
          <w:p w14:paraId="5E619C0B" w14:textId="7C61BAE2"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iCs/>
                <w:sz w:val="24"/>
                <w:szCs w:val="24"/>
              </w:rPr>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412.87</w:t>
            </w:r>
          </w:p>
        </w:tc>
        <w:tc>
          <w:tcPr>
            <w:tcW w:w="1710" w:type="dxa"/>
            <w:shd w:val="clear" w:color="auto" w:fill="auto"/>
          </w:tcPr>
          <w:p w14:paraId="61AC2CA8"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253A20FE"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421082B2" w14:textId="5116F149"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0E72B903" w14:textId="3129D52B"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2020</w:t>
            </w:r>
          </w:p>
        </w:tc>
      </w:tr>
      <w:tr w:rsidR="00A75268" w:rsidRPr="00155726" w14:paraId="0A223AAE" w14:textId="77777777" w:rsidTr="008E72C0">
        <w:tc>
          <w:tcPr>
            <w:tcW w:w="1710" w:type="dxa"/>
            <w:shd w:val="clear" w:color="auto" w:fill="auto"/>
          </w:tcPr>
          <w:p w14:paraId="77CA9217" w14:textId="37332048"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iCs/>
                <w:sz w:val="24"/>
                <w:szCs w:val="24"/>
              </w:rPr>
              <w:lastRenderedPageBreak/>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412.88</w:t>
            </w:r>
          </w:p>
        </w:tc>
        <w:tc>
          <w:tcPr>
            <w:tcW w:w="1710" w:type="dxa"/>
            <w:shd w:val="clear" w:color="auto" w:fill="auto"/>
          </w:tcPr>
          <w:p w14:paraId="315371D8"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69433E1D"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53B2C5C9" w14:textId="7B16FCF5"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0C5A9567" w14:textId="6E869E06"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2020</w:t>
            </w:r>
          </w:p>
        </w:tc>
      </w:tr>
      <w:tr w:rsidR="00A75268" w:rsidRPr="00155726" w14:paraId="1F56669D" w14:textId="77777777" w:rsidTr="008E72C0">
        <w:tc>
          <w:tcPr>
            <w:tcW w:w="1710" w:type="dxa"/>
            <w:shd w:val="clear" w:color="auto" w:fill="auto"/>
          </w:tcPr>
          <w:p w14:paraId="5E31E9C5" w14:textId="64549BEC"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sz w:val="24"/>
                <w:szCs w:val="24"/>
              </w:rPr>
              <w:t>Title 42, Code of Federal Regulations</w:t>
            </w:r>
            <w:r w:rsidR="007A3478">
              <w:rPr>
                <w:rFonts w:ascii="Arial" w:hAnsi="Arial" w:cs="Arial"/>
                <w:sz w:val="24"/>
                <w:szCs w:val="24"/>
              </w:rPr>
              <w:t>,</w:t>
            </w:r>
            <w:r w:rsidRPr="00AD472A">
              <w:rPr>
                <w:rFonts w:ascii="Arial" w:hAnsi="Arial" w:cs="Arial"/>
                <w:sz w:val="24"/>
                <w:szCs w:val="24"/>
              </w:rPr>
              <w:t xml:space="preserve"> Section 412.92(a)</w:t>
            </w:r>
          </w:p>
        </w:tc>
        <w:tc>
          <w:tcPr>
            <w:tcW w:w="1710" w:type="dxa"/>
            <w:shd w:val="clear" w:color="auto" w:fill="auto"/>
          </w:tcPr>
          <w:p w14:paraId="3BE20C20"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2005</w:t>
            </w:r>
          </w:p>
        </w:tc>
        <w:tc>
          <w:tcPr>
            <w:tcW w:w="1800" w:type="dxa"/>
            <w:shd w:val="clear" w:color="auto" w:fill="auto"/>
          </w:tcPr>
          <w:p w14:paraId="69F7EE21"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2005</w:t>
            </w:r>
          </w:p>
        </w:tc>
        <w:tc>
          <w:tcPr>
            <w:tcW w:w="1867" w:type="dxa"/>
            <w:shd w:val="clear" w:color="auto" w:fill="auto"/>
          </w:tcPr>
          <w:p w14:paraId="67776544" w14:textId="5EA24B98"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2005</w:t>
            </w:r>
          </w:p>
        </w:tc>
        <w:tc>
          <w:tcPr>
            <w:tcW w:w="1980" w:type="dxa"/>
            <w:shd w:val="clear" w:color="auto" w:fill="auto"/>
          </w:tcPr>
          <w:p w14:paraId="6A74D684" w14:textId="537050AD"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2005</w:t>
            </w:r>
          </w:p>
        </w:tc>
      </w:tr>
      <w:tr w:rsidR="00A75268" w:rsidRPr="00155726" w14:paraId="31EEA120" w14:textId="77777777" w:rsidTr="008E72C0">
        <w:tc>
          <w:tcPr>
            <w:tcW w:w="1710" w:type="dxa"/>
            <w:shd w:val="clear" w:color="auto" w:fill="auto"/>
          </w:tcPr>
          <w:p w14:paraId="50AB54A6" w14:textId="08708A21"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sz w:val="24"/>
                <w:szCs w:val="24"/>
              </w:rPr>
              <w:t>Title 42, Code of Federal Regulations</w:t>
            </w:r>
            <w:r w:rsidR="007A3478">
              <w:rPr>
                <w:rFonts w:ascii="Arial" w:hAnsi="Arial" w:cs="Arial"/>
                <w:sz w:val="24"/>
                <w:szCs w:val="24"/>
              </w:rPr>
              <w:t>,</w:t>
            </w:r>
            <w:r w:rsidRPr="00AD472A">
              <w:rPr>
                <w:rFonts w:ascii="Arial" w:hAnsi="Arial" w:cs="Arial"/>
                <w:sz w:val="24"/>
                <w:szCs w:val="24"/>
              </w:rPr>
              <w:t xml:space="preserve"> Section 412.92(d)</w:t>
            </w:r>
          </w:p>
        </w:tc>
        <w:tc>
          <w:tcPr>
            <w:tcW w:w="1710" w:type="dxa"/>
            <w:shd w:val="clear" w:color="auto" w:fill="auto"/>
          </w:tcPr>
          <w:p w14:paraId="57DB464F"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2008</w:t>
            </w:r>
          </w:p>
        </w:tc>
        <w:tc>
          <w:tcPr>
            <w:tcW w:w="1800" w:type="dxa"/>
            <w:shd w:val="clear" w:color="auto" w:fill="auto"/>
          </w:tcPr>
          <w:p w14:paraId="12253505"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2008</w:t>
            </w:r>
          </w:p>
        </w:tc>
        <w:tc>
          <w:tcPr>
            <w:tcW w:w="1867" w:type="dxa"/>
            <w:shd w:val="clear" w:color="auto" w:fill="auto"/>
          </w:tcPr>
          <w:p w14:paraId="386FBF02" w14:textId="74233835"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2008</w:t>
            </w:r>
          </w:p>
        </w:tc>
        <w:tc>
          <w:tcPr>
            <w:tcW w:w="1980" w:type="dxa"/>
            <w:shd w:val="clear" w:color="auto" w:fill="auto"/>
          </w:tcPr>
          <w:p w14:paraId="31FF806D" w14:textId="4F831CEB"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2008</w:t>
            </w:r>
          </w:p>
        </w:tc>
      </w:tr>
      <w:tr w:rsidR="00A75268" w:rsidRPr="00A75268" w14:paraId="0B61CCAF" w14:textId="77777777" w:rsidTr="008E72C0">
        <w:trPr>
          <w:cantSplit/>
        </w:trPr>
        <w:tc>
          <w:tcPr>
            <w:tcW w:w="1710" w:type="dxa"/>
            <w:shd w:val="clear" w:color="auto" w:fill="auto"/>
          </w:tcPr>
          <w:p w14:paraId="2AA82610" w14:textId="263668CC" w:rsidR="00A75268" w:rsidRPr="00AD472A" w:rsidRDefault="00A75268" w:rsidP="00A75268">
            <w:pPr>
              <w:widowControl/>
              <w:autoSpaceDE/>
              <w:autoSpaceDN/>
              <w:adjustRightInd/>
              <w:ind w:left="-108"/>
              <w:rPr>
                <w:rFonts w:ascii="Arial" w:hAnsi="Arial" w:cs="Arial"/>
                <w:iCs/>
                <w:sz w:val="24"/>
                <w:szCs w:val="24"/>
              </w:rPr>
            </w:pPr>
            <w:r w:rsidRPr="00AD472A">
              <w:rPr>
                <w:rFonts w:ascii="Arial" w:hAnsi="Arial" w:cs="Arial"/>
                <w:iCs/>
                <w:sz w:val="24"/>
                <w:szCs w:val="24"/>
              </w:rPr>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412.106</w:t>
            </w:r>
          </w:p>
        </w:tc>
        <w:tc>
          <w:tcPr>
            <w:tcW w:w="1710" w:type="dxa"/>
            <w:shd w:val="clear" w:color="auto" w:fill="auto"/>
          </w:tcPr>
          <w:p w14:paraId="0FC8FAB3"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2C465210"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20C6E9A9" w14:textId="063051DA"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09FEB491" w14:textId="13AC419C"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2021</w:t>
            </w:r>
          </w:p>
        </w:tc>
      </w:tr>
      <w:tr w:rsidR="00A75268" w:rsidRPr="00155726" w14:paraId="6C7872C7" w14:textId="77777777" w:rsidTr="008E72C0">
        <w:tc>
          <w:tcPr>
            <w:tcW w:w="1710" w:type="dxa"/>
            <w:shd w:val="clear" w:color="auto" w:fill="auto"/>
          </w:tcPr>
          <w:p w14:paraId="41F61D48" w14:textId="53F65E5E" w:rsidR="00A75268" w:rsidRPr="00AD472A" w:rsidRDefault="00A75268" w:rsidP="00A75268">
            <w:pPr>
              <w:widowControl/>
              <w:autoSpaceDE/>
              <w:autoSpaceDN/>
              <w:adjustRightInd/>
              <w:ind w:left="-108"/>
              <w:rPr>
                <w:rFonts w:ascii="Arial" w:hAnsi="Arial" w:cs="Arial"/>
                <w:iCs/>
                <w:sz w:val="24"/>
                <w:szCs w:val="24"/>
              </w:rPr>
            </w:pPr>
            <w:r w:rsidRPr="00AD472A">
              <w:rPr>
                <w:rFonts w:ascii="Arial" w:hAnsi="Arial" w:cs="Arial"/>
                <w:iCs/>
                <w:sz w:val="24"/>
                <w:szCs w:val="24"/>
              </w:rPr>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412.316(b)</w:t>
            </w:r>
          </w:p>
        </w:tc>
        <w:tc>
          <w:tcPr>
            <w:tcW w:w="1710" w:type="dxa"/>
            <w:shd w:val="clear" w:color="auto" w:fill="auto"/>
          </w:tcPr>
          <w:p w14:paraId="19CE267B"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2007</w:t>
            </w:r>
          </w:p>
        </w:tc>
        <w:tc>
          <w:tcPr>
            <w:tcW w:w="1800" w:type="dxa"/>
            <w:shd w:val="clear" w:color="auto" w:fill="auto"/>
          </w:tcPr>
          <w:p w14:paraId="14A6EF90"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2007</w:t>
            </w:r>
          </w:p>
        </w:tc>
        <w:tc>
          <w:tcPr>
            <w:tcW w:w="1867" w:type="dxa"/>
            <w:shd w:val="clear" w:color="auto" w:fill="auto"/>
          </w:tcPr>
          <w:p w14:paraId="63412799" w14:textId="06C0D0C5"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2007</w:t>
            </w:r>
          </w:p>
        </w:tc>
        <w:tc>
          <w:tcPr>
            <w:tcW w:w="1980" w:type="dxa"/>
            <w:shd w:val="clear" w:color="auto" w:fill="auto"/>
          </w:tcPr>
          <w:p w14:paraId="559912F0" w14:textId="30BAC474"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2007</w:t>
            </w:r>
          </w:p>
        </w:tc>
      </w:tr>
    </w:tbl>
    <w:p w14:paraId="7FA9445A" w14:textId="627FD89E" w:rsidR="001F5AEB" w:rsidRDefault="001F5AEB" w:rsidP="001F5AEB">
      <w:pPr>
        <w:widowControl/>
        <w:spacing w:before="600"/>
        <w:rPr>
          <w:rFonts w:ascii="Arial" w:hAnsi="Arial" w:cs="Arial"/>
          <w:sz w:val="24"/>
          <w:szCs w:val="24"/>
        </w:rPr>
      </w:pPr>
    </w:p>
    <w:tbl>
      <w:tblPr>
        <w:tblW w:w="909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ection 9789.25(a)(1)"/>
        <w:tblDescription w:val="The table lists the Federal Regulations by date of discharge."/>
      </w:tblPr>
      <w:tblGrid>
        <w:gridCol w:w="1718"/>
        <w:gridCol w:w="1800"/>
        <w:gridCol w:w="1800"/>
        <w:gridCol w:w="1800"/>
        <w:gridCol w:w="1980"/>
      </w:tblGrid>
      <w:tr w:rsidR="008F7381" w:rsidRPr="00155726" w14:paraId="291AE051" w14:textId="77777777" w:rsidTr="008F7381">
        <w:trPr>
          <w:tblHeader/>
        </w:trPr>
        <w:tc>
          <w:tcPr>
            <w:tcW w:w="1718" w:type="dxa"/>
          </w:tcPr>
          <w:p w14:paraId="0A7A3E64" w14:textId="33791761" w:rsidR="008F7381" w:rsidRPr="00155726" w:rsidRDefault="008F7381" w:rsidP="008F7381">
            <w:pPr>
              <w:widowControl/>
              <w:autoSpaceDE/>
              <w:autoSpaceDN/>
              <w:adjustRightInd/>
              <w:ind w:left="-90"/>
              <w:rPr>
                <w:rFonts w:ascii="Arial" w:hAnsi="Arial" w:cs="Arial"/>
                <w:sz w:val="24"/>
                <w:szCs w:val="24"/>
              </w:rPr>
            </w:pPr>
          </w:p>
        </w:tc>
        <w:tc>
          <w:tcPr>
            <w:tcW w:w="1800" w:type="dxa"/>
          </w:tcPr>
          <w:p w14:paraId="2B798069" w14:textId="1E1B8396" w:rsidR="008F7381" w:rsidRPr="006A0107" w:rsidRDefault="00E6689F" w:rsidP="006A0107">
            <w:pPr>
              <w:widowControl/>
              <w:autoSpaceDE/>
              <w:autoSpaceDN/>
              <w:adjustRightInd/>
              <w:ind w:left="-90"/>
              <w:rPr>
                <w:rFonts w:ascii="Arial" w:hAnsi="Arial" w:cs="Arial"/>
                <w:sz w:val="24"/>
                <w:szCs w:val="24"/>
              </w:rPr>
            </w:pPr>
            <w:r w:rsidRPr="006A0107">
              <w:rPr>
                <w:rFonts w:ascii="Arial" w:hAnsi="Arial" w:cs="Arial"/>
                <w:sz w:val="24"/>
                <w:szCs w:val="24"/>
              </w:rPr>
              <w:t xml:space="preserve">Discharges Occurring </w:t>
            </w:r>
            <w:proofErr w:type="gramStart"/>
            <w:r w:rsidRPr="006A0107">
              <w:rPr>
                <w:rFonts w:ascii="Arial" w:hAnsi="Arial" w:cs="Arial"/>
                <w:sz w:val="24"/>
                <w:szCs w:val="24"/>
              </w:rPr>
              <w:t>On</w:t>
            </w:r>
            <w:proofErr w:type="gramEnd"/>
            <w:r w:rsidRPr="006A0107">
              <w:rPr>
                <w:rFonts w:ascii="Arial" w:hAnsi="Arial" w:cs="Arial"/>
                <w:sz w:val="24"/>
                <w:szCs w:val="24"/>
              </w:rPr>
              <w:t xml:space="preserve"> or After 12/01/2022</w:t>
            </w:r>
          </w:p>
        </w:tc>
        <w:tc>
          <w:tcPr>
            <w:tcW w:w="1800" w:type="dxa"/>
          </w:tcPr>
          <w:p w14:paraId="4A3485AF" w14:textId="3A2A67D4" w:rsidR="008F7381" w:rsidRPr="00DD18D6" w:rsidRDefault="00D36D26" w:rsidP="008F7381">
            <w:pPr>
              <w:widowControl/>
              <w:autoSpaceDE/>
              <w:autoSpaceDN/>
              <w:adjustRightInd/>
              <w:ind w:left="-90"/>
              <w:rPr>
                <w:rFonts w:ascii="Arial" w:hAnsi="Arial" w:cs="Arial"/>
                <w:sz w:val="24"/>
                <w:szCs w:val="24"/>
              </w:rPr>
            </w:pPr>
            <w:r w:rsidRPr="00C20503">
              <w:rPr>
                <w:rFonts w:ascii="Arial" w:hAnsi="Arial" w:cs="Arial"/>
                <w:sz w:val="24"/>
                <w:szCs w:val="24"/>
              </w:rPr>
              <w:t>Discharges Occur</w:t>
            </w:r>
            <w:r w:rsidR="00FA2127">
              <w:rPr>
                <w:rFonts w:ascii="Arial" w:hAnsi="Arial" w:cs="Arial"/>
                <w:sz w:val="24"/>
                <w:szCs w:val="24"/>
              </w:rPr>
              <w:t>r</w:t>
            </w:r>
            <w:r w:rsidRPr="00C20503">
              <w:rPr>
                <w:rFonts w:ascii="Arial" w:hAnsi="Arial" w:cs="Arial"/>
                <w:sz w:val="24"/>
                <w:szCs w:val="24"/>
              </w:rPr>
              <w:t xml:space="preserve">ing </w:t>
            </w:r>
            <w:proofErr w:type="gramStart"/>
            <w:r w:rsidRPr="00C20503">
              <w:rPr>
                <w:rFonts w:ascii="Arial" w:hAnsi="Arial" w:cs="Arial"/>
                <w:sz w:val="24"/>
                <w:szCs w:val="24"/>
              </w:rPr>
              <w:t>On</w:t>
            </w:r>
            <w:proofErr w:type="gramEnd"/>
            <w:r w:rsidRPr="00C20503">
              <w:rPr>
                <w:rFonts w:ascii="Arial" w:hAnsi="Arial" w:cs="Arial"/>
                <w:sz w:val="24"/>
                <w:szCs w:val="24"/>
              </w:rPr>
              <w:t xml:space="preserve"> or After 11/01/2023</w:t>
            </w:r>
          </w:p>
        </w:tc>
        <w:tc>
          <w:tcPr>
            <w:tcW w:w="1800" w:type="dxa"/>
          </w:tcPr>
          <w:p w14:paraId="5BF95AAC" w14:textId="72BABEC4" w:rsidR="008F7381" w:rsidRPr="00155726" w:rsidRDefault="00A91E7A" w:rsidP="008F7381">
            <w:pPr>
              <w:widowControl/>
              <w:autoSpaceDE/>
              <w:autoSpaceDN/>
              <w:adjustRightInd/>
              <w:ind w:left="-90"/>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12/01/2024</w:t>
            </w:r>
          </w:p>
        </w:tc>
        <w:tc>
          <w:tcPr>
            <w:tcW w:w="1980" w:type="dxa"/>
          </w:tcPr>
          <w:p w14:paraId="081858FF" w14:textId="11CB0100" w:rsidR="008F7381" w:rsidRPr="00155726" w:rsidRDefault="00B17C6C" w:rsidP="008F7381">
            <w:pPr>
              <w:widowControl/>
              <w:autoSpaceDE/>
              <w:autoSpaceDN/>
              <w:adjustRightInd/>
              <w:ind w:left="-90"/>
              <w:rPr>
                <w:rFonts w:ascii="Arial" w:hAnsi="Arial" w:cs="Arial"/>
                <w:sz w:val="24"/>
                <w:szCs w:val="24"/>
              </w:rPr>
            </w:pPr>
            <w:r w:rsidRPr="00B17C6C">
              <w:rPr>
                <w:rFonts w:ascii="Arial" w:hAnsi="Arial" w:cs="Arial"/>
                <w:sz w:val="24"/>
                <w:szCs w:val="24"/>
              </w:rPr>
              <w:t xml:space="preserve">Discharges Occurring </w:t>
            </w:r>
            <w:proofErr w:type="gramStart"/>
            <w:r w:rsidRPr="00B17C6C">
              <w:rPr>
                <w:rFonts w:ascii="Arial" w:hAnsi="Arial" w:cs="Arial"/>
                <w:sz w:val="24"/>
                <w:szCs w:val="24"/>
              </w:rPr>
              <w:t>On</w:t>
            </w:r>
            <w:proofErr w:type="gramEnd"/>
            <w:r w:rsidRPr="00B17C6C">
              <w:rPr>
                <w:rFonts w:ascii="Arial" w:hAnsi="Arial" w:cs="Arial"/>
                <w:sz w:val="24"/>
                <w:szCs w:val="24"/>
              </w:rPr>
              <w:t xml:space="preserve"> or After 12/01/202</w:t>
            </w:r>
            <w:r w:rsidR="002F7E1F">
              <w:rPr>
                <w:rFonts w:ascii="Arial" w:hAnsi="Arial" w:cs="Arial"/>
                <w:sz w:val="24"/>
                <w:szCs w:val="24"/>
              </w:rPr>
              <w:t>5</w:t>
            </w:r>
          </w:p>
        </w:tc>
      </w:tr>
      <w:tr w:rsidR="008F7381" w:rsidRPr="00155726" w14:paraId="1249A986" w14:textId="77777777" w:rsidTr="008F7381">
        <w:tc>
          <w:tcPr>
            <w:tcW w:w="1718" w:type="dxa"/>
          </w:tcPr>
          <w:p w14:paraId="071C4751" w14:textId="37E7BF5D" w:rsidR="008F7381" w:rsidRPr="008F7381" w:rsidRDefault="00E6689F" w:rsidP="008F7381">
            <w:pPr>
              <w:widowControl/>
              <w:autoSpaceDE/>
              <w:autoSpaceDN/>
              <w:adjustRightInd/>
              <w:rPr>
                <w:rFonts w:ascii="Arial" w:hAnsi="Arial" w:cs="Arial"/>
                <w:sz w:val="24"/>
                <w:szCs w:val="24"/>
              </w:rPr>
            </w:pPr>
            <w:r w:rsidRPr="008F7381">
              <w:rPr>
                <w:rFonts w:ascii="Arial" w:hAnsi="Arial" w:cs="Arial"/>
                <w:sz w:val="24"/>
                <w:szCs w:val="24"/>
              </w:rPr>
              <w:t>Title 42, Code of Federal Regulations, §412.2</w:t>
            </w:r>
          </w:p>
        </w:tc>
        <w:tc>
          <w:tcPr>
            <w:tcW w:w="1800" w:type="dxa"/>
          </w:tcPr>
          <w:p w14:paraId="08B7D4CD" w14:textId="75201D45" w:rsidR="008F7381" w:rsidRPr="006A0107" w:rsidRDefault="00E6689F" w:rsidP="006A0107">
            <w:pPr>
              <w:widowControl/>
              <w:autoSpaceDE/>
              <w:autoSpaceDN/>
              <w:adjustRightInd/>
              <w:ind w:left="-90"/>
              <w:rPr>
                <w:rFonts w:ascii="Arial" w:hAnsi="Arial" w:cs="Arial"/>
                <w:sz w:val="24"/>
                <w:szCs w:val="24"/>
              </w:rPr>
            </w:pPr>
            <w:r w:rsidRPr="006A0107">
              <w:rPr>
                <w:rFonts w:ascii="Arial" w:hAnsi="Arial" w:cs="Arial"/>
                <w:sz w:val="24"/>
                <w:szCs w:val="24"/>
              </w:rPr>
              <w:t>Amended; effective October 1, 2020</w:t>
            </w:r>
          </w:p>
        </w:tc>
        <w:tc>
          <w:tcPr>
            <w:tcW w:w="1800" w:type="dxa"/>
          </w:tcPr>
          <w:p w14:paraId="0F19C94E" w14:textId="70A66B15" w:rsidR="008F7381" w:rsidRPr="00155726" w:rsidRDefault="00D36D26" w:rsidP="008F7381">
            <w:pPr>
              <w:widowControl/>
              <w:autoSpaceDE/>
              <w:autoSpaceDN/>
              <w:adjustRightInd/>
              <w:ind w:left="-90"/>
              <w:rPr>
                <w:rFonts w:ascii="Arial" w:hAnsi="Arial" w:cs="Arial"/>
                <w:sz w:val="24"/>
                <w:szCs w:val="24"/>
              </w:rPr>
            </w:pPr>
            <w:r w:rsidRPr="006A0107">
              <w:rPr>
                <w:rFonts w:ascii="Arial" w:hAnsi="Arial" w:cs="Arial"/>
                <w:sz w:val="24"/>
                <w:szCs w:val="24"/>
              </w:rPr>
              <w:t>Amended; effective October 1, 2020</w:t>
            </w:r>
          </w:p>
        </w:tc>
        <w:tc>
          <w:tcPr>
            <w:tcW w:w="1800" w:type="dxa"/>
          </w:tcPr>
          <w:p w14:paraId="6B4C6284" w14:textId="0016F164" w:rsidR="008F7381" w:rsidRPr="00155726" w:rsidRDefault="00616AF9" w:rsidP="008F7381">
            <w:pPr>
              <w:widowControl/>
              <w:autoSpaceDE/>
              <w:autoSpaceDN/>
              <w:adjustRightInd/>
              <w:ind w:left="-90"/>
              <w:rPr>
                <w:rFonts w:ascii="Arial" w:hAnsi="Arial" w:cs="Arial"/>
                <w:sz w:val="24"/>
                <w:szCs w:val="24"/>
              </w:rPr>
            </w:pPr>
            <w:r w:rsidRPr="006A0107">
              <w:rPr>
                <w:rFonts w:ascii="Arial" w:hAnsi="Arial" w:cs="Arial"/>
                <w:sz w:val="24"/>
                <w:szCs w:val="24"/>
              </w:rPr>
              <w:t>Amended; effective October 1, 202</w:t>
            </w:r>
            <w:r w:rsidR="0066496D">
              <w:rPr>
                <w:rFonts w:ascii="Arial" w:hAnsi="Arial" w:cs="Arial"/>
                <w:sz w:val="24"/>
                <w:szCs w:val="24"/>
              </w:rPr>
              <w:t>4</w:t>
            </w:r>
          </w:p>
        </w:tc>
        <w:tc>
          <w:tcPr>
            <w:tcW w:w="1980" w:type="dxa"/>
          </w:tcPr>
          <w:p w14:paraId="6C6C5018" w14:textId="53D033CE" w:rsidR="008F7381" w:rsidRPr="00155726" w:rsidRDefault="00193F84" w:rsidP="008F7381">
            <w:pPr>
              <w:widowControl/>
              <w:autoSpaceDE/>
              <w:autoSpaceDN/>
              <w:adjustRightInd/>
              <w:ind w:left="-90"/>
              <w:rPr>
                <w:rFonts w:ascii="Arial" w:hAnsi="Arial" w:cs="Arial"/>
                <w:sz w:val="24"/>
                <w:szCs w:val="24"/>
              </w:rPr>
            </w:pPr>
            <w:r w:rsidRPr="00193F84">
              <w:rPr>
                <w:rFonts w:ascii="Arial" w:hAnsi="Arial" w:cs="Arial"/>
                <w:sz w:val="24"/>
                <w:szCs w:val="24"/>
              </w:rPr>
              <w:t>Amended; effective October 1, 2024</w:t>
            </w:r>
          </w:p>
        </w:tc>
      </w:tr>
      <w:tr w:rsidR="008F7381" w:rsidRPr="00155726" w14:paraId="5190F08D" w14:textId="77777777" w:rsidTr="008F7381">
        <w:tc>
          <w:tcPr>
            <w:tcW w:w="1718" w:type="dxa"/>
          </w:tcPr>
          <w:p w14:paraId="0866CFB1" w14:textId="3399EB9C" w:rsidR="008F7381" w:rsidRPr="008F7381" w:rsidRDefault="00E6689F" w:rsidP="008F7381">
            <w:pPr>
              <w:widowControl/>
              <w:autoSpaceDE/>
              <w:autoSpaceDN/>
              <w:adjustRightInd/>
              <w:rPr>
                <w:rFonts w:ascii="Arial" w:hAnsi="Arial" w:cs="Arial"/>
                <w:sz w:val="24"/>
                <w:szCs w:val="24"/>
              </w:rPr>
            </w:pPr>
            <w:r w:rsidRPr="008F7381">
              <w:rPr>
                <w:rFonts w:ascii="Arial" w:hAnsi="Arial" w:cs="Arial"/>
                <w:sz w:val="24"/>
                <w:szCs w:val="24"/>
              </w:rPr>
              <w:t>Title 42, Code of Federal Regulations, §412.23(e)</w:t>
            </w:r>
          </w:p>
        </w:tc>
        <w:tc>
          <w:tcPr>
            <w:tcW w:w="1800" w:type="dxa"/>
          </w:tcPr>
          <w:p w14:paraId="2698DBA0" w14:textId="6AE9FEE8" w:rsidR="008F7381"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2015</w:t>
            </w:r>
          </w:p>
        </w:tc>
        <w:tc>
          <w:tcPr>
            <w:tcW w:w="1800" w:type="dxa"/>
          </w:tcPr>
          <w:p w14:paraId="38D99D95" w14:textId="13EC8535" w:rsidR="008F7381" w:rsidRPr="00155726" w:rsidRDefault="00D36D26" w:rsidP="008F7381">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2015</w:t>
            </w:r>
          </w:p>
        </w:tc>
        <w:tc>
          <w:tcPr>
            <w:tcW w:w="1800" w:type="dxa"/>
          </w:tcPr>
          <w:p w14:paraId="0F7F273C" w14:textId="497370B3" w:rsidR="008F7381" w:rsidRPr="00155726" w:rsidRDefault="00616AF9" w:rsidP="008F7381">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w:t>
            </w:r>
            <w:r w:rsidR="0066496D">
              <w:rPr>
                <w:rFonts w:ascii="Arial" w:hAnsi="Arial" w:cs="Arial"/>
                <w:sz w:val="24"/>
                <w:szCs w:val="24"/>
              </w:rPr>
              <w:t>24</w:t>
            </w:r>
          </w:p>
        </w:tc>
        <w:tc>
          <w:tcPr>
            <w:tcW w:w="1980" w:type="dxa"/>
          </w:tcPr>
          <w:p w14:paraId="1C10F4ED" w14:textId="500B8BC5" w:rsidR="008F7381" w:rsidRPr="00155726" w:rsidRDefault="00152A2D" w:rsidP="008F7381">
            <w:pPr>
              <w:widowControl/>
              <w:autoSpaceDE/>
              <w:autoSpaceDN/>
              <w:adjustRightInd/>
              <w:ind w:left="-90"/>
              <w:rPr>
                <w:rFonts w:ascii="Arial" w:hAnsi="Arial" w:cs="Arial"/>
                <w:sz w:val="24"/>
                <w:szCs w:val="24"/>
              </w:rPr>
            </w:pPr>
            <w:r w:rsidRPr="00152A2D">
              <w:rPr>
                <w:rFonts w:ascii="Arial" w:hAnsi="Arial" w:cs="Arial"/>
                <w:sz w:val="24"/>
                <w:szCs w:val="24"/>
              </w:rPr>
              <w:t>Amended; effective October 1, 2024</w:t>
            </w:r>
          </w:p>
        </w:tc>
      </w:tr>
      <w:tr w:rsidR="00E6689F" w:rsidRPr="00155726" w14:paraId="463DB7A7" w14:textId="77777777" w:rsidTr="008F7381">
        <w:tc>
          <w:tcPr>
            <w:tcW w:w="1718" w:type="dxa"/>
          </w:tcPr>
          <w:p w14:paraId="17481E8B" w14:textId="530B77BA" w:rsidR="00E6689F" w:rsidRPr="008F7381" w:rsidRDefault="00E6689F" w:rsidP="00E6689F">
            <w:pPr>
              <w:widowControl/>
              <w:autoSpaceDE/>
              <w:autoSpaceDN/>
              <w:adjustRightInd/>
              <w:rPr>
                <w:rFonts w:ascii="Arial" w:hAnsi="Arial" w:cs="Arial"/>
                <w:sz w:val="24"/>
                <w:szCs w:val="24"/>
              </w:rPr>
            </w:pPr>
            <w:r w:rsidRPr="008F7381">
              <w:rPr>
                <w:rFonts w:ascii="Arial" w:hAnsi="Arial" w:cs="Arial"/>
                <w:sz w:val="24"/>
                <w:szCs w:val="24"/>
              </w:rPr>
              <w:lastRenderedPageBreak/>
              <w:t>Title 42, Code of Federal Regulations, §412.23(f)</w:t>
            </w:r>
          </w:p>
        </w:tc>
        <w:tc>
          <w:tcPr>
            <w:tcW w:w="1800" w:type="dxa"/>
          </w:tcPr>
          <w:p w14:paraId="78CE8F79" w14:textId="53AB87F8"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revised as of October 1, 2003</w:t>
            </w:r>
          </w:p>
        </w:tc>
        <w:tc>
          <w:tcPr>
            <w:tcW w:w="1800" w:type="dxa"/>
          </w:tcPr>
          <w:p w14:paraId="57DF3EC0" w14:textId="7CCCD6FA"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revised as of October 1, 2003</w:t>
            </w:r>
          </w:p>
        </w:tc>
        <w:tc>
          <w:tcPr>
            <w:tcW w:w="1800" w:type="dxa"/>
          </w:tcPr>
          <w:p w14:paraId="2A772571" w14:textId="691F19A7"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revised as of October 1, 2003</w:t>
            </w:r>
          </w:p>
        </w:tc>
        <w:tc>
          <w:tcPr>
            <w:tcW w:w="1980" w:type="dxa"/>
          </w:tcPr>
          <w:p w14:paraId="37E423C9" w14:textId="6E74EEA3" w:rsidR="00E6689F" w:rsidRPr="00155726" w:rsidRDefault="00C3014C" w:rsidP="00E6689F">
            <w:pPr>
              <w:widowControl/>
              <w:autoSpaceDE/>
              <w:autoSpaceDN/>
              <w:adjustRightInd/>
              <w:ind w:left="-90"/>
              <w:rPr>
                <w:rFonts w:ascii="Arial" w:hAnsi="Arial" w:cs="Arial"/>
                <w:sz w:val="24"/>
                <w:szCs w:val="24"/>
              </w:rPr>
            </w:pPr>
            <w:r w:rsidRPr="00956959">
              <w:rPr>
                <w:rFonts w:ascii="Arial" w:hAnsi="Arial" w:cs="Arial"/>
                <w:sz w:val="24"/>
                <w:szCs w:val="24"/>
              </w:rPr>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revised as of October 1, 2003</w:t>
            </w:r>
          </w:p>
        </w:tc>
      </w:tr>
      <w:tr w:rsidR="00E6689F" w:rsidRPr="00155726" w14:paraId="5CA5E0B6" w14:textId="77777777" w:rsidTr="008F7381">
        <w:tc>
          <w:tcPr>
            <w:tcW w:w="1718" w:type="dxa"/>
          </w:tcPr>
          <w:p w14:paraId="3736FC70" w14:textId="7946D5BA" w:rsidR="00E6689F" w:rsidRPr="008F7381" w:rsidRDefault="00E6689F" w:rsidP="00E6689F">
            <w:pPr>
              <w:widowControl/>
              <w:autoSpaceDE/>
              <w:autoSpaceDN/>
              <w:adjustRightInd/>
              <w:rPr>
                <w:rFonts w:ascii="Arial" w:hAnsi="Arial" w:cs="Arial"/>
                <w:sz w:val="24"/>
                <w:szCs w:val="24"/>
              </w:rPr>
            </w:pPr>
            <w:r w:rsidRPr="008F7381">
              <w:rPr>
                <w:rFonts w:ascii="Arial" w:hAnsi="Arial" w:cs="Arial"/>
                <w:iCs/>
                <w:sz w:val="24"/>
                <w:szCs w:val="24"/>
              </w:rPr>
              <w:t>Title 42, Code of Federal Regulations, §412.64</w:t>
            </w:r>
          </w:p>
        </w:tc>
        <w:tc>
          <w:tcPr>
            <w:tcW w:w="1800" w:type="dxa"/>
          </w:tcPr>
          <w:p w14:paraId="1D0D7037" w14:textId="41E31C1F" w:rsidR="00E6689F" w:rsidRPr="0032707E" w:rsidRDefault="00E6689F" w:rsidP="00956959">
            <w:pPr>
              <w:widowControl/>
              <w:autoSpaceDE/>
              <w:autoSpaceDN/>
              <w:adjustRightInd/>
              <w:ind w:left="-90"/>
              <w:rPr>
                <w:rFonts w:ascii="Arial" w:hAnsi="Arial" w:cs="Arial"/>
                <w:sz w:val="24"/>
                <w:szCs w:val="24"/>
                <w:u w:val="double"/>
              </w:rPr>
            </w:pPr>
            <w:r w:rsidRPr="00956959">
              <w:rPr>
                <w:rFonts w:ascii="Arial" w:hAnsi="Arial" w:cs="Arial"/>
                <w:sz w:val="24"/>
                <w:szCs w:val="24"/>
              </w:rPr>
              <w:t>Amended; effective October 1, 2022</w:t>
            </w:r>
          </w:p>
        </w:tc>
        <w:tc>
          <w:tcPr>
            <w:tcW w:w="1800" w:type="dxa"/>
          </w:tcPr>
          <w:p w14:paraId="505CABE5" w14:textId="7CE7AFD6"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2022</w:t>
            </w:r>
          </w:p>
        </w:tc>
        <w:tc>
          <w:tcPr>
            <w:tcW w:w="1800" w:type="dxa"/>
          </w:tcPr>
          <w:p w14:paraId="0E3B61A3" w14:textId="044A5901"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2022</w:t>
            </w:r>
          </w:p>
        </w:tc>
        <w:tc>
          <w:tcPr>
            <w:tcW w:w="1980" w:type="dxa"/>
          </w:tcPr>
          <w:p w14:paraId="171D5DD8" w14:textId="6B73DEDF" w:rsidR="00E6689F" w:rsidRPr="00155726" w:rsidRDefault="00C3014C"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2022</w:t>
            </w:r>
          </w:p>
        </w:tc>
      </w:tr>
      <w:tr w:rsidR="00E6689F" w:rsidRPr="00155726" w14:paraId="5CAEAB0F" w14:textId="77777777" w:rsidTr="008F7381">
        <w:tc>
          <w:tcPr>
            <w:tcW w:w="1718" w:type="dxa"/>
          </w:tcPr>
          <w:p w14:paraId="3CC0E167" w14:textId="279EDB29"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iCs/>
                <w:sz w:val="24"/>
                <w:szCs w:val="24"/>
              </w:rPr>
              <w:t>Title 42, Code of Federal Regulations, Section 412.87</w:t>
            </w:r>
          </w:p>
        </w:tc>
        <w:tc>
          <w:tcPr>
            <w:tcW w:w="1800" w:type="dxa"/>
          </w:tcPr>
          <w:p w14:paraId="5C1290C4" w14:textId="4061AB65"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800" w:type="dxa"/>
          </w:tcPr>
          <w:p w14:paraId="1EDAEDFF" w14:textId="4CA1AF03" w:rsidR="00E6689F" w:rsidRPr="00DD18D6" w:rsidRDefault="00D36D26"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c>
          <w:tcPr>
            <w:tcW w:w="1800" w:type="dxa"/>
          </w:tcPr>
          <w:p w14:paraId="4FE91971" w14:textId="790DACE0" w:rsidR="00E6689F" w:rsidRPr="00155726" w:rsidRDefault="00E04501"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c>
          <w:tcPr>
            <w:tcW w:w="1980" w:type="dxa"/>
          </w:tcPr>
          <w:p w14:paraId="3C81DAAB" w14:textId="7305B384" w:rsidR="00E6689F" w:rsidRPr="00155726" w:rsidRDefault="00C3014C"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r>
      <w:tr w:rsidR="00E6689F" w:rsidRPr="00155726" w14:paraId="10225D77" w14:textId="77777777" w:rsidTr="008F7381">
        <w:tc>
          <w:tcPr>
            <w:tcW w:w="1718" w:type="dxa"/>
          </w:tcPr>
          <w:p w14:paraId="2DD30CD1" w14:textId="5F05BCFE"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iCs/>
                <w:sz w:val="24"/>
                <w:szCs w:val="24"/>
              </w:rPr>
              <w:t>Title 42, Code of Federal Regulations, Section 412.88</w:t>
            </w:r>
          </w:p>
        </w:tc>
        <w:tc>
          <w:tcPr>
            <w:tcW w:w="1800" w:type="dxa"/>
          </w:tcPr>
          <w:p w14:paraId="2D39D71C" w14:textId="01CE61E2" w:rsidR="00E6689F" w:rsidRPr="00956959" w:rsidRDefault="001D46D0"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800" w:type="dxa"/>
          </w:tcPr>
          <w:p w14:paraId="42401464" w14:textId="4B74DB78"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800" w:type="dxa"/>
          </w:tcPr>
          <w:p w14:paraId="2F5B178C" w14:textId="51AB3C22"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980" w:type="dxa"/>
          </w:tcPr>
          <w:p w14:paraId="54A319D2" w14:textId="79704C14" w:rsidR="00E6689F" w:rsidRPr="00155726" w:rsidRDefault="00C3014C"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r>
      <w:tr w:rsidR="00E6689F" w:rsidRPr="00155726" w14:paraId="483FF70D" w14:textId="77777777" w:rsidTr="008F7381">
        <w:tc>
          <w:tcPr>
            <w:tcW w:w="1718" w:type="dxa"/>
          </w:tcPr>
          <w:p w14:paraId="547BFF3C" w14:textId="1DF8A5D6"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sz w:val="24"/>
                <w:szCs w:val="24"/>
              </w:rPr>
              <w:t>Title 42, Code of Federal Regulations, Section 412.92(a)</w:t>
            </w:r>
          </w:p>
        </w:tc>
        <w:tc>
          <w:tcPr>
            <w:tcW w:w="1800" w:type="dxa"/>
          </w:tcPr>
          <w:p w14:paraId="138AF989" w14:textId="586BD054"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c>
          <w:tcPr>
            <w:tcW w:w="1800" w:type="dxa"/>
          </w:tcPr>
          <w:p w14:paraId="52F5815E" w14:textId="30EB817A"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c>
          <w:tcPr>
            <w:tcW w:w="1800" w:type="dxa"/>
          </w:tcPr>
          <w:p w14:paraId="2F70D0BC" w14:textId="4CF89794"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c>
          <w:tcPr>
            <w:tcW w:w="1980" w:type="dxa"/>
          </w:tcPr>
          <w:p w14:paraId="1604911E" w14:textId="28713D9C" w:rsidR="00E6689F" w:rsidRPr="00155726" w:rsidRDefault="00C3014C"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r>
      <w:tr w:rsidR="00E6689F" w:rsidRPr="00155726" w14:paraId="53E7084E" w14:textId="77777777" w:rsidTr="008F7381">
        <w:tc>
          <w:tcPr>
            <w:tcW w:w="1718" w:type="dxa"/>
          </w:tcPr>
          <w:p w14:paraId="347593FC" w14:textId="01F9E98F" w:rsidR="00E6689F" w:rsidRPr="008F7381" w:rsidRDefault="00E6689F" w:rsidP="00E6689F">
            <w:pPr>
              <w:widowControl/>
              <w:autoSpaceDE/>
              <w:autoSpaceDN/>
              <w:adjustRightInd/>
              <w:rPr>
                <w:rFonts w:ascii="Arial" w:hAnsi="Arial" w:cs="Arial"/>
                <w:sz w:val="24"/>
                <w:szCs w:val="24"/>
              </w:rPr>
            </w:pPr>
            <w:r w:rsidRPr="008F7381">
              <w:rPr>
                <w:rFonts w:ascii="Arial" w:hAnsi="Arial" w:cs="Arial"/>
                <w:sz w:val="24"/>
                <w:szCs w:val="24"/>
              </w:rPr>
              <w:t>Title 42, Code of Federal Regulations, Section 412.92(d)</w:t>
            </w:r>
          </w:p>
        </w:tc>
        <w:tc>
          <w:tcPr>
            <w:tcW w:w="1800" w:type="dxa"/>
          </w:tcPr>
          <w:p w14:paraId="21CE252B" w14:textId="3A6E5920"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c>
          <w:tcPr>
            <w:tcW w:w="1800" w:type="dxa"/>
          </w:tcPr>
          <w:p w14:paraId="265FCCC8" w14:textId="0DAE0943"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c>
          <w:tcPr>
            <w:tcW w:w="1800" w:type="dxa"/>
          </w:tcPr>
          <w:p w14:paraId="443FE727" w14:textId="4CE98AA8"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c>
          <w:tcPr>
            <w:tcW w:w="1980" w:type="dxa"/>
          </w:tcPr>
          <w:p w14:paraId="62939C7B" w14:textId="3076A6F8" w:rsidR="00E6689F" w:rsidRPr="00155726" w:rsidRDefault="00C3014C"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r>
      <w:tr w:rsidR="00E6689F" w:rsidRPr="00155726" w14:paraId="1E6D0F50" w14:textId="77777777" w:rsidTr="008F7381">
        <w:tc>
          <w:tcPr>
            <w:tcW w:w="1718" w:type="dxa"/>
          </w:tcPr>
          <w:p w14:paraId="2281EA19" w14:textId="3C8DD64C" w:rsidR="00E6689F" w:rsidRPr="008F7381" w:rsidRDefault="00E6689F" w:rsidP="00E6689F">
            <w:pPr>
              <w:widowControl/>
              <w:autoSpaceDE/>
              <w:autoSpaceDN/>
              <w:adjustRightInd/>
              <w:rPr>
                <w:rFonts w:ascii="Arial" w:hAnsi="Arial" w:cs="Arial"/>
                <w:sz w:val="24"/>
                <w:szCs w:val="24"/>
              </w:rPr>
            </w:pPr>
            <w:r w:rsidRPr="008F7381">
              <w:rPr>
                <w:rFonts w:ascii="Arial" w:hAnsi="Arial" w:cs="Arial"/>
                <w:iCs/>
                <w:sz w:val="24"/>
                <w:szCs w:val="24"/>
              </w:rPr>
              <w:t>Title 42, Code of Federal Regulations, Section 412.106</w:t>
            </w:r>
          </w:p>
        </w:tc>
        <w:tc>
          <w:tcPr>
            <w:tcW w:w="1800" w:type="dxa"/>
          </w:tcPr>
          <w:p w14:paraId="214FDC01" w14:textId="30B0E7BE" w:rsidR="00E6689F" w:rsidRPr="00D36D26" w:rsidRDefault="00264E50" w:rsidP="00D36D26">
            <w:pPr>
              <w:widowControl/>
              <w:autoSpaceDE/>
              <w:autoSpaceDN/>
              <w:adjustRightInd/>
              <w:ind w:left="-90"/>
              <w:rPr>
                <w:rFonts w:ascii="Arial" w:hAnsi="Arial" w:cs="Arial"/>
                <w:sz w:val="24"/>
                <w:szCs w:val="24"/>
              </w:rPr>
            </w:pPr>
            <w:r w:rsidRPr="00D36D26">
              <w:rPr>
                <w:rFonts w:ascii="Arial" w:hAnsi="Arial" w:cs="Arial"/>
                <w:iCs/>
                <w:sz w:val="24"/>
                <w:szCs w:val="24"/>
              </w:rPr>
              <w:t>Amended; effective October 1, 2022</w:t>
            </w:r>
          </w:p>
        </w:tc>
        <w:tc>
          <w:tcPr>
            <w:tcW w:w="1800" w:type="dxa"/>
          </w:tcPr>
          <w:p w14:paraId="7E00279C" w14:textId="496C5413" w:rsidR="00E6689F" w:rsidRPr="00155726" w:rsidRDefault="00D36D26"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c>
          <w:tcPr>
            <w:tcW w:w="1800" w:type="dxa"/>
          </w:tcPr>
          <w:p w14:paraId="66FC9191" w14:textId="50DD090B" w:rsidR="00E6689F" w:rsidRPr="00155726" w:rsidRDefault="00E04501"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w:t>
            </w:r>
            <w:r w:rsidR="0066496D">
              <w:rPr>
                <w:rFonts w:ascii="Arial" w:hAnsi="Arial" w:cs="Arial"/>
                <w:sz w:val="24"/>
                <w:szCs w:val="24"/>
              </w:rPr>
              <w:t>4</w:t>
            </w:r>
          </w:p>
        </w:tc>
        <w:tc>
          <w:tcPr>
            <w:tcW w:w="1980" w:type="dxa"/>
          </w:tcPr>
          <w:p w14:paraId="0269584C" w14:textId="4D17D5B9" w:rsidR="00E6689F" w:rsidRPr="00155726" w:rsidRDefault="00C3014C"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w:t>
            </w:r>
            <w:r>
              <w:rPr>
                <w:rFonts w:ascii="Arial" w:hAnsi="Arial" w:cs="Arial"/>
                <w:sz w:val="24"/>
                <w:szCs w:val="24"/>
              </w:rPr>
              <w:t>4</w:t>
            </w:r>
          </w:p>
        </w:tc>
      </w:tr>
      <w:tr w:rsidR="00E6689F" w:rsidRPr="00155726" w14:paraId="01EDFF5F" w14:textId="77777777" w:rsidTr="008F7381">
        <w:tc>
          <w:tcPr>
            <w:tcW w:w="1718" w:type="dxa"/>
          </w:tcPr>
          <w:p w14:paraId="455B7742" w14:textId="41C27DE6"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iCs/>
                <w:sz w:val="24"/>
                <w:szCs w:val="24"/>
              </w:rPr>
              <w:t>Title 42, Code of Federal Regulations, Section 412.316(b)</w:t>
            </w:r>
          </w:p>
        </w:tc>
        <w:tc>
          <w:tcPr>
            <w:tcW w:w="1800" w:type="dxa"/>
          </w:tcPr>
          <w:p w14:paraId="1A8EFF5D" w14:textId="222B973B"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c>
          <w:tcPr>
            <w:tcW w:w="1800" w:type="dxa"/>
          </w:tcPr>
          <w:p w14:paraId="16259E3E" w14:textId="432C4080" w:rsidR="00E6689F" w:rsidRPr="00155726" w:rsidRDefault="00665A23"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c>
          <w:tcPr>
            <w:tcW w:w="1800" w:type="dxa"/>
          </w:tcPr>
          <w:p w14:paraId="3C34741C" w14:textId="554CAC4D"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c>
          <w:tcPr>
            <w:tcW w:w="1980" w:type="dxa"/>
          </w:tcPr>
          <w:p w14:paraId="435729DE" w14:textId="31EEFF46" w:rsidR="00E6689F" w:rsidRPr="00155726" w:rsidRDefault="00C3014C"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r>
    </w:tbl>
    <w:p w14:paraId="63D82437" w14:textId="5B08E796" w:rsidR="00557BE0" w:rsidRPr="00155726" w:rsidRDefault="00557BE0" w:rsidP="00557BE0">
      <w:pPr>
        <w:widowControl/>
        <w:spacing w:before="600"/>
        <w:ind w:left="-446"/>
        <w:rPr>
          <w:rFonts w:ascii="Arial" w:hAnsi="Arial" w:cs="Arial"/>
          <w:sz w:val="24"/>
          <w:szCs w:val="24"/>
        </w:rPr>
      </w:pPr>
      <w:bookmarkStart w:id="2" w:name="_Hlk117506559"/>
      <w:r w:rsidRPr="00155726">
        <w:rPr>
          <w:rFonts w:ascii="Arial" w:hAnsi="Arial" w:cs="Arial"/>
          <w:sz w:val="24"/>
          <w:szCs w:val="24"/>
        </w:rPr>
        <w:lastRenderedPageBreak/>
        <w:t>(b) Federal Register Notices by Date of Discharge</w:t>
      </w:r>
    </w:p>
    <w:bookmarkEnd w:id="2"/>
    <w:p w14:paraId="75F24FC8" w14:textId="77777777" w:rsidR="00557BE0" w:rsidRPr="00155726" w:rsidRDefault="00557BE0" w:rsidP="00557BE0">
      <w:pPr>
        <w:widowControl/>
        <w:ind w:left="-450"/>
        <w:rPr>
          <w:rFonts w:ascii="Arial" w:hAnsi="Arial" w:cs="Arial"/>
          <w:sz w:val="24"/>
          <w:szCs w:val="24"/>
        </w:rPr>
      </w:pPr>
    </w:p>
    <w:p w14:paraId="6BEBAAE2" w14:textId="0760450F" w:rsidR="00557BE0" w:rsidRDefault="00557BE0" w:rsidP="00557BE0">
      <w:pPr>
        <w:widowControl/>
        <w:ind w:left="-450"/>
        <w:rPr>
          <w:rFonts w:ascii="Arial" w:hAnsi="Arial" w:cs="Arial"/>
          <w:sz w:val="24"/>
          <w:szCs w:val="24"/>
        </w:rPr>
      </w:pPr>
      <w:r w:rsidRPr="00155726">
        <w:rPr>
          <w:rFonts w:ascii="Arial" w:hAnsi="Arial" w:cs="Arial"/>
          <w:sz w:val="24"/>
          <w:szCs w:val="24"/>
        </w:rPr>
        <w:t xml:space="preserve">(1) The </w:t>
      </w:r>
      <w:hyperlink r:id="rId20" w:history="1">
        <w:r w:rsidRPr="00155726">
          <w:rPr>
            <w:rFonts w:ascii="Arial" w:hAnsi="Arial" w:cs="Arial"/>
            <w:sz w:val="24"/>
            <w:szCs w:val="24"/>
          </w:rPr>
          <w:t>Federal Register Notices</w:t>
        </w:r>
      </w:hyperlink>
      <w:r w:rsidRPr="00155726">
        <w:rPr>
          <w:rFonts w:ascii="Arial" w:hAnsi="Arial" w:cs="Arial"/>
          <w:sz w:val="24"/>
          <w:szCs w:val="24"/>
        </w:rPr>
        <w:t xml:space="preserve"> can be accessed at: http://www.cms.gov/AcuteInpatientPPS/ and the referenced sections are incorporated by reference and will be made available upon request to the Administrative Director.</w:t>
      </w:r>
    </w:p>
    <w:p w14:paraId="13460BDF" w14:textId="77777777" w:rsidR="008B67E4" w:rsidRPr="00155726" w:rsidRDefault="008B67E4" w:rsidP="00557BE0">
      <w:pPr>
        <w:widowControl/>
        <w:ind w:left="-450"/>
        <w:rPr>
          <w:rFonts w:ascii="Arial" w:hAnsi="Arial" w:cs="Arial"/>
          <w:sz w:val="24"/>
          <w:szCs w:val="24"/>
        </w:rPr>
      </w:pPr>
    </w:p>
    <w:tbl>
      <w:tblPr>
        <w:tblW w:w="104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9789.25(b)(1)"/>
        <w:tblDescription w:val="This table lists Federal Reguster Notices by date of discharge."/>
      </w:tblPr>
      <w:tblGrid>
        <w:gridCol w:w="1987"/>
        <w:gridCol w:w="2070"/>
        <w:gridCol w:w="2160"/>
        <w:gridCol w:w="2070"/>
        <w:gridCol w:w="2160"/>
      </w:tblGrid>
      <w:tr w:rsidR="00557BE0" w:rsidRPr="00155726" w14:paraId="7EB1FFAF" w14:textId="77777777" w:rsidTr="00073DE0">
        <w:trPr>
          <w:cantSplit/>
          <w:tblHeader/>
        </w:trPr>
        <w:tc>
          <w:tcPr>
            <w:tcW w:w="1987" w:type="dxa"/>
          </w:tcPr>
          <w:p w14:paraId="4B078A6D" w14:textId="4782BB9B" w:rsidR="00557BE0" w:rsidRPr="00155726" w:rsidRDefault="00557BE0" w:rsidP="00073DE0">
            <w:pPr>
              <w:widowControl/>
              <w:autoSpaceDE/>
              <w:autoSpaceDN/>
              <w:adjustRightInd/>
              <w:rPr>
                <w:rFonts w:ascii="Arial" w:hAnsi="Arial" w:cs="Arial"/>
                <w:sz w:val="24"/>
                <w:szCs w:val="24"/>
              </w:rPr>
            </w:pPr>
          </w:p>
        </w:tc>
        <w:tc>
          <w:tcPr>
            <w:tcW w:w="2070" w:type="dxa"/>
          </w:tcPr>
          <w:p w14:paraId="7B5647D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1/1/2004</w:t>
            </w:r>
          </w:p>
        </w:tc>
        <w:tc>
          <w:tcPr>
            <w:tcW w:w="2160" w:type="dxa"/>
          </w:tcPr>
          <w:p w14:paraId="380F17E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11/29/2004</w:t>
            </w:r>
          </w:p>
        </w:tc>
        <w:tc>
          <w:tcPr>
            <w:tcW w:w="2070" w:type="dxa"/>
          </w:tcPr>
          <w:p w14:paraId="36153B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7/1/2005</w:t>
            </w:r>
          </w:p>
        </w:tc>
        <w:tc>
          <w:tcPr>
            <w:tcW w:w="2160" w:type="dxa"/>
          </w:tcPr>
          <w:p w14:paraId="67A9F89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w:t>
            </w:r>
            <w:r>
              <w:rPr>
                <w:rFonts w:ascii="Arial" w:hAnsi="Arial" w:cs="Arial"/>
                <w:sz w:val="24"/>
                <w:szCs w:val="24"/>
              </w:rPr>
              <w:t xml:space="preserve">ischarges Occurring </w:t>
            </w:r>
            <w:proofErr w:type="gramStart"/>
            <w:r>
              <w:rPr>
                <w:rFonts w:ascii="Arial" w:hAnsi="Arial" w:cs="Arial"/>
                <w:sz w:val="24"/>
                <w:szCs w:val="24"/>
              </w:rPr>
              <w:t>On</w:t>
            </w:r>
            <w:proofErr w:type="gramEnd"/>
            <w:r>
              <w:rPr>
                <w:rFonts w:ascii="Arial" w:hAnsi="Arial" w:cs="Arial"/>
                <w:sz w:val="24"/>
                <w:szCs w:val="24"/>
              </w:rPr>
              <w:t xml:space="preserve"> or After </w:t>
            </w:r>
            <w:r w:rsidRPr="00155726">
              <w:rPr>
                <w:rFonts w:ascii="Arial" w:hAnsi="Arial" w:cs="Arial"/>
                <w:sz w:val="24"/>
                <w:szCs w:val="24"/>
              </w:rPr>
              <w:t>12/1/2005</w:t>
            </w:r>
          </w:p>
        </w:tc>
      </w:tr>
      <w:tr w:rsidR="00557BE0" w:rsidRPr="00155726" w14:paraId="0611AE17" w14:textId="77777777" w:rsidTr="00073DE0">
        <w:trPr>
          <w:cantSplit/>
        </w:trPr>
        <w:tc>
          <w:tcPr>
            <w:tcW w:w="1987" w:type="dxa"/>
          </w:tcPr>
          <w:p w14:paraId="0DAAC6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70" w:type="dxa"/>
          </w:tcPr>
          <w:p w14:paraId="6B7D972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 2003 (CMS-1470-F; 68 FR 45346) final rule</w:t>
            </w:r>
          </w:p>
          <w:p w14:paraId="4C1C7B4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6, 2003 (CMS-1470-CN; 68 FR 57732) correction notice </w:t>
            </w:r>
          </w:p>
        </w:tc>
        <w:tc>
          <w:tcPr>
            <w:tcW w:w="2160" w:type="dxa"/>
          </w:tcPr>
          <w:p w14:paraId="7BB1163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11, 2004 (CMS-1428-F; 69 FR 48916) final rule</w:t>
            </w:r>
          </w:p>
          <w:p w14:paraId="53AD751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7, 2004 (CMS-1428-CN2; 69 FR 60242) correction notice</w:t>
            </w:r>
          </w:p>
          <w:p w14:paraId="4072208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 69 FR 78526 (CMS-1428-F2) correction notice </w:t>
            </w:r>
          </w:p>
        </w:tc>
        <w:tc>
          <w:tcPr>
            <w:tcW w:w="2070" w:type="dxa"/>
          </w:tcPr>
          <w:p w14:paraId="7556390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11, 2004 (CMS-1428-F; 69 FR 48916) final rule</w:t>
            </w:r>
          </w:p>
          <w:p w14:paraId="07D6898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7, 2004 (CMS-1428-CN2; 69 FR 60242) correction notice</w:t>
            </w:r>
          </w:p>
          <w:p w14:paraId="4C67AF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 69 FR 78526 (CMS-1428-F2) correction notice</w:t>
            </w:r>
          </w:p>
        </w:tc>
        <w:tc>
          <w:tcPr>
            <w:tcW w:w="2160" w:type="dxa"/>
          </w:tcPr>
          <w:p w14:paraId="40B654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12, 2005 (CMS-1500-F; 70 FR 47278) final rule</w:t>
            </w:r>
          </w:p>
          <w:p w14:paraId="2DDCAE2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September 30, </w:t>
            </w:r>
            <w:proofErr w:type="gramStart"/>
            <w:r w:rsidRPr="00155726">
              <w:rPr>
                <w:rFonts w:ascii="Arial" w:hAnsi="Arial" w:cs="Arial"/>
                <w:sz w:val="24"/>
                <w:szCs w:val="24"/>
              </w:rPr>
              <w:t>2005</w:t>
            </w:r>
            <w:proofErr w:type="gramEnd"/>
            <w:r w:rsidRPr="00155726">
              <w:rPr>
                <w:rFonts w:ascii="Arial" w:hAnsi="Arial" w:cs="Arial"/>
                <w:sz w:val="24"/>
                <w:szCs w:val="24"/>
              </w:rPr>
              <w:t xml:space="preserve"> 70 FR 57161 (CMS-1500-CN) correction notice</w:t>
            </w:r>
          </w:p>
        </w:tc>
      </w:tr>
      <w:tr w:rsidR="00557BE0" w:rsidRPr="00155726" w14:paraId="146D271D" w14:textId="77777777" w:rsidTr="00073DE0">
        <w:trPr>
          <w:cantSplit/>
        </w:trPr>
        <w:tc>
          <w:tcPr>
            <w:tcW w:w="1987" w:type="dxa"/>
          </w:tcPr>
          <w:p w14:paraId="6F506A5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70" w:type="dxa"/>
          </w:tcPr>
          <w:p w14:paraId="7B0D72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(A) page 57736 </w:t>
            </w:r>
          </w:p>
        </w:tc>
        <w:tc>
          <w:tcPr>
            <w:tcW w:w="2160" w:type="dxa"/>
          </w:tcPr>
          <w:p w14:paraId="4E0026E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w:t>
            </w:r>
          </w:p>
          <w:p w14:paraId="76E1362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4A</w:t>
            </w:r>
            <w:r w:rsidRPr="00155726">
              <w:rPr>
                <w:rFonts w:ascii="Arial" w:hAnsi="Arial" w:cs="Arial"/>
                <w:sz w:val="24"/>
                <w:szCs w:val="24"/>
                <w:vertAlign w:val="subscript"/>
              </w:rPr>
              <w:t>1</w:t>
            </w:r>
            <w:r w:rsidRPr="00155726">
              <w:rPr>
                <w:rFonts w:ascii="Arial" w:hAnsi="Arial" w:cs="Arial"/>
                <w:sz w:val="24"/>
                <w:szCs w:val="24"/>
              </w:rPr>
              <w:t>-4C</w:t>
            </w:r>
            <w:r w:rsidRPr="00155726">
              <w:rPr>
                <w:rFonts w:ascii="Arial" w:hAnsi="Arial" w:cs="Arial"/>
                <w:sz w:val="24"/>
                <w:szCs w:val="24"/>
                <w:vertAlign w:val="subscript"/>
              </w:rPr>
              <w:t>2</w:t>
            </w:r>
            <w:r w:rsidRPr="00155726">
              <w:rPr>
                <w:rFonts w:ascii="Arial" w:hAnsi="Arial" w:cs="Arial"/>
                <w:sz w:val="24"/>
                <w:szCs w:val="24"/>
              </w:rPr>
              <w:t xml:space="preserve"> beginning on (C) page 78619 </w:t>
            </w:r>
          </w:p>
          <w:p w14:paraId="38E8100D"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39BC8316"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0FFDBD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(A) page 47580 as corrected by Tables 4A-4C beginning on (B) page 57163 </w:t>
            </w:r>
          </w:p>
        </w:tc>
      </w:tr>
      <w:tr w:rsidR="00557BE0" w:rsidRPr="00155726" w14:paraId="7270B56C" w14:textId="77777777" w:rsidTr="00073DE0">
        <w:trPr>
          <w:cantSplit/>
        </w:trPr>
        <w:tc>
          <w:tcPr>
            <w:tcW w:w="1987" w:type="dxa"/>
          </w:tcPr>
          <w:p w14:paraId="3A82457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market basket</w:t>
            </w:r>
          </w:p>
        </w:tc>
        <w:tc>
          <w:tcPr>
            <w:tcW w:w="2070" w:type="dxa"/>
          </w:tcPr>
          <w:p w14:paraId="32B006C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Not applicable</w:t>
            </w:r>
          </w:p>
        </w:tc>
        <w:tc>
          <w:tcPr>
            <w:tcW w:w="2160" w:type="dxa"/>
          </w:tcPr>
          <w:p w14:paraId="2601CA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0.7%</w:t>
            </w:r>
          </w:p>
          <w:p w14:paraId="2DB41DC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49285)</w:t>
            </w:r>
          </w:p>
        </w:tc>
        <w:tc>
          <w:tcPr>
            <w:tcW w:w="2070" w:type="dxa"/>
          </w:tcPr>
          <w:p w14:paraId="71E7CB5C"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647187B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0.8% ((A) page 47500)</w:t>
            </w:r>
          </w:p>
        </w:tc>
      </w:tr>
      <w:tr w:rsidR="00557BE0" w:rsidRPr="00155726" w14:paraId="7BDA1E35" w14:textId="77777777" w:rsidTr="00073DE0">
        <w:trPr>
          <w:cantSplit/>
        </w:trPr>
        <w:tc>
          <w:tcPr>
            <w:tcW w:w="1987" w:type="dxa"/>
          </w:tcPr>
          <w:p w14:paraId="68ECDBA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70" w:type="dxa"/>
          </w:tcPr>
          <w:p w14:paraId="61B48E5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$414.18</w:t>
            </w:r>
          </w:p>
          <w:p w14:paraId="66C530D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page 57735, Table 1D)</w:t>
            </w:r>
          </w:p>
        </w:tc>
        <w:tc>
          <w:tcPr>
            <w:tcW w:w="2160" w:type="dxa"/>
          </w:tcPr>
          <w:p w14:paraId="35EF796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$416.73 ($413.83 x 1.007)</w:t>
            </w:r>
          </w:p>
        </w:tc>
        <w:tc>
          <w:tcPr>
            <w:tcW w:w="2070" w:type="dxa"/>
          </w:tcPr>
          <w:p w14:paraId="3F114154"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1404165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$420.06 ($416.73 x 1.008)</w:t>
            </w:r>
          </w:p>
        </w:tc>
      </w:tr>
      <w:tr w:rsidR="00557BE0" w:rsidRPr="00155726" w14:paraId="5414A48B" w14:textId="77777777" w:rsidTr="00073DE0">
        <w:trPr>
          <w:cantSplit/>
        </w:trPr>
        <w:tc>
          <w:tcPr>
            <w:tcW w:w="1987" w:type="dxa"/>
          </w:tcPr>
          <w:p w14:paraId="79C5DB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70" w:type="dxa"/>
          </w:tcPr>
          <w:p w14:paraId="36772EC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496, 497, 498, 519, 520, 531,532</w:t>
            </w:r>
          </w:p>
        </w:tc>
        <w:tc>
          <w:tcPr>
            <w:tcW w:w="2160" w:type="dxa"/>
          </w:tcPr>
          <w:p w14:paraId="154AA738"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6BFDCCC8"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02A612C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496, 497, 498, 519, 520, 531, 532, 546</w:t>
            </w:r>
          </w:p>
          <w:p w14:paraId="382A914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(page 47308 of (A))</w:t>
            </w:r>
          </w:p>
        </w:tc>
      </w:tr>
      <w:tr w:rsidR="00557BE0" w:rsidRPr="00155726" w14:paraId="62421C00" w14:textId="77777777" w:rsidTr="00073DE0">
        <w:trPr>
          <w:cantSplit/>
        </w:trPr>
        <w:tc>
          <w:tcPr>
            <w:tcW w:w="1987" w:type="dxa"/>
          </w:tcPr>
          <w:p w14:paraId="36F93F1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Fixed Loss Outlier Threshold </w:t>
            </w:r>
          </w:p>
        </w:tc>
        <w:tc>
          <w:tcPr>
            <w:tcW w:w="2070" w:type="dxa"/>
          </w:tcPr>
          <w:p w14:paraId="12F7147A" w14:textId="77777777" w:rsidR="00557BE0" w:rsidRPr="00155726" w:rsidRDefault="00557BE0" w:rsidP="00073DE0">
            <w:pPr>
              <w:widowControl/>
              <w:autoSpaceDE/>
              <w:autoSpaceDN/>
              <w:adjustRightInd/>
              <w:spacing w:before="120"/>
              <w:rPr>
                <w:rFonts w:ascii="Arial" w:hAnsi="Arial" w:cs="Arial"/>
                <w:sz w:val="24"/>
                <w:szCs w:val="24"/>
              </w:rPr>
            </w:pPr>
            <w:r w:rsidRPr="00155726">
              <w:rPr>
                <w:rFonts w:ascii="Arial" w:hAnsi="Arial" w:cs="Arial"/>
                <w:sz w:val="24"/>
                <w:szCs w:val="24"/>
              </w:rPr>
              <w:t xml:space="preserve">$31,000 ((A) page 45477) </w:t>
            </w:r>
          </w:p>
          <w:p w14:paraId="2BD9571A"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4BEF3E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w:t>
            </w:r>
            <w:proofErr w:type="gramStart"/>
            <w:r w:rsidRPr="00155726">
              <w:rPr>
                <w:rFonts w:ascii="Arial" w:hAnsi="Arial" w:cs="Arial"/>
                <w:sz w:val="24"/>
                <w:szCs w:val="24"/>
              </w:rPr>
              <w:t>25,800  (</w:t>
            </w:r>
            <w:proofErr w:type="gramEnd"/>
            <w:r w:rsidRPr="00155726">
              <w:rPr>
                <w:rFonts w:ascii="Arial" w:hAnsi="Arial" w:cs="Arial"/>
                <w:sz w:val="24"/>
                <w:szCs w:val="24"/>
              </w:rPr>
              <w:t>(A) page 49278)</w:t>
            </w:r>
          </w:p>
        </w:tc>
        <w:tc>
          <w:tcPr>
            <w:tcW w:w="2070" w:type="dxa"/>
          </w:tcPr>
          <w:p w14:paraId="343FE40B"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121C49A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$23,600 ((A) page 47494)</w:t>
            </w:r>
          </w:p>
        </w:tc>
      </w:tr>
      <w:tr w:rsidR="00557BE0" w:rsidRPr="00155726" w14:paraId="64CE3A6B" w14:textId="77777777" w:rsidTr="00073DE0">
        <w:trPr>
          <w:cantSplit/>
        </w:trPr>
        <w:tc>
          <w:tcPr>
            <w:tcW w:w="1987" w:type="dxa"/>
          </w:tcPr>
          <w:p w14:paraId="1D391CC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070" w:type="dxa"/>
          </w:tcPr>
          <w:p w14:paraId="3311733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$3,136.39 ((B) page 57735, Table 1A)</w:t>
            </w:r>
          </w:p>
        </w:tc>
        <w:tc>
          <w:tcPr>
            <w:tcW w:w="2160" w:type="dxa"/>
          </w:tcPr>
          <w:p w14:paraId="3F7D70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$4,569.83 ($4,423.84 x 1.033)</w:t>
            </w:r>
          </w:p>
        </w:tc>
        <w:tc>
          <w:tcPr>
            <w:tcW w:w="2070" w:type="dxa"/>
          </w:tcPr>
          <w:p w14:paraId="4A472ED8"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27DD032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$4,738.91 ($4,569.83 x 1.037)</w:t>
            </w:r>
          </w:p>
        </w:tc>
      </w:tr>
      <w:tr w:rsidR="00557BE0" w:rsidRPr="00155726" w14:paraId="4BB4282E" w14:textId="77777777" w:rsidTr="00073DE0">
        <w:trPr>
          <w:cantSplit/>
        </w:trPr>
        <w:tc>
          <w:tcPr>
            <w:tcW w:w="1987" w:type="dxa"/>
          </w:tcPr>
          <w:p w14:paraId="56A3F98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Wage Index</w:t>
            </w:r>
          </w:p>
        </w:tc>
        <w:tc>
          <w:tcPr>
            <w:tcW w:w="2070" w:type="dxa"/>
          </w:tcPr>
          <w:p w14:paraId="6BA7B38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57736; PIF: Operating Wage Index location (WIGRN)</w:t>
            </w:r>
          </w:p>
        </w:tc>
        <w:tc>
          <w:tcPr>
            <w:tcW w:w="2160" w:type="dxa"/>
          </w:tcPr>
          <w:p w14:paraId="1B9E86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w:t>
            </w:r>
          </w:p>
          <w:p w14:paraId="2BA5403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4A</w:t>
            </w:r>
            <w:r w:rsidRPr="00155726">
              <w:rPr>
                <w:rFonts w:ascii="Arial" w:hAnsi="Arial" w:cs="Arial"/>
                <w:sz w:val="24"/>
                <w:szCs w:val="24"/>
                <w:vertAlign w:val="subscript"/>
              </w:rPr>
              <w:t>1</w:t>
            </w:r>
            <w:r w:rsidRPr="00155726">
              <w:rPr>
                <w:rFonts w:ascii="Arial" w:hAnsi="Arial" w:cs="Arial"/>
                <w:sz w:val="24"/>
                <w:szCs w:val="24"/>
              </w:rPr>
              <w:t>-4C</w:t>
            </w:r>
            <w:r w:rsidRPr="00155726">
              <w:rPr>
                <w:rFonts w:ascii="Arial" w:hAnsi="Arial" w:cs="Arial"/>
                <w:sz w:val="24"/>
                <w:szCs w:val="24"/>
                <w:vertAlign w:val="subscript"/>
              </w:rPr>
              <w:t>2</w:t>
            </w:r>
            <w:r w:rsidRPr="00155726">
              <w:rPr>
                <w:rFonts w:ascii="Arial" w:hAnsi="Arial" w:cs="Arial"/>
                <w:sz w:val="24"/>
                <w:szCs w:val="24"/>
              </w:rPr>
              <w:t xml:space="preserve"> beginning on (C) page 78619; PIF: Final Wage Index location (WIGRN)</w:t>
            </w:r>
          </w:p>
        </w:tc>
        <w:tc>
          <w:tcPr>
            <w:tcW w:w="2070" w:type="dxa"/>
          </w:tcPr>
          <w:p w14:paraId="7D9D08C4"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0C664D6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47580 as corrected by Tables 4A-4C beginning on (B) page 57163; PIF: Post Reclass Wage Index location</w:t>
            </w:r>
          </w:p>
        </w:tc>
      </w:tr>
      <w:tr w:rsidR="00557BE0" w:rsidRPr="00155726" w14:paraId="3A57EAF1" w14:textId="77777777" w:rsidTr="00073DE0">
        <w:trPr>
          <w:cantSplit/>
        </w:trPr>
        <w:tc>
          <w:tcPr>
            <w:tcW w:w="1987" w:type="dxa"/>
          </w:tcPr>
          <w:p w14:paraId="59765CA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070" w:type="dxa"/>
          </w:tcPr>
          <w:p w14:paraId="2CCD5AB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 1A beginning on B page 57735</w:t>
            </w:r>
          </w:p>
        </w:tc>
        <w:tc>
          <w:tcPr>
            <w:tcW w:w="2160" w:type="dxa"/>
          </w:tcPr>
          <w:p w14:paraId="5D1F10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71.066% of the standard operating rate. For wage indexes less than or equal to 1.0, the labor-related portion is 62%. (A) page 49070  </w:t>
            </w:r>
          </w:p>
        </w:tc>
        <w:tc>
          <w:tcPr>
            <w:tcW w:w="2070" w:type="dxa"/>
          </w:tcPr>
          <w:p w14:paraId="0BC2302C"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33BED0A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47393  </w:t>
            </w:r>
          </w:p>
        </w:tc>
      </w:tr>
      <w:tr w:rsidR="00557BE0" w:rsidRPr="00155726" w14:paraId="0FC32154" w14:textId="77777777" w:rsidTr="00073DE0">
        <w:trPr>
          <w:cantSplit/>
        </w:trPr>
        <w:tc>
          <w:tcPr>
            <w:tcW w:w="1987" w:type="dxa"/>
          </w:tcPr>
          <w:p w14:paraId="59DCE99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to a rehabilitation hospital or unit or long-term hospital qualifying DRGs</w:t>
            </w:r>
          </w:p>
        </w:tc>
        <w:tc>
          <w:tcPr>
            <w:tcW w:w="2070" w:type="dxa"/>
          </w:tcPr>
          <w:p w14:paraId="0AF9BE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12, 14, 24, 25, 89, 90, 113, 121, 122, 130, 131, 236, 239, 243, 263, 264, 277, 278, 296, 297, 320, 321, 429, 462, 483, or 468 (A) beginning at page 45413</w:t>
            </w:r>
          </w:p>
        </w:tc>
        <w:tc>
          <w:tcPr>
            <w:tcW w:w="2160" w:type="dxa"/>
          </w:tcPr>
          <w:p w14:paraId="2A05E976"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3FDA1FC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12, 14, 24, 25, 88, 89, 90, 113, 121, 122, 127, 130, 131, 236, 239, 277, 278, 294, 296, 297, 320, 321, 395, 429, 468, 541 or 542 (B) beginning at page 60246</w:t>
            </w:r>
          </w:p>
        </w:tc>
        <w:tc>
          <w:tcPr>
            <w:tcW w:w="2160" w:type="dxa"/>
          </w:tcPr>
          <w:p w14:paraId="2E01A27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designated with a “yes” in “FY06 Final Rule Post-</w:t>
            </w:r>
            <w:proofErr w:type="gramStart"/>
            <w:r w:rsidRPr="00155726">
              <w:rPr>
                <w:rFonts w:ascii="Arial" w:hAnsi="Arial" w:cs="Arial"/>
                <w:sz w:val="24"/>
                <w:szCs w:val="24"/>
              </w:rPr>
              <w:t>acute</w:t>
            </w:r>
            <w:proofErr w:type="gramEnd"/>
            <w:r w:rsidRPr="00155726">
              <w:rPr>
                <w:rFonts w:ascii="Arial" w:hAnsi="Arial" w:cs="Arial"/>
                <w:sz w:val="24"/>
                <w:szCs w:val="24"/>
              </w:rPr>
              <w:t xml:space="preserve"> Care DRG” column in Table 5 (A) beginning at page 47617 and (B) beginning at page 57163</w:t>
            </w:r>
          </w:p>
        </w:tc>
      </w:tr>
      <w:tr w:rsidR="00557BE0" w:rsidRPr="00155726" w14:paraId="484044DC" w14:textId="77777777" w:rsidTr="00073DE0">
        <w:trPr>
          <w:cantSplit/>
        </w:trPr>
        <w:tc>
          <w:tcPr>
            <w:tcW w:w="1987" w:type="dxa"/>
          </w:tcPr>
          <w:p w14:paraId="4BE242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70" w:type="dxa"/>
          </w:tcPr>
          <w:p w14:paraId="421AF7D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209, 210 or 211 (A) beginning at page 45413</w:t>
            </w:r>
          </w:p>
        </w:tc>
        <w:tc>
          <w:tcPr>
            <w:tcW w:w="2160" w:type="dxa"/>
          </w:tcPr>
          <w:p w14:paraId="1FA294FA"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3B39F231"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390D24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7, 8, 210, 211, 233, 234, 471, 497, 498, 544, 545, 549, or 550 (A) beginning at page 47617 and (B) beginning at page 57163</w:t>
            </w:r>
          </w:p>
        </w:tc>
      </w:tr>
    </w:tbl>
    <w:p w14:paraId="649E8DA0" w14:textId="77777777" w:rsidR="00557BE0" w:rsidRPr="00155726" w:rsidRDefault="00557BE0" w:rsidP="00557BE0">
      <w:pPr>
        <w:widowControl/>
        <w:autoSpaceDE/>
        <w:autoSpaceDN/>
        <w:adjustRightInd/>
        <w:rPr>
          <w:rFonts w:ascii="Arial" w:hAnsi="Arial" w:cs="Arial"/>
          <w:sz w:val="24"/>
          <w:szCs w:val="24"/>
        </w:rPr>
      </w:pPr>
    </w:p>
    <w:tbl>
      <w:tblPr>
        <w:tblpPr w:leftFromText="180" w:rightFromText="180" w:vertAnchor="page" w:horzAnchor="margin" w:tblpXSpec="center" w:tblpY="1905"/>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9789.25(b)(1)"/>
        <w:tblDescription w:val="This table lists Federal Register Notices by date of discharge."/>
      </w:tblPr>
      <w:tblGrid>
        <w:gridCol w:w="1728"/>
        <w:gridCol w:w="2070"/>
        <w:gridCol w:w="2160"/>
        <w:gridCol w:w="2085"/>
        <w:gridCol w:w="2685"/>
      </w:tblGrid>
      <w:tr w:rsidR="00557BE0" w:rsidRPr="00155726" w14:paraId="20B94AD0" w14:textId="77777777" w:rsidTr="00073DE0">
        <w:trPr>
          <w:cantSplit/>
          <w:tblHeader/>
        </w:trPr>
        <w:tc>
          <w:tcPr>
            <w:tcW w:w="1728" w:type="dxa"/>
          </w:tcPr>
          <w:p w14:paraId="31AC2DEF" w14:textId="7D63FB34" w:rsidR="00557BE0" w:rsidRPr="00155726" w:rsidRDefault="00557BE0" w:rsidP="00073DE0">
            <w:pPr>
              <w:widowControl/>
              <w:autoSpaceDE/>
              <w:autoSpaceDN/>
              <w:adjustRightInd/>
              <w:rPr>
                <w:rFonts w:ascii="Arial" w:hAnsi="Arial" w:cs="Arial"/>
                <w:sz w:val="24"/>
                <w:szCs w:val="24"/>
              </w:rPr>
            </w:pPr>
          </w:p>
        </w:tc>
        <w:tc>
          <w:tcPr>
            <w:tcW w:w="2070" w:type="dxa"/>
          </w:tcPr>
          <w:p w14:paraId="356AF88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63CC15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12/1/2006</w:t>
            </w:r>
          </w:p>
        </w:tc>
        <w:tc>
          <w:tcPr>
            <w:tcW w:w="2160" w:type="dxa"/>
          </w:tcPr>
          <w:p w14:paraId="27694D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3/1/2007</w:t>
            </w:r>
          </w:p>
        </w:tc>
        <w:tc>
          <w:tcPr>
            <w:tcW w:w="2085" w:type="dxa"/>
          </w:tcPr>
          <w:p w14:paraId="0DD46F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29CE588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1/1/2008</w:t>
            </w:r>
          </w:p>
        </w:tc>
        <w:tc>
          <w:tcPr>
            <w:tcW w:w="2685" w:type="dxa"/>
          </w:tcPr>
          <w:p w14:paraId="6C2640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127EACD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12/1/2008</w:t>
            </w:r>
          </w:p>
        </w:tc>
      </w:tr>
      <w:tr w:rsidR="00557BE0" w:rsidRPr="00155726" w14:paraId="1966C70F" w14:textId="77777777" w:rsidTr="00073DE0">
        <w:tc>
          <w:tcPr>
            <w:tcW w:w="1728" w:type="dxa"/>
          </w:tcPr>
          <w:p w14:paraId="7F77C2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70" w:type="dxa"/>
          </w:tcPr>
          <w:p w14:paraId="306C0BD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(A) August 18, 2006 (CMS-1488-F; 71 FR 47870) </w:t>
            </w:r>
          </w:p>
          <w:p w14:paraId="3C0F5BB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11, 2006 (CMS-1488-N; 71 FR 59886) additional notice </w:t>
            </w:r>
          </w:p>
        </w:tc>
        <w:tc>
          <w:tcPr>
            <w:tcW w:w="2160" w:type="dxa"/>
          </w:tcPr>
          <w:p w14:paraId="343EA48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(A) August 18, 2006 (CMS-1488-F; 71 FR 47870) </w:t>
            </w:r>
          </w:p>
          <w:p w14:paraId="623A53C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11, 2006 (CMS-1488-N; 71 FR 59886) additional notice</w:t>
            </w:r>
          </w:p>
          <w:p w14:paraId="72AC4AA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 January 5, 2007 (CMS-1488-CN2; 72 </w:t>
            </w:r>
            <w:r>
              <w:rPr>
                <w:rFonts w:ascii="Arial" w:hAnsi="Arial" w:cs="Arial"/>
                <w:sz w:val="24"/>
                <w:szCs w:val="24"/>
              </w:rPr>
              <w:t>FR</w:t>
            </w:r>
            <w:r w:rsidRPr="00155726">
              <w:rPr>
                <w:rFonts w:ascii="Arial" w:hAnsi="Arial" w:cs="Arial"/>
                <w:sz w:val="24"/>
                <w:szCs w:val="24"/>
              </w:rPr>
              <w:t xml:space="preserve"> 569) correction notice</w:t>
            </w:r>
          </w:p>
        </w:tc>
        <w:tc>
          <w:tcPr>
            <w:tcW w:w="2085" w:type="dxa"/>
          </w:tcPr>
          <w:p w14:paraId="56BA1C86" w14:textId="77777777" w:rsidR="00557BE0" w:rsidRPr="00155726" w:rsidRDefault="00557BE0" w:rsidP="00073DE0">
            <w:pPr>
              <w:widowControl/>
              <w:numPr>
                <w:ilvl w:val="0"/>
                <w:numId w:val="3"/>
              </w:numPr>
              <w:autoSpaceDE/>
              <w:autoSpaceDN/>
              <w:adjustRightInd/>
              <w:ind w:left="0" w:firstLine="0"/>
              <w:rPr>
                <w:rFonts w:ascii="Arial" w:hAnsi="Arial" w:cs="Arial"/>
                <w:sz w:val="24"/>
                <w:szCs w:val="24"/>
              </w:rPr>
            </w:pPr>
            <w:r w:rsidRPr="00155726">
              <w:rPr>
                <w:rFonts w:ascii="Arial" w:hAnsi="Arial" w:cs="Arial"/>
                <w:sz w:val="24"/>
                <w:szCs w:val="24"/>
              </w:rPr>
              <w:t>August 22, 2007 (CMS-1533-FC; 72 FR 47130) final rule</w:t>
            </w:r>
          </w:p>
          <w:p w14:paraId="3CE531BF" w14:textId="77777777" w:rsidR="00557BE0" w:rsidRPr="00155726" w:rsidRDefault="00557BE0" w:rsidP="00073DE0">
            <w:pPr>
              <w:widowControl/>
              <w:numPr>
                <w:ilvl w:val="0"/>
                <w:numId w:val="3"/>
              </w:numPr>
              <w:autoSpaceDE/>
              <w:autoSpaceDN/>
              <w:adjustRightInd/>
              <w:ind w:left="0" w:firstLine="0"/>
              <w:rPr>
                <w:rFonts w:ascii="Arial" w:hAnsi="Arial" w:cs="Arial"/>
                <w:sz w:val="24"/>
                <w:szCs w:val="24"/>
              </w:rPr>
            </w:pPr>
            <w:r w:rsidRPr="00155726">
              <w:rPr>
                <w:rFonts w:ascii="Arial" w:hAnsi="Arial" w:cs="Arial"/>
                <w:sz w:val="24"/>
                <w:szCs w:val="24"/>
              </w:rPr>
              <w:t xml:space="preserve">October 10, </w:t>
            </w:r>
            <w:proofErr w:type="gramStart"/>
            <w:r w:rsidRPr="00155726">
              <w:rPr>
                <w:rFonts w:ascii="Arial" w:hAnsi="Arial" w:cs="Arial"/>
                <w:sz w:val="24"/>
                <w:szCs w:val="24"/>
              </w:rPr>
              <w:t>2007</w:t>
            </w:r>
            <w:proofErr w:type="gramEnd"/>
            <w:r w:rsidRPr="00155726">
              <w:rPr>
                <w:rFonts w:ascii="Arial" w:hAnsi="Arial" w:cs="Arial"/>
                <w:sz w:val="24"/>
                <w:szCs w:val="24"/>
              </w:rPr>
              <w:t xml:space="preserve"> 72 FR 57634 (CMS-1533-CN2) correction notice</w:t>
            </w:r>
          </w:p>
        </w:tc>
        <w:tc>
          <w:tcPr>
            <w:tcW w:w="2685" w:type="dxa"/>
          </w:tcPr>
          <w:p w14:paraId="3FB249E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19, 2008 (CMS-1390-F; 73 FR 48434) final rule</w:t>
            </w:r>
          </w:p>
          <w:p w14:paraId="35C9CA6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3, </w:t>
            </w:r>
            <w:proofErr w:type="gramStart"/>
            <w:r w:rsidRPr="00155726">
              <w:rPr>
                <w:rFonts w:ascii="Arial" w:hAnsi="Arial" w:cs="Arial"/>
                <w:sz w:val="24"/>
                <w:szCs w:val="24"/>
              </w:rPr>
              <w:t>2008</w:t>
            </w:r>
            <w:proofErr w:type="gramEnd"/>
            <w:r w:rsidRPr="00155726">
              <w:rPr>
                <w:rFonts w:ascii="Arial" w:hAnsi="Arial" w:cs="Arial"/>
                <w:sz w:val="24"/>
                <w:szCs w:val="24"/>
              </w:rPr>
              <w:t xml:space="preserve"> 73 FR 57888 (CMS-1390-N) correction notice</w:t>
            </w:r>
          </w:p>
        </w:tc>
      </w:tr>
      <w:tr w:rsidR="00557BE0" w:rsidRPr="00155726" w14:paraId="70A244E2" w14:textId="77777777" w:rsidTr="00073DE0">
        <w:tc>
          <w:tcPr>
            <w:tcW w:w="1728" w:type="dxa"/>
          </w:tcPr>
          <w:p w14:paraId="16EF44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70" w:type="dxa"/>
          </w:tcPr>
          <w:p w14:paraId="742A33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4A-1 - 4C-1 (for discharges before 4/1/2007) and Tables 4A-2-4C2 (for discharges occurring on or after 4/1/2007) beginning on (B) page 59975 </w:t>
            </w:r>
          </w:p>
        </w:tc>
        <w:tc>
          <w:tcPr>
            <w:tcW w:w="2160" w:type="dxa"/>
          </w:tcPr>
          <w:p w14:paraId="11F85F1E"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0065CB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57698 </w:t>
            </w:r>
          </w:p>
        </w:tc>
        <w:tc>
          <w:tcPr>
            <w:tcW w:w="2685" w:type="dxa"/>
          </w:tcPr>
          <w:p w14:paraId="5C3ECF4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57956 </w:t>
            </w:r>
          </w:p>
        </w:tc>
      </w:tr>
      <w:tr w:rsidR="00557BE0" w:rsidRPr="00155726" w14:paraId="258997DE" w14:textId="77777777" w:rsidTr="00073DE0">
        <w:tc>
          <w:tcPr>
            <w:tcW w:w="1728" w:type="dxa"/>
          </w:tcPr>
          <w:p w14:paraId="1C3990E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market basket</w:t>
            </w:r>
          </w:p>
        </w:tc>
        <w:tc>
          <w:tcPr>
            <w:tcW w:w="2070" w:type="dxa"/>
          </w:tcPr>
          <w:p w14:paraId="6777EE7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1.10% ((A) page 48163)</w:t>
            </w:r>
          </w:p>
        </w:tc>
        <w:tc>
          <w:tcPr>
            <w:tcW w:w="2160" w:type="dxa"/>
          </w:tcPr>
          <w:p w14:paraId="7F042631"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5D3A13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1.3% ((A) page 47426)</w:t>
            </w:r>
          </w:p>
        </w:tc>
        <w:tc>
          <w:tcPr>
            <w:tcW w:w="2685" w:type="dxa"/>
          </w:tcPr>
          <w:p w14:paraId="1802267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1.4% ((A) page 48776)</w:t>
            </w:r>
          </w:p>
        </w:tc>
      </w:tr>
      <w:tr w:rsidR="00557BE0" w:rsidRPr="00155726" w14:paraId="755DC684" w14:textId="77777777" w:rsidTr="00073DE0">
        <w:tc>
          <w:tcPr>
            <w:tcW w:w="1728" w:type="dxa"/>
          </w:tcPr>
          <w:p w14:paraId="2A93D8D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70" w:type="dxa"/>
          </w:tcPr>
          <w:p w14:paraId="04F1BA7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$424.68 ($420.06 x 1.0110)</w:t>
            </w:r>
          </w:p>
        </w:tc>
        <w:tc>
          <w:tcPr>
            <w:tcW w:w="2160" w:type="dxa"/>
          </w:tcPr>
          <w:p w14:paraId="488B60B0"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26092AA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$430.20 ($424.68 x 1.013)</w:t>
            </w:r>
          </w:p>
        </w:tc>
        <w:tc>
          <w:tcPr>
            <w:tcW w:w="2685" w:type="dxa"/>
          </w:tcPr>
          <w:p w14:paraId="48B57BD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$436.22 ($430.20 x 1.014)</w:t>
            </w:r>
          </w:p>
        </w:tc>
      </w:tr>
      <w:tr w:rsidR="00557BE0" w:rsidRPr="00155726" w14:paraId="06FC9255" w14:textId="77777777" w:rsidTr="00073DE0">
        <w:tc>
          <w:tcPr>
            <w:tcW w:w="1728" w:type="dxa"/>
          </w:tcPr>
          <w:p w14:paraId="2995B21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70" w:type="dxa"/>
          </w:tcPr>
          <w:p w14:paraId="6EDEB542"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70DCA40D"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5B8E895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028, 029, 030, 453, 454, 455, 456, 457, 458, 459, 460, 471, </w:t>
            </w:r>
            <w:proofErr w:type="gramStart"/>
            <w:r w:rsidRPr="00155726">
              <w:rPr>
                <w:rFonts w:ascii="Arial" w:hAnsi="Arial" w:cs="Arial"/>
                <w:sz w:val="24"/>
                <w:szCs w:val="24"/>
              </w:rPr>
              <w:t>472,  473</w:t>
            </w:r>
            <w:proofErr w:type="gramEnd"/>
          </w:p>
        </w:tc>
        <w:tc>
          <w:tcPr>
            <w:tcW w:w="2685" w:type="dxa"/>
          </w:tcPr>
          <w:p w14:paraId="0636FFB6"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2AA92B57" w14:textId="77777777" w:rsidTr="00073DE0">
        <w:tc>
          <w:tcPr>
            <w:tcW w:w="1728" w:type="dxa"/>
          </w:tcPr>
          <w:p w14:paraId="2286769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070" w:type="dxa"/>
          </w:tcPr>
          <w:p w14:paraId="1B810D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$24,485</w:t>
            </w:r>
          </w:p>
          <w:p w14:paraId="40E41EC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59890)</w:t>
            </w:r>
          </w:p>
          <w:p w14:paraId="0A7E0D3E"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20CEBF8B"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3696FDE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$22,185</w:t>
            </w:r>
          </w:p>
          <w:p w14:paraId="5998636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66887)</w:t>
            </w:r>
          </w:p>
        </w:tc>
        <w:tc>
          <w:tcPr>
            <w:tcW w:w="2685" w:type="dxa"/>
          </w:tcPr>
          <w:p w14:paraId="462A85B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$20,045</w:t>
            </w:r>
          </w:p>
          <w:p w14:paraId="68589DC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57891)</w:t>
            </w:r>
          </w:p>
        </w:tc>
      </w:tr>
      <w:tr w:rsidR="00557BE0" w:rsidRPr="00155726" w14:paraId="422AFC85" w14:textId="77777777" w:rsidTr="00073DE0">
        <w:tc>
          <w:tcPr>
            <w:tcW w:w="1728" w:type="dxa"/>
          </w:tcPr>
          <w:p w14:paraId="36F078DB" w14:textId="77777777" w:rsidR="00557BE0" w:rsidRPr="00155726" w:rsidRDefault="00557BE0" w:rsidP="00073DE0">
            <w:pPr>
              <w:widowControl/>
              <w:autoSpaceDE/>
              <w:autoSpaceDN/>
              <w:adjustRightInd/>
              <w:ind w:right="-151"/>
              <w:rPr>
                <w:rFonts w:ascii="Arial" w:hAnsi="Arial" w:cs="Arial"/>
                <w:sz w:val="24"/>
                <w:szCs w:val="24"/>
              </w:rPr>
            </w:pPr>
            <w:r w:rsidRPr="00155726">
              <w:rPr>
                <w:rFonts w:ascii="Arial" w:hAnsi="Arial" w:cs="Arial"/>
                <w:sz w:val="24"/>
                <w:szCs w:val="24"/>
              </w:rPr>
              <w:lastRenderedPageBreak/>
              <w:t>National Standard Operating</w:t>
            </w:r>
            <w:r>
              <w:rPr>
                <w:rFonts w:ascii="Arial" w:hAnsi="Arial" w:cs="Arial"/>
                <w:sz w:val="24"/>
                <w:szCs w:val="24"/>
              </w:rPr>
              <w:t xml:space="preserve"> Rate </w:t>
            </w:r>
          </w:p>
        </w:tc>
        <w:tc>
          <w:tcPr>
            <w:tcW w:w="2070" w:type="dxa"/>
          </w:tcPr>
          <w:p w14:paraId="425931A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$4,900.03 ($4,738.91 x 1.034)</w:t>
            </w:r>
          </w:p>
        </w:tc>
        <w:tc>
          <w:tcPr>
            <w:tcW w:w="2160" w:type="dxa"/>
          </w:tcPr>
          <w:p w14:paraId="72D23060"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0496BDE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$5,061.73 ($4,900.03 x 1.033)</w:t>
            </w:r>
          </w:p>
        </w:tc>
        <w:tc>
          <w:tcPr>
            <w:tcW w:w="2685" w:type="dxa"/>
          </w:tcPr>
          <w:p w14:paraId="25FEFC8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$5,243.95 ($5,061.73 x 1.036)</w:t>
            </w:r>
          </w:p>
        </w:tc>
      </w:tr>
      <w:tr w:rsidR="00557BE0" w:rsidRPr="00155726" w14:paraId="72405B37" w14:textId="77777777" w:rsidTr="00073DE0">
        <w:trPr>
          <w:cantSplit/>
        </w:trPr>
        <w:tc>
          <w:tcPr>
            <w:tcW w:w="1728" w:type="dxa"/>
          </w:tcPr>
          <w:p w14:paraId="0626519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70" w:type="dxa"/>
          </w:tcPr>
          <w:p w14:paraId="0715989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4A-1 - 4C-1 (for discharges before 4/1/2007) and Tables 4A-2-4C2 (for discharges occurring on or after 4/1/2007) beginning on (B) page 59975; PIF: Post Reclass Wage </w:t>
            </w:r>
            <w:proofErr w:type="spellStart"/>
            <w:r w:rsidRPr="00155726">
              <w:rPr>
                <w:rFonts w:ascii="Arial" w:hAnsi="Arial" w:cs="Arial"/>
                <w:sz w:val="24"/>
                <w:szCs w:val="24"/>
              </w:rPr>
              <w:t>Index_a</w:t>
            </w:r>
            <w:proofErr w:type="spellEnd"/>
            <w:r w:rsidRPr="00155726">
              <w:rPr>
                <w:rFonts w:ascii="Arial" w:hAnsi="Arial" w:cs="Arial"/>
                <w:sz w:val="24"/>
                <w:szCs w:val="24"/>
              </w:rPr>
              <w:t xml:space="preserve"> (for first half FY 2007) and Post Reclass Wage </w:t>
            </w:r>
            <w:proofErr w:type="spellStart"/>
            <w:r w:rsidRPr="00155726">
              <w:rPr>
                <w:rFonts w:ascii="Arial" w:hAnsi="Arial" w:cs="Arial"/>
                <w:sz w:val="24"/>
                <w:szCs w:val="24"/>
              </w:rPr>
              <w:t>Index_b</w:t>
            </w:r>
            <w:proofErr w:type="spellEnd"/>
            <w:r w:rsidRPr="00155726">
              <w:rPr>
                <w:rFonts w:ascii="Arial" w:hAnsi="Arial" w:cs="Arial"/>
                <w:sz w:val="24"/>
                <w:szCs w:val="24"/>
              </w:rPr>
              <w:t xml:space="preserve"> (for second half FY 2007)</w:t>
            </w:r>
          </w:p>
        </w:tc>
        <w:tc>
          <w:tcPr>
            <w:tcW w:w="2160" w:type="dxa"/>
          </w:tcPr>
          <w:p w14:paraId="628C17FF"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338179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57698; PIF: Post Reclass Wage Index location </w:t>
            </w:r>
          </w:p>
        </w:tc>
        <w:tc>
          <w:tcPr>
            <w:tcW w:w="2685" w:type="dxa"/>
          </w:tcPr>
          <w:p w14:paraId="091E80D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(B) page 57956; PIF: Post Reclass Wage Index location</w:t>
            </w:r>
          </w:p>
        </w:tc>
      </w:tr>
      <w:tr w:rsidR="00557BE0" w:rsidRPr="00155726" w14:paraId="7B050B2D" w14:textId="77777777" w:rsidTr="00073DE0">
        <w:trPr>
          <w:cantSplit/>
        </w:trPr>
        <w:tc>
          <w:tcPr>
            <w:tcW w:w="1728" w:type="dxa"/>
          </w:tcPr>
          <w:p w14:paraId="29F83AE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070" w:type="dxa"/>
          </w:tcPr>
          <w:p w14:paraId="32F8756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48029  </w:t>
            </w:r>
          </w:p>
        </w:tc>
        <w:tc>
          <w:tcPr>
            <w:tcW w:w="2160" w:type="dxa"/>
          </w:tcPr>
          <w:p w14:paraId="00BBCC54"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3F9A6DE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47344  </w:t>
            </w:r>
          </w:p>
        </w:tc>
        <w:tc>
          <w:tcPr>
            <w:tcW w:w="2685" w:type="dxa"/>
          </w:tcPr>
          <w:p w14:paraId="2278453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48592  </w:t>
            </w:r>
          </w:p>
        </w:tc>
      </w:tr>
      <w:tr w:rsidR="00557BE0" w:rsidRPr="00155726" w14:paraId="18000EBD" w14:textId="77777777" w:rsidTr="00073DE0">
        <w:trPr>
          <w:cantSplit/>
        </w:trPr>
        <w:tc>
          <w:tcPr>
            <w:tcW w:w="1728" w:type="dxa"/>
          </w:tcPr>
          <w:p w14:paraId="0B8AAB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Post-acute care transfer to a rehabilitation hospital or </w:t>
            </w:r>
            <w:r w:rsidRPr="00155726">
              <w:rPr>
                <w:rFonts w:ascii="Arial" w:hAnsi="Arial" w:cs="Arial"/>
                <w:sz w:val="24"/>
                <w:szCs w:val="24"/>
              </w:rPr>
              <w:lastRenderedPageBreak/>
              <w:t>unit or long-term hospital qualifying DRGs</w:t>
            </w:r>
          </w:p>
        </w:tc>
        <w:tc>
          <w:tcPr>
            <w:tcW w:w="2070" w:type="dxa"/>
          </w:tcPr>
          <w:p w14:paraId="61D93B8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DRGs designated with a “yes” in the “FY 07 Final Rule Post-</w:t>
            </w:r>
            <w:proofErr w:type="gramStart"/>
            <w:r w:rsidRPr="00155726">
              <w:rPr>
                <w:rFonts w:ascii="Arial" w:hAnsi="Arial" w:cs="Arial"/>
                <w:sz w:val="24"/>
                <w:szCs w:val="24"/>
              </w:rPr>
              <w:t>acute</w:t>
            </w:r>
            <w:proofErr w:type="gramEnd"/>
            <w:r w:rsidRPr="00155726">
              <w:rPr>
                <w:rFonts w:ascii="Arial" w:hAnsi="Arial" w:cs="Arial"/>
                <w:sz w:val="24"/>
                <w:szCs w:val="24"/>
              </w:rPr>
              <w:t xml:space="preserve"> Care </w:t>
            </w:r>
            <w:r w:rsidRPr="00155726">
              <w:rPr>
                <w:rFonts w:ascii="Arial" w:hAnsi="Arial" w:cs="Arial"/>
                <w:sz w:val="24"/>
                <w:szCs w:val="24"/>
              </w:rPr>
              <w:lastRenderedPageBreak/>
              <w:t xml:space="preserve">DRG” column in Table 5 (B) beginning at page 60013  </w:t>
            </w:r>
          </w:p>
        </w:tc>
        <w:tc>
          <w:tcPr>
            <w:tcW w:w="2160" w:type="dxa"/>
          </w:tcPr>
          <w:p w14:paraId="65CD6C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DRGs designated with a “yes” in the “FY 07 Final Rule Post-</w:t>
            </w:r>
            <w:proofErr w:type="gramStart"/>
            <w:r w:rsidRPr="00155726">
              <w:rPr>
                <w:rFonts w:ascii="Arial" w:hAnsi="Arial" w:cs="Arial"/>
                <w:sz w:val="24"/>
                <w:szCs w:val="24"/>
              </w:rPr>
              <w:t>acute</w:t>
            </w:r>
            <w:proofErr w:type="gramEnd"/>
            <w:r w:rsidRPr="00155726">
              <w:rPr>
                <w:rFonts w:ascii="Arial" w:hAnsi="Arial" w:cs="Arial"/>
                <w:sz w:val="24"/>
                <w:szCs w:val="24"/>
              </w:rPr>
              <w:t xml:space="preserve"> Care DRG” column in </w:t>
            </w:r>
            <w:r w:rsidRPr="00155726">
              <w:rPr>
                <w:rFonts w:ascii="Arial" w:hAnsi="Arial" w:cs="Arial"/>
                <w:sz w:val="24"/>
                <w:szCs w:val="24"/>
              </w:rPr>
              <w:lastRenderedPageBreak/>
              <w:t>Table 5 (B) beginning at page 60013 and (C) beginning at page 573</w:t>
            </w:r>
          </w:p>
        </w:tc>
        <w:tc>
          <w:tcPr>
            <w:tcW w:w="2085" w:type="dxa"/>
          </w:tcPr>
          <w:p w14:paraId="14BA0FC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Medicare Severity DRGs designated with a “yes” in the “FY08 Final Rule </w:t>
            </w:r>
            <w:r w:rsidRPr="00155726">
              <w:rPr>
                <w:rFonts w:ascii="Arial" w:hAnsi="Arial" w:cs="Arial"/>
                <w:sz w:val="24"/>
                <w:szCs w:val="24"/>
              </w:rPr>
              <w:lastRenderedPageBreak/>
              <w:t>Post-Acute DRG” column in Table 5 (A) beginning at page 47539 and (B) at page 57727</w:t>
            </w:r>
          </w:p>
        </w:tc>
        <w:tc>
          <w:tcPr>
            <w:tcW w:w="2685" w:type="dxa"/>
          </w:tcPr>
          <w:p w14:paraId="40FBD3F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Medicare Severity DRGs designated with a “yes” in the “FY09 Final Rule Post-Acute DRG” column in Table </w:t>
            </w:r>
            <w:r w:rsidRPr="00155726">
              <w:rPr>
                <w:rFonts w:ascii="Arial" w:hAnsi="Arial" w:cs="Arial"/>
                <w:sz w:val="24"/>
                <w:szCs w:val="24"/>
              </w:rPr>
              <w:lastRenderedPageBreak/>
              <w:t>5 (A) beginning at page 48899</w:t>
            </w:r>
          </w:p>
        </w:tc>
      </w:tr>
      <w:tr w:rsidR="00557BE0" w:rsidRPr="00155726" w14:paraId="68CFB752" w14:textId="77777777" w:rsidTr="00073DE0">
        <w:trPr>
          <w:cantSplit/>
        </w:trPr>
        <w:tc>
          <w:tcPr>
            <w:tcW w:w="1728" w:type="dxa"/>
          </w:tcPr>
          <w:p w14:paraId="5542383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Post-acute care transfer qualifying DRGs</w:t>
            </w:r>
          </w:p>
        </w:tc>
        <w:tc>
          <w:tcPr>
            <w:tcW w:w="2070" w:type="dxa"/>
          </w:tcPr>
          <w:p w14:paraId="68742BE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7, 8, 210, 211, 233, 234, 471, 497, 498, 545, 549, or 550 (B) beginning at page 60013</w:t>
            </w:r>
          </w:p>
        </w:tc>
        <w:tc>
          <w:tcPr>
            <w:tcW w:w="2160" w:type="dxa"/>
          </w:tcPr>
          <w:p w14:paraId="4BC4985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7, 8, 210, 211, 233, 234, 471, 497, 498, 544, 545, 549, or 550 (B) beginning at page 60013 and (C) beginning at page 573</w:t>
            </w:r>
          </w:p>
        </w:tc>
        <w:tc>
          <w:tcPr>
            <w:tcW w:w="2085" w:type="dxa"/>
          </w:tcPr>
          <w:p w14:paraId="50159C5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Medicare-Severity DRGs designated with a “yes” in the “FY08 Final Rule Special Pay DRG” column in Table 5 (A) beginning at page 47539 and (B) at page 57727</w:t>
            </w:r>
          </w:p>
        </w:tc>
        <w:tc>
          <w:tcPr>
            <w:tcW w:w="2685" w:type="dxa"/>
          </w:tcPr>
          <w:p w14:paraId="681AD7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Medicare-Severity DRGs designated with a “yes” in the “FY09 Final Rule Special Pay DRG” column in Table 5 (A) beginning at page 48899</w:t>
            </w:r>
          </w:p>
        </w:tc>
      </w:tr>
    </w:tbl>
    <w:p w14:paraId="03B8B197" w14:textId="77777777" w:rsidR="00557BE0" w:rsidRPr="00155726" w:rsidRDefault="00557BE0" w:rsidP="00557BE0">
      <w:pPr>
        <w:widowControl/>
        <w:autoSpaceDE/>
        <w:autoSpaceDN/>
        <w:adjustRightInd/>
        <w:rPr>
          <w:rFonts w:ascii="Arial" w:hAnsi="Arial" w:cs="Arial"/>
          <w:sz w:val="24"/>
          <w:szCs w:val="24"/>
        </w:rPr>
      </w:pPr>
    </w:p>
    <w:p w14:paraId="5F819770" w14:textId="77777777" w:rsidR="00557BE0" w:rsidRPr="00155726" w:rsidRDefault="00557BE0" w:rsidP="00557BE0">
      <w:pPr>
        <w:widowControl/>
        <w:autoSpaceDE/>
        <w:autoSpaceDN/>
        <w:adjustRightInd/>
        <w:rPr>
          <w:rFonts w:ascii="Arial" w:hAnsi="Arial" w:cs="Arial"/>
          <w:sz w:val="24"/>
          <w:szCs w:val="24"/>
        </w:rPr>
      </w:pPr>
    </w:p>
    <w:tbl>
      <w:tblPr>
        <w:tblW w:w="10913"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2080"/>
        <w:gridCol w:w="2004"/>
        <w:gridCol w:w="2059"/>
        <w:gridCol w:w="2489"/>
        <w:gridCol w:w="2281"/>
      </w:tblGrid>
      <w:tr w:rsidR="00557BE0" w:rsidRPr="00155726" w14:paraId="60CF6922" w14:textId="77777777" w:rsidTr="007826C2">
        <w:trPr>
          <w:tblHeader/>
        </w:trPr>
        <w:tc>
          <w:tcPr>
            <w:tcW w:w="2080" w:type="dxa"/>
          </w:tcPr>
          <w:p w14:paraId="099B9CA0" w14:textId="7FA8E82E" w:rsidR="00557BE0" w:rsidRPr="00155726" w:rsidRDefault="00557BE0" w:rsidP="00073DE0">
            <w:pPr>
              <w:widowControl/>
              <w:autoSpaceDE/>
              <w:autoSpaceDN/>
              <w:adjustRightInd/>
              <w:rPr>
                <w:rFonts w:ascii="Arial" w:hAnsi="Arial" w:cs="Arial"/>
                <w:sz w:val="24"/>
                <w:szCs w:val="24"/>
              </w:rPr>
            </w:pPr>
          </w:p>
        </w:tc>
        <w:tc>
          <w:tcPr>
            <w:tcW w:w="2004" w:type="dxa"/>
          </w:tcPr>
          <w:p w14:paraId="31D4600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3B756F7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12/1/2009</w:t>
            </w:r>
          </w:p>
        </w:tc>
        <w:tc>
          <w:tcPr>
            <w:tcW w:w="2059" w:type="dxa"/>
          </w:tcPr>
          <w:p w14:paraId="23432B63"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Discharges </w:t>
            </w:r>
          </w:p>
          <w:p w14:paraId="62E43D0B"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Occurring On or </w:t>
            </w:r>
          </w:p>
          <w:p w14:paraId="6906C528"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After </w:t>
            </w:r>
          </w:p>
          <w:p w14:paraId="43C67A87"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3/01/2011</w:t>
            </w:r>
          </w:p>
        </w:tc>
        <w:tc>
          <w:tcPr>
            <w:tcW w:w="2489" w:type="dxa"/>
          </w:tcPr>
          <w:p w14:paraId="30577592"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Discharges </w:t>
            </w:r>
          </w:p>
          <w:p w14:paraId="2646246D"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Occurring On or </w:t>
            </w:r>
          </w:p>
          <w:p w14:paraId="6BF040E3"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After </w:t>
            </w:r>
          </w:p>
          <w:p w14:paraId="7AF635C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12/01/2011</w:t>
            </w:r>
          </w:p>
        </w:tc>
        <w:tc>
          <w:tcPr>
            <w:tcW w:w="2281" w:type="dxa"/>
          </w:tcPr>
          <w:p w14:paraId="52791F8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Discharges</w:t>
            </w:r>
          </w:p>
          <w:p w14:paraId="0BBB65F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Occurring On or</w:t>
            </w:r>
          </w:p>
          <w:p w14:paraId="2F43B27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After 1/1/2013 but</w:t>
            </w:r>
          </w:p>
          <w:p w14:paraId="53222AC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Before 1/1/2014 </w:t>
            </w:r>
          </w:p>
        </w:tc>
      </w:tr>
      <w:tr w:rsidR="00557BE0" w:rsidRPr="00155726" w14:paraId="7B0D0F84" w14:textId="77777777" w:rsidTr="007826C2">
        <w:tc>
          <w:tcPr>
            <w:tcW w:w="2080" w:type="dxa"/>
          </w:tcPr>
          <w:p w14:paraId="1001259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04" w:type="dxa"/>
          </w:tcPr>
          <w:p w14:paraId="170B6B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 (A)</w:t>
            </w:r>
            <w:r w:rsidRPr="00AD472A">
              <w:rPr>
                <w:rFonts w:ascii="Arial" w:hAnsi="Arial" w:cs="Arial"/>
                <w:sz w:val="24"/>
                <w:szCs w:val="24"/>
              </w:rPr>
              <w:t xml:space="preserve"> </w:t>
            </w:r>
            <w:r w:rsidRPr="00155726">
              <w:rPr>
                <w:rFonts w:ascii="Arial" w:hAnsi="Arial" w:cs="Arial"/>
                <w:sz w:val="24"/>
                <w:szCs w:val="24"/>
              </w:rPr>
              <w:t xml:space="preserve">August 27, 2009 (CMS-1406-F; FR 43754) final rule </w:t>
            </w:r>
          </w:p>
          <w:p w14:paraId="2C2D5A5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7, 2009 (CMS-1406-CN; 74 FR 51496) correction notice </w:t>
            </w:r>
          </w:p>
        </w:tc>
        <w:tc>
          <w:tcPr>
            <w:tcW w:w="2059" w:type="dxa"/>
          </w:tcPr>
          <w:p w14:paraId="62F01E7D"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 xml:space="preserve">(A) August 16, 2010 </w:t>
            </w:r>
          </w:p>
          <w:p w14:paraId="30CE7B8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(CMS-1498-</w:t>
            </w:r>
            <w:proofErr w:type="gramStart"/>
            <w:r w:rsidRPr="00155726">
              <w:rPr>
                <w:rFonts w:ascii="Arial" w:hAnsi="Arial" w:cs="Arial"/>
                <w:sz w:val="24"/>
                <w:szCs w:val="24"/>
              </w:rPr>
              <w:t>F;</w:t>
            </w:r>
            <w:proofErr w:type="gramEnd"/>
          </w:p>
          <w:p w14:paraId="7C669767"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FR 50042) final</w:t>
            </w:r>
          </w:p>
          <w:p w14:paraId="06CB39B1" w14:textId="77777777" w:rsidR="00557BE0" w:rsidRPr="00155726"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r</w:t>
            </w:r>
            <w:r w:rsidRPr="00155726">
              <w:rPr>
                <w:rFonts w:ascii="Arial" w:hAnsi="Arial" w:cs="Arial"/>
                <w:sz w:val="24"/>
                <w:szCs w:val="24"/>
              </w:rPr>
              <w:t>ule</w:t>
            </w:r>
          </w:p>
          <w:p w14:paraId="3D70E4BD"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(B) October 1, 2011</w:t>
            </w:r>
          </w:p>
          <w:p w14:paraId="2F03EB4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(CMS-1498-F; 75</w:t>
            </w:r>
          </w:p>
          <w:p w14:paraId="446684C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FR 60640)</w:t>
            </w:r>
          </w:p>
          <w:p w14:paraId="2C00625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correction</w:t>
            </w:r>
          </w:p>
        </w:tc>
        <w:tc>
          <w:tcPr>
            <w:tcW w:w="2489" w:type="dxa"/>
          </w:tcPr>
          <w:p w14:paraId="25C894B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(A) August 18, 2011 </w:t>
            </w:r>
          </w:p>
          <w:p w14:paraId="1AFE21C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(CMS-1518-</w:t>
            </w:r>
            <w:proofErr w:type="gramStart"/>
            <w:r w:rsidRPr="00155726">
              <w:rPr>
                <w:rFonts w:ascii="Arial" w:hAnsi="Arial" w:cs="Arial"/>
                <w:sz w:val="24"/>
                <w:szCs w:val="24"/>
              </w:rPr>
              <w:t>F;</w:t>
            </w:r>
            <w:proofErr w:type="gramEnd"/>
          </w:p>
          <w:p w14:paraId="226274F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FR 51476) final</w:t>
            </w:r>
          </w:p>
          <w:p w14:paraId="362EA909" w14:textId="77777777" w:rsidR="00557BE0" w:rsidRPr="00155726"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r</w:t>
            </w:r>
            <w:r w:rsidRPr="00155726">
              <w:rPr>
                <w:rFonts w:ascii="Arial" w:hAnsi="Arial" w:cs="Arial"/>
                <w:sz w:val="24"/>
                <w:szCs w:val="24"/>
              </w:rPr>
              <w:t>ule</w:t>
            </w:r>
          </w:p>
          <w:p w14:paraId="37178EA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(B) September 26, </w:t>
            </w:r>
          </w:p>
          <w:p w14:paraId="1DC90C2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2011</w:t>
            </w:r>
          </w:p>
          <w:p w14:paraId="44E388A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(CMS-1518-</w:t>
            </w:r>
            <w:proofErr w:type="gramStart"/>
            <w:r w:rsidRPr="00155726">
              <w:rPr>
                <w:rFonts w:ascii="Arial" w:hAnsi="Arial" w:cs="Arial"/>
                <w:sz w:val="24"/>
                <w:szCs w:val="24"/>
              </w:rPr>
              <w:t>CN3;</w:t>
            </w:r>
            <w:proofErr w:type="gramEnd"/>
            <w:r w:rsidRPr="00155726">
              <w:rPr>
                <w:rFonts w:ascii="Arial" w:hAnsi="Arial" w:cs="Arial"/>
                <w:sz w:val="24"/>
                <w:szCs w:val="24"/>
              </w:rPr>
              <w:t xml:space="preserve"> </w:t>
            </w:r>
          </w:p>
          <w:p w14:paraId="67FD9A9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76 FR 59263)</w:t>
            </w:r>
          </w:p>
          <w:p w14:paraId="0720C11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correction</w:t>
            </w:r>
          </w:p>
        </w:tc>
        <w:tc>
          <w:tcPr>
            <w:tcW w:w="2281" w:type="dxa"/>
          </w:tcPr>
          <w:p w14:paraId="0E9B68B8"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2CBE609A" w14:textId="77777777" w:rsidTr="007826C2">
        <w:tc>
          <w:tcPr>
            <w:tcW w:w="2080" w:type="dxa"/>
          </w:tcPr>
          <w:p w14:paraId="3F192F6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04" w:type="dxa"/>
          </w:tcPr>
          <w:p w14:paraId="443BF3A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page (A) 44085 as corrected by Tables 4A-4C beginning on (B) page </w:t>
            </w:r>
            <w:proofErr w:type="gramStart"/>
            <w:r w:rsidRPr="00155726">
              <w:rPr>
                <w:rFonts w:ascii="Arial" w:hAnsi="Arial" w:cs="Arial"/>
                <w:sz w:val="24"/>
                <w:szCs w:val="24"/>
              </w:rPr>
              <w:t>51505  for</w:t>
            </w:r>
            <w:proofErr w:type="gramEnd"/>
            <w:r w:rsidRPr="00155726">
              <w:rPr>
                <w:rFonts w:ascii="Arial" w:hAnsi="Arial" w:cs="Arial"/>
                <w:sz w:val="24"/>
                <w:szCs w:val="24"/>
              </w:rPr>
              <w:t xml:space="preserve"> certain areas</w:t>
            </w:r>
          </w:p>
        </w:tc>
        <w:tc>
          <w:tcPr>
            <w:tcW w:w="2059" w:type="dxa"/>
          </w:tcPr>
          <w:p w14:paraId="4AFF563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Tables 4A-C</w:t>
            </w:r>
          </w:p>
          <w:p w14:paraId="409A4754"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Beginning on page</w:t>
            </w:r>
          </w:p>
          <w:p w14:paraId="79AF3DD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(A) 50511</w:t>
            </w:r>
          </w:p>
        </w:tc>
        <w:tc>
          <w:tcPr>
            <w:tcW w:w="2489" w:type="dxa"/>
          </w:tcPr>
          <w:p w14:paraId="52E3BF76" w14:textId="77777777" w:rsidR="00557BE0" w:rsidRPr="00155726" w:rsidRDefault="00557BE0" w:rsidP="00073DE0">
            <w:pPr>
              <w:widowControl/>
              <w:autoSpaceDE/>
              <w:autoSpaceDN/>
              <w:adjustRightInd/>
              <w:ind w:right="-48"/>
              <w:rPr>
                <w:rFonts w:ascii="Arial" w:hAnsi="Arial" w:cs="Arial"/>
                <w:sz w:val="24"/>
                <w:szCs w:val="24"/>
              </w:rPr>
            </w:pPr>
            <w:hyperlink r:id="rId21" w:history="1">
              <w:r w:rsidRPr="00155726">
                <w:rPr>
                  <w:rFonts w:ascii="Arial" w:hAnsi="Arial" w:cs="Arial"/>
                  <w:sz w:val="24"/>
                  <w:szCs w:val="24"/>
                </w:rPr>
                <w:t>Tables 4A-C</w:t>
              </w:r>
            </w:hyperlink>
            <w:r w:rsidRPr="00155726">
              <w:rPr>
                <w:rFonts w:ascii="Arial" w:hAnsi="Arial" w:cs="Arial"/>
                <w:sz w:val="24"/>
                <w:szCs w:val="24"/>
              </w:rPr>
              <w:t xml:space="preserve"> at</w:t>
            </w:r>
          </w:p>
          <w:p w14:paraId="0634FCC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https://www.cms.gov/</w:t>
            </w:r>
          </w:p>
          <w:p w14:paraId="39D2B2F1"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63278E0E"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_overview.asp</w:t>
            </w:r>
          </w:p>
        </w:tc>
        <w:tc>
          <w:tcPr>
            <w:tcW w:w="2281" w:type="dxa"/>
          </w:tcPr>
          <w:p w14:paraId="7F81AC5D"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5BB1C4BF" w14:textId="77777777" w:rsidTr="007826C2">
        <w:tc>
          <w:tcPr>
            <w:tcW w:w="2080" w:type="dxa"/>
          </w:tcPr>
          <w:p w14:paraId="1E8CAE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Capital market basket</w:t>
            </w:r>
          </w:p>
        </w:tc>
        <w:tc>
          <w:tcPr>
            <w:tcW w:w="2004" w:type="dxa"/>
          </w:tcPr>
          <w:p w14:paraId="1608200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1.2% </w:t>
            </w:r>
          </w:p>
          <w:p w14:paraId="50C0CA9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page 51498)</w:t>
            </w:r>
          </w:p>
        </w:tc>
        <w:tc>
          <w:tcPr>
            <w:tcW w:w="2059" w:type="dxa"/>
          </w:tcPr>
          <w:p w14:paraId="0F29B35E" w14:textId="6782FBB3"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1.2%</w:t>
            </w:r>
            <w:r w:rsidR="004F3A2D">
              <w:rPr>
                <w:rFonts w:ascii="Arial" w:hAnsi="Arial" w:cs="Arial"/>
                <w:sz w:val="24"/>
                <w:szCs w:val="24"/>
              </w:rPr>
              <w:t>,</w:t>
            </w:r>
            <w:r w:rsidRPr="00155726">
              <w:rPr>
                <w:rFonts w:ascii="Arial" w:hAnsi="Arial" w:cs="Arial"/>
                <w:sz w:val="24"/>
                <w:szCs w:val="24"/>
              </w:rPr>
              <w:t xml:space="preserve"> (A)</w:t>
            </w:r>
          </w:p>
          <w:p w14:paraId="4DD2D7D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 page 50442</w:t>
            </w:r>
          </w:p>
        </w:tc>
        <w:tc>
          <w:tcPr>
            <w:tcW w:w="2489" w:type="dxa"/>
          </w:tcPr>
          <w:p w14:paraId="2CAE4F62" w14:textId="02291C8E" w:rsidR="00557BE0" w:rsidRPr="00155726" w:rsidRDefault="004F3A2D" w:rsidP="00073DE0">
            <w:pPr>
              <w:widowControl/>
              <w:autoSpaceDE/>
              <w:autoSpaceDN/>
              <w:adjustRightInd/>
              <w:ind w:right="-1260"/>
              <w:rPr>
                <w:rFonts w:ascii="Arial" w:hAnsi="Arial" w:cs="Arial"/>
                <w:sz w:val="24"/>
                <w:szCs w:val="24"/>
              </w:rPr>
            </w:pPr>
            <w:r>
              <w:rPr>
                <w:rFonts w:ascii="Arial" w:hAnsi="Arial" w:cs="Arial"/>
                <w:sz w:val="24"/>
                <w:szCs w:val="24"/>
              </w:rPr>
              <w:t xml:space="preserve">1.5%, </w:t>
            </w:r>
            <w:r w:rsidR="00557BE0" w:rsidRPr="00155726">
              <w:rPr>
                <w:rFonts w:ascii="Arial" w:hAnsi="Arial" w:cs="Arial"/>
                <w:sz w:val="24"/>
                <w:szCs w:val="24"/>
              </w:rPr>
              <w:t>(A) page</w:t>
            </w:r>
          </w:p>
          <w:p w14:paraId="3628300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51806</w:t>
            </w:r>
          </w:p>
        </w:tc>
        <w:tc>
          <w:tcPr>
            <w:tcW w:w="2281" w:type="dxa"/>
          </w:tcPr>
          <w:p w14:paraId="3EC66231"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034FA12B" w14:textId="77777777" w:rsidTr="007826C2">
        <w:tc>
          <w:tcPr>
            <w:tcW w:w="2080" w:type="dxa"/>
          </w:tcPr>
          <w:p w14:paraId="4DD5B02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04" w:type="dxa"/>
          </w:tcPr>
          <w:p w14:paraId="19D376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$441.46 ($436.22 x 1.012)</w:t>
            </w:r>
          </w:p>
        </w:tc>
        <w:tc>
          <w:tcPr>
            <w:tcW w:w="2059" w:type="dxa"/>
          </w:tcPr>
          <w:p w14:paraId="607D832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$446.75 ($441.46</w:t>
            </w:r>
          </w:p>
          <w:p w14:paraId="4A1D25A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X 1.012)</w:t>
            </w:r>
          </w:p>
        </w:tc>
        <w:tc>
          <w:tcPr>
            <w:tcW w:w="2489" w:type="dxa"/>
          </w:tcPr>
          <w:p w14:paraId="5B39E07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$453.46 (446.75</w:t>
            </w:r>
          </w:p>
          <w:p w14:paraId="56641D0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X 1.015)</w:t>
            </w:r>
          </w:p>
        </w:tc>
        <w:tc>
          <w:tcPr>
            <w:tcW w:w="2281" w:type="dxa"/>
          </w:tcPr>
          <w:p w14:paraId="59BB58EF"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57569F0A" w14:textId="77777777" w:rsidTr="007826C2">
        <w:tc>
          <w:tcPr>
            <w:tcW w:w="2080" w:type="dxa"/>
          </w:tcPr>
          <w:p w14:paraId="20E6A80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04" w:type="dxa"/>
          </w:tcPr>
          <w:p w14:paraId="4BC8808A" w14:textId="77777777" w:rsidR="00557BE0" w:rsidRPr="00155726" w:rsidRDefault="00557BE0" w:rsidP="00073DE0">
            <w:pPr>
              <w:widowControl/>
              <w:autoSpaceDE/>
              <w:autoSpaceDN/>
              <w:adjustRightInd/>
              <w:rPr>
                <w:rFonts w:ascii="Arial" w:hAnsi="Arial" w:cs="Arial"/>
                <w:sz w:val="24"/>
                <w:szCs w:val="24"/>
              </w:rPr>
            </w:pPr>
          </w:p>
        </w:tc>
        <w:tc>
          <w:tcPr>
            <w:tcW w:w="2059" w:type="dxa"/>
          </w:tcPr>
          <w:p w14:paraId="65F80BDE" w14:textId="77777777" w:rsidR="00557BE0" w:rsidRPr="00155726" w:rsidRDefault="00557BE0" w:rsidP="00073DE0">
            <w:pPr>
              <w:widowControl/>
              <w:autoSpaceDE/>
              <w:autoSpaceDN/>
              <w:adjustRightInd/>
              <w:ind w:right="-1260"/>
              <w:rPr>
                <w:rFonts w:ascii="Arial" w:hAnsi="Arial" w:cs="Arial"/>
                <w:sz w:val="24"/>
                <w:szCs w:val="24"/>
              </w:rPr>
            </w:pPr>
          </w:p>
        </w:tc>
        <w:tc>
          <w:tcPr>
            <w:tcW w:w="2489" w:type="dxa"/>
          </w:tcPr>
          <w:p w14:paraId="77EC2667" w14:textId="77777777" w:rsidR="00557BE0" w:rsidRPr="00155726" w:rsidRDefault="00557BE0" w:rsidP="00073DE0">
            <w:pPr>
              <w:widowControl/>
              <w:autoSpaceDE/>
              <w:autoSpaceDN/>
              <w:adjustRightInd/>
              <w:ind w:right="-1260"/>
              <w:rPr>
                <w:rFonts w:ascii="Arial" w:hAnsi="Arial" w:cs="Arial"/>
                <w:sz w:val="24"/>
                <w:szCs w:val="24"/>
              </w:rPr>
            </w:pPr>
          </w:p>
        </w:tc>
        <w:tc>
          <w:tcPr>
            <w:tcW w:w="2281" w:type="dxa"/>
          </w:tcPr>
          <w:p w14:paraId="398A26B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028, 029, 030, 453, </w:t>
            </w:r>
          </w:p>
          <w:p w14:paraId="03FB361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454, 455, 456</w:t>
            </w:r>
          </w:p>
        </w:tc>
      </w:tr>
      <w:tr w:rsidR="00557BE0" w:rsidRPr="00155726" w14:paraId="4B648E75" w14:textId="77777777" w:rsidTr="007826C2">
        <w:tc>
          <w:tcPr>
            <w:tcW w:w="2080" w:type="dxa"/>
          </w:tcPr>
          <w:p w14:paraId="312033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004" w:type="dxa"/>
          </w:tcPr>
          <w:p w14:paraId="3B6677C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$23,140</w:t>
            </w:r>
          </w:p>
          <w:p w14:paraId="650EA3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44011)</w:t>
            </w:r>
          </w:p>
        </w:tc>
        <w:tc>
          <w:tcPr>
            <w:tcW w:w="2059" w:type="dxa"/>
          </w:tcPr>
          <w:p w14:paraId="7D97D069" w14:textId="4AD4C382" w:rsidR="00557BE0" w:rsidRPr="00155726" w:rsidRDefault="00557BE0" w:rsidP="00073DE0">
            <w:pPr>
              <w:widowControl/>
              <w:tabs>
                <w:tab w:val="left" w:pos="1645"/>
                <w:tab w:val="left" w:pos="1863"/>
              </w:tabs>
              <w:autoSpaceDE/>
              <w:autoSpaceDN/>
              <w:adjustRightInd/>
              <w:ind w:left="-27" w:right="-20"/>
              <w:rPr>
                <w:rFonts w:ascii="Arial" w:hAnsi="Arial" w:cs="Arial"/>
                <w:sz w:val="24"/>
                <w:szCs w:val="24"/>
              </w:rPr>
            </w:pPr>
            <w:r w:rsidRPr="00155726">
              <w:rPr>
                <w:rFonts w:ascii="Arial" w:hAnsi="Arial" w:cs="Arial"/>
                <w:sz w:val="24"/>
                <w:szCs w:val="24"/>
              </w:rPr>
              <w:t>$23,075</w:t>
            </w:r>
            <w:r w:rsidR="004F3A2D">
              <w:rPr>
                <w:rFonts w:ascii="Arial" w:hAnsi="Arial" w:cs="Arial"/>
                <w:sz w:val="24"/>
                <w:szCs w:val="24"/>
              </w:rPr>
              <w:t>,</w:t>
            </w:r>
            <w:r w:rsidRPr="00155726">
              <w:rPr>
                <w:rFonts w:ascii="Arial" w:hAnsi="Arial" w:cs="Arial"/>
                <w:sz w:val="24"/>
                <w:szCs w:val="24"/>
              </w:rPr>
              <w:t xml:space="preserve"> (A)</w:t>
            </w:r>
          </w:p>
          <w:p w14:paraId="44235A2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page 50441</w:t>
            </w:r>
          </w:p>
        </w:tc>
        <w:tc>
          <w:tcPr>
            <w:tcW w:w="2489" w:type="dxa"/>
          </w:tcPr>
          <w:p w14:paraId="1B45AC49" w14:textId="46AA04C9"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$22,385</w:t>
            </w:r>
            <w:r w:rsidR="004F3A2D">
              <w:rPr>
                <w:rFonts w:ascii="Arial" w:hAnsi="Arial" w:cs="Arial"/>
                <w:sz w:val="24"/>
                <w:szCs w:val="24"/>
              </w:rPr>
              <w:t>,</w:t>
            </w:r>
            <w:r w:rsidRPr="00155726">
              <w:rPr>
                <w:rFonts w:ascii="Arial" w:hAnsi="Arial" w:cs="Arial"/>
                <w:sz w:val="24"/>
                <w:szCs w:val="24"/>
              </w:rPr>
              <w:t xml:space="preserve"> (A) page </w:t>
            </w:r>
          </w:p>
          <w:p w14:paraId="5AEF2F8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51795</w:t>
            </w:r>
          </w:p>
        </w:tc>
        <w:tc>
          <w:tcPr>
            <w:tcW w:w="2281" w:type="dxa"/>
          </w:tcPr>
          <w:p w14:paraId="24FE508A"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580A7130" w14:textId="77777777" w:rsidTr="007826C2">
        <w:tc>
          <w:tcPr>
            <w:tcW w:w="2080" w:type="dxa"/>
          </w:tcPr>
          <w:p w14:paraId="6BB9ED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004" w:type="dxa"/>
          </w:tcPr>
          <w:p w14:paraId="56DB2C4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$5,354.08 ($5,243.95 x 1.021)</w:t>
            </w:r>
          </w:p>
        </w:tc>
        <w:tc>
          <w:tcPr>
            <w:tcW w:w="2059" w:type="dxa"/>
          </w:tcPr>
          <w:p w14:paraId="313DF1D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$5,493.28 </w:t>
            </w:r>
          </w:p>
          <w:p w14:paraId="307477DD"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($5,354.08 x 1.026)</w:t>
            </w:r>
          </w:p>
          <w:p w14:paraId="7F27252F" w14:textId="77777777" w:rsidR="00557BE0" w:rsidRPr="00155726" w:rsidRDefault="00557BE0" w:rsidP="00073DE0">
            <w:pPr>
              <w:ind w:firstLine="720"/>
              <w:rPr>
                <w:rFonts w:ascii="Arial" w:hAnsi="Arial" w:cs="Arial"/>
                <w:sz w:val="24"/>
                <w:szCs w:val="24"/>
              </w:rPr>
            </w:pPr>
          </w:p>
        </w:tc>
        <w:tc>
          <w:tcPr>
            <w:tcW w:w="2489" w:type="dxa"/>
          </w:tcPr>
          <w:p w14:paraId="1BCA7C5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$5,658.08 </w:t>
            </w:r>
          </w:p>
          <w:p w14:paraId="4211615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($5,493.28 x 1.03)</w:t>
            </w:r>
          </w:p>
        </w:tc>
        <w:tc>
          <w:tcPr>
            <w:tcW w:w="2281" w:type="dxa"/>
          </w:tcPr>
          <w:p w14:paraId="2FCFF583"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3A406FAC" w14:textId="77777777" w:rsidTr="007826C2">
        <w:tc>
          <w:tcPr>
            <w:tcW w:w="2080" w:type="dxa"/>
          </w:tcPr>
          <w:p w14:paraId="23A52D0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04" w:type="dxa"/>
          </w:tcPr>
          <w:p w14:paraId="12BD69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page (A) 44085 as corrected by Tables 4A-4C beginning on (B) page </w:t>
            </w:r>
            <w:proofErr w:type="gramStart"/>
            <w:r w:rsidRPr="00155726">
              <w:rPr>
                <w:rFonts w:ascii="Arial" w:hAnsi="Arial" w:cs="Arial"/>
                <w:sz w:val="24"/>
                <w:szCs w:val="24"/>
              </w:rPr>
              <w:t>51505  for</w:t>
            </w:r>
            <w:proofErr w:type="gramEnd"/>
            <w:r w:rsidRPr="00155726">
              <w:rPr>
                <w:rFonts w:ascii="Arial" w:hAnsi="Arial" w:cs="Arial"/>
                <w:sz w:val="24"/>
                <w:szCs w:val="24"/>
              </w:rPr>
              <w:t xml:space="preserve"> certain areas; PIF: Post Reclass Wage Index location</w:t>
            </w:r>
          </w:p>
        </w:tc>
        <w:tc>
          <w:tcPr>
            <w:tcW w:w="2059" w:type="dxa"/>
          </w:tcPr>
          <w:p w14:paraId="078A9B5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Tables 4A-C</w:t>
            </w:r>
          </w:p>
          <w:p w14:paraId="6B75F527"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Beginning on page</w:t>
            </w:r>
          </w:p>
          <w:p w14:paraId="274ABAE0"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 xml:space="preserve">(A) 50511; PIF: FY </w:t>
            </w:r>
          </w:p>
          <w:p w14:paraId="78EFF7D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2011 Wage Index </w:t>
            </w:r>
          </w:p>
          <w:p w14:paraId="290301F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location</w:t>
            </w:r>
          </w:p>
        </w:tc>
        <w:tc>
          <w:tcPr>
            <w:tcW w:w="2489" w:type="dxa"/>
          </w:tcPr>
          <w:p w14:paraId="736F3014" w14:textId="77777777" w:rsidR="00557BE0" w:rsidRPr="00155726" w:rsidRDefault="00557BE0" w:rsidP="00073DE0">
            <w:pPr>
              <w:widowControl/>
              <w:autoSpaceDE/>
              <w:autoSpaceDN/>
              <w:adjustRightInd/>
              <w:ind w:right="-1260"/>
              <w:rPr>
                <w:rFonts w:ascii="Arial" w:hAnsi="Arial" w:cs="Arial"/>
                <w:sz w:val="24"/>
                <w:szCs w:val="24"/>
              </w:rPr>
            </w:pPr>
            <w:hyperlink r:id="rId22" w:history="1">
              <w:r w:rsidRPr="00155726">
                <w:rPr>
                  <w:rFonts w:ascii="Arial" w:hAnsi="Arial" w:cs="Arial"/>
                  <w:sz w:val="24"/>
                  <w:szCs w:val="24"/>
                </w:rPr>
                <w:t>Tables 4A-C</w:t>
              </w:r>
            </w:hyperlink>
            <w:r w:rsidRPr="00155726">
              <w:rPr>
                <w:rFonts w:ascii="Arial" w:hAnsi="Arial" w:cs="Arial"/>
                <w:sz w:val="24"/>
                <w:szCs w:val="24"/>
              </w:rPr>
              <w:t xml:space="preserve"> at</w:t>
            </w:r>
          </w:p>
          <w:p w14:paraId="0B9456D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https://www.cms.gov/</w:t>
            </w:r>
          </w:p>
          <w:p w14:paraId="54D36AF6"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4DBB53CE"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_overview.asp; PIF: FY 2012 Wage Index location</w:t>
            </w:r>
          </w:p>
        </w:tc>
        <w:tc>
          <w:tcPr>
            <w:tcW w:w="2281" w:type="dxa"/>
          </w:tcPr>
          <w:p w14:paraId="268AEA04"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15829202" w14:textId="77777777" w:rsidTr="007826C2">
        <w:tc>
          <w:tcPr>
            <w:tcW w:w="2080" w:type="dxa"/>
          </w:tcPr>
          <w:p w14:paraId="5508F99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004" w:type="dxa"/>
          </w:tcPr>
          <w:p w14:paraId="545CFD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68.802% of the standard operating rate. For wage indexes less than or equal to 1.0, the labor-related portion is 62%. (A) page 43856  </w:t>
            </w:r>
          </w:p>
        </w:tc>
        <w:tc>
          <w:tcPr>
            <w:tcW w:w="2059" w:type="dxa"/>
          </w:tcPr>
          <w:p w14:paraId="0E879ED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 wage indexes</w:t>
            </w:r>
          </w:p>
          <w:p w14:paraId="03E62542"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68.8% of the standard operating</w:t>
            </w:r>
          </w:p>
          <w:p w14:paraId="2F3005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rate.  For wage</w:t>
            </w:r>
          </w:p>
          <w:p w14:paraId="604E20F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indexes less </w:t>
            </w:r>
            <w:r>
              <w:rPr>
                <w:rFonts w:ascii="Arial" w:hAnsi="Arial" w:cs="Arial"/>
                <w:sz w:val="24"/>
                <w:szCs w:val="24"/>
              </w:rPr>
              <w:t>t</w:t>
            </w:r>
            <w:r w:rsidRPr="00155726">
              <w:rPr>
                <w:rFonts w:ascii="Arial" w:hAnsi="Arial" w:cs="Arial"/>
                <w:sz w:val="24"/>
                <w:szCs w:val="24"/>
              </w:rPr>
              <w:t>han or equal to 1.0, the labor-related portion</w:t>
            </w:r>
          </w:p>
          <w:p w14:paraId="3054485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is 62% (A) page</w:t>
            </w:r>
          </w:p>
          <w:p w14:paraId="2C677DC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50422</w:t>
            </w:r>
          </w:p>
        </w:tc>
        <w:tc>
          <w:tcPr>
            <w:tcW w:w="2489" w:type="dxa"/>
          </w:tcPr>
          <w:p w14:paraId="19503AA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 wage indexes</w:t>
            </w:r>
          </w:p>
          <w:p w14:paraId="35E6842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greater than 1.0, the</w:t>
            </w:r>
          </w:p>
          <w:p w14:paraId="6768156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labor-related portion</w:t>
            </w:r>
          </w:p>
          <w:p w14:paraId="1F09A60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is 68.8% of the </w:t>
            </w:r>
          </w:p>
          <w:p w14:paraId="50320D7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standard operating</w:t>
            </w:r>
          </w:p>
          <w:p w14:paraId="2B3B624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rate.  For wage</w:t>
            </w:r>
          </w:p>
          <w:p w14:paraId="2036F62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indexes less than or </w:t>
            </w:r>
          </w:p>
          <w:p w14:paraId="778EB36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equal to 1.0, the </w:t>
            </w:r>
          </w:p>
          <w:p w14:paraId="3886345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labor-related portion</w:t>
            </w:r>
          </w:p>
          <w:p w14:paraId="0F92BC0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is 62% (A) page</w:t>
            </w:r>
          </w:p>
          <w:p w14:paraId="0B4545B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51786</w:t>
            </w:r>
          </w:p>
        </w:tc>
        <w:tc>
          <w:tcPr>
            <w:tcW w:w="2281" w:type="dxa"/>
          </w:tcPr>
          <w:p w14:paraId="7B916FFF"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30779DF0" w14:textId="77777777" w:rsidTr="007826C2">
        <w:tc>
          <w:tcPr>
            <w:tcW w:w="2080" w:type="dxa"/>
          </w:tcPr>
          <w:p w14:paraId="4D2820A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Post-acute care transfer to a rehabilitation hospital or unit or long-term hospital qualifying DRGs</w:t>
            </w:r>
          </w:p>
        </w:tc>
        <w:tc>
          <w:tcPr>
            <w:tcW w:w="2004" w:type="dxa"/>
          </w:tcPr>
          <w:p w14:paraId="177A97C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Medicare-Severity DRGs designated with a “yes” in the “FY 2010 Final Rule Post-Acute DRG” column in Table 5 (A) beginning at page 44126</w:t>
            </w:r>
          </w:p>
        </w:tc>
        <w:tc>
          <w:tcPr>
            <w:tcW w:w="2059" w:type="dxa"/>
          </w:tcPr>
          <w:p w14:paraId="551D0AE6"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Medicare-Severity</w:t>
            </w:r>
          </w:p>
          <w:p w14:paraId="56380B72"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w:t>
            </w:r>
            <w:r>
              <w:rPr>
                <w:rFonts w:ascii="Arial" w:hAnsi="Arial" w:cs="Arial"/>
                <w:sz w:val="24"/>
                <w:szCs w:val="24"/>
              </w:rPr>
              <w:t xml:space="preserve"> </w:t>
            </w:r>
            <w:r w:rsidRPr="00155726">
              <w:rPr>
                <w:rFonts w:ascii="Arial" w:hAnsi="Arial" w:cs="Arial"/>
                <w:sz w:val="24"/>
                <w:szCs w:val="24"/>
              </w:rPr>
              <w:t>“FY 2011 Final Rule</w:t>
            </w:r>
          </w:p>
          <w:p w14:paraId="3F1BF1DA"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Post-Acute DRG”</w:t>
            </w:r>
          </w:p>
          <w:p w14:paraId="2E19FF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Column in Table 5</w:t>
            </w:r>
            <w:r>
              <w:rPr>
                <w:rFonts w:ascii="Arial" w:hAnsi="Arial" w:cs="Arial"/>
                <w:sz w:val="24"/>
                <w:szCs w:val="24"/>
              </w:rPr>
              <w:t xml:space="preserve"> </w:t>
            </w:r>
            <w:r w:rsidRPr="00155726">
              <w:rPr>
                <w:rFonts w:ascii="Arial" w:hAnsi="Arial" w:cs="Arial"/>
                <w:sz w:val="24"/>
                <w:szCs w:val="24"/>
              </w:rPr>
              <w:t>(A) beginning at page 50547</w:t>
            </w:r>
          </w:p>
        </w:tc>
        <w:tc>
          <w:tcPr>
            <w:tcW w:w="2489" w:type="dxa"/>
          </w:tcPr>
          <w:p w14:paraId="365B75A9"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Medicare-Severity</w:t>
            </w:r>
          </w:p>
          <w:p w14:paraId="6DBDB49A"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DRGs designated</w:t>
            </w:r>
          </w:p>
          <w:p w14:paraId="21C65A7A"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 xml:space="preserve">with a “yes” in the “FY 2012 Final Rule Post-Acute DRG” Column in </w:t>
            </w:r>
            <w:hyperlink r:id="rId23" w:history="1">
              <w:r w:rsidRPr="00155726">
                <w:rPr>
                  <w:rFonts w:ascii="Arial" w:hAnsi="Arial" w:cs="Arial"/>
                  <w:sz w:val="24"/>
                  <w:szCs w:val="24"/>
                </w:rPr>
                <w:t>Table 5</w:t>
              </w:r>
            </w:hyperlink>
            <w:r w:rsidRPr="00155726">
              <w:rPr>
                <w:rFonts w:ascii="Arial" w:hAnsi="Arial" w:cs="Arial"/>
                <w:sz w:val="24"/>
                <w:szCs w:val="24"/>
              </w:rPr>
              <w:t xml:space="preserve"> https://www.cms.gov/</w:t>
            </w:r>
          </w:p>
          <w:p w14:paraId="5189CEC4" w14:textId="77777777" w:rsidR="00557BE0" w:rsidRPr="00155726" w:rsidRDefault="00557BE0" w:rsidP="00073DE0">
            <w:pPr>
              <w:widowControl/>
              <w:autoSpaceDE/>
              <w:autoSpaceDN/>
              <w:adjustRightInd/>
              <w:ind w:right="-17"/>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281" w:type="dxa"/>
          </w:tcPr>
          <w:p w14:paraId="2ECE03E1"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66DC0310" w14:textId="77777777" w:rsidTr="007826C2">
        <w:tc>
          <w:tcPr>
            <w:tcW w:w="2080" w:type="dxa"/>
          </w:tcPr>
          <w:p w14:paraId="77F2D9C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04" w:type="dxa"/>
          </w:tcPr>
          <w:p w14:paraId="3A9A709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Medicare-Severity DRGs designated with a “yes” in the “FY2010 Final Rule Special Pay DRG” </w:t>
            </w:r>
            <w:r>
              <w:rPr>
                <w:rFonts w:ascii="Arial" w:hAnsi="Arial" w:cs="Arial"/>
                <w:sz w:val="24"/>
                <w:szCs w:val="24"/>
              </w:rPr>
              <w:t>c</w:t>
            </w:r>
            <w:r w:rsidRPr="00155726">
              <w:rPr>
                <w:rFonts w:ascii="Arial" w:hAnsi="Arial" w:cs="Arial"/>
                <w:sz w:val="24"/>
                <w:szCs w:val="24"/>
              </w:rPr>
              <w:t>olumn in Table 5 (A) beginning at page 44126</w:t>
            </w:r>
          </w:p>
        </w:tc>
        <w:tc>
          <w:tcPr>
            <w:tcW w:w="2059" w:type="dxa"/>
          </w:tcPr>
          <w:p w14:paraId="51DEA9C6"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Medicare-Severity</w:t>
            </w:r>
            <w:r>
              <w:rPr>
                <w:rFonts w:ascii="Arial" w:hAnsi="Arial" w:cs="Arial"/>
                <w:sz w:val="24"/>
                <w:szCs w:val="24"/>
              </w:rPr>
              <w:t xml:space="preserve"> </w:t>
            </w: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 “FY 2011 Final</w:t>
            </w:r>
            <w:r>
              <w:rPr>
                <w:rFonts w:ascii="Arial" w:hAnsi="Arial" w:cs="Arial"/>
                <w:sz w:val="24"/>
                <w:szCs w:val="24"/>
              </w:rPr>
              <w:t xml:space="preserve"> </w:t>
            </w:r>
            <w:r w:rsidRPr="00155726">
              <w:rPr>
                <w:rFonts w:ascii="Arial" w:hAnsi="Arial" w:cs="Arial"/>
                <w:sz w:val="24"/>
                <w:szCs w:val="24"/>
              </w:rPr>
              <w:t>Rule Special Pay</w:t>
            </w:r>
            <w:r>
              <w:rPr>
                <w:rFonts w:ascii="Arial" w:hAnsi="Arial" w:cs="Arial"/>
                <w:sz w:val="24"/>
                <w:szCs w:val="24"/>
              </w:rPr>
              <w:t xml:space="preserve"> </w:t>
            </w:r>
            <w:r w:rsidRPr="00155726">
              <w:rPr>
                <w:rFonts w:ascii="Arial" w:hAnsi="Arial" w:cs="Arial"/>
                <w:sz w:val="24"/>
                <w:szCs w:val="24"/>
              </w:rPr>
              <w:t>DRG” column in</w:t>
            </w:r>
          </w:p>
          <w:p w14:paraId="6623E4FF"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Table 5 (A)</w:t>
            </w:r>
          </w:p>
          <w:p w14:paraId="0A150333"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Beginning at page</w:t>
            </w:r>
            <w:r>
              <w:rPr>
                <w:rFonts w:ascii="Arial" w:hAnsi="Arial" w:cs="Arial"/>
                <w:sz w:val="24"/>
                <w:szCs w:val="24"/>
              </w:rPr>
              <w:t xml:space="preserve"> </w:t>
            </w:r>
            <w:r w:rsidRPr="00155726">
              <w:rPr>
                <w:rFonts w:ascii="Arial" w:hAnsi="Arial" w:cs="Arial"/>
                <w:sz w:val="24"/>
                <w:szCs w:val="24"/>
              </w:rPr>
              <w:t>50547</w:t>
            </w:r>
          </w:p>
        </w:tc>
        <w:tc>
          <w:tcPr>
            <w:tcW w:w="2489" w:type="dxa"/>
          </w:tcPr>
          <w:p w14:paraId="632878F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Medicare-Severity</w:t>
            </w:r>
          </w:p>
          <w:p w14:paraId="22B599D6"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DRGs designated</w:t>
            </w:r>
          </w:p>
          <w:p w14:paraId="2BDB751E"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with a “yes” in the</w:t>
            </w:r>
          </w:p>
          <w:p w14:paraId="1D28D99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“FY 2012 Final</w:t>
            </w:r>
          </w:p>
          <w:p w14:paraId="4330399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Rule Special Pay</w:t>
            </w:r>
          </w:p>
          <w:p w14:paraId="2C1E377D"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DRG” column in</w:t>
            </w:r>
          </w:p>
          <w:p w14:paraId="1E4383E3" w14:textId="77777777" w:rsidR="00557BE0" w:rsidRPr="00155726" w:rsidRDefault="00557BE0" w:rsidP="00073DE0">
            <w:pPr>
              <w:widowControl/>
              <w:autoSpaceDE/>
              <w:autoSpaceDN/>
              <w:adjustRightInd/>
              <w:ind w:right="-107"/>
              <w:rPr>
                <w:rFonts w:ascii="Arial" w:hAnsi="Arial" w:cs="Arial"/>
                <w:sz w:val="24"/>
                <w:szCs w:val="24"/>
              </w:rPr>
            </w:pPr>
            <w:hyperlink r:id="rId24" w:history="1">
              <w:r w:rsidRPr="00155726">
                <w:rPr>
                  <w:rFonts w:ascii="Arial" w:hAnsi="Arial" w:cs="Arial"/>
                  <w:sz w:val="24"/>
                  <w:szCs w:val="24"/>
                </w:rPr>
                <w:t>Table 5</w:t>
              </w:r>
            </w:hyperlink>
            <w:r w:rsidRPr="00155726">
              <w:rPr>
                <w:rFonts w:ascii="Arial" w:hAnsi="Arial" w:cs="Arial"/>
                <w:sz w:val="24"/>
                <w:szCs w:val="24"/>
              </w:rPr>
              <w:t xml:space="preserve"> </w:t>
            </w:r>
          </w:p>
          <w:p w14:paraId="1F276E43"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https://www.cms.gov/</w:t>
            </w:r>
          </w:p>
          <w:p w14:paraId="46BDCF2A" w14:textId="77777777" w:rsidR="00557BE0" w:rsidRPr="00155726" w:rsidRDefault="00557BE0" w:rsidP="00073DE0">
            <w:pPr>
              <w:widowControl/>
              <w:autoSpaceDE/>
              <w:autoSpaceDN/>
              <w:adjustRightInd/>
              <w:ind w:right="-107"/>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281" w:type="dxa"/>
          </w:tcPr>
          <w:p w14:paraId="7AC15B64" w14:textId="77777777" w:rsidR="00557BE0" w:rsidRPr="00155726" w:rsidRDefault="00557BE0" w:rsidP="00073DE0">
            <w:pPr>
              <w:widowControl/>
              <w:autoSpaceDE/>
              <w:autoSpaceDN/>
              <w:adjustRightInd/>
              <w:ind w:right="-1260"/>
              <w:rPr>
                <w:rFonts w:ascii="Arial" w:hAnsi="Arial" w:cs="Arial"/>
                <w:sz w:val="24"/>
                <w:szCs w:val="24"/>
              </w:rPr>
            </w:pPr>
          </w:p>
        </w:tc>
      </w:tr>
    </w:tbl>
    <w:p w14:paraId="216E60D8" w14:textId="77777777" w:rsidR="00557BE0" w:rsidRPr="00155726" w:rsidRDefault="00557BE0" w:rsidP="00557BE0">
      <w:pPr>
        <w:widowControl/>
        <w:autoSpaceDE/>
        <w:autoSpaceDN/>
        <w:adjustRightInd/>
        <w:ind w:left="-1350" w:right="-1260"/>
        <w:rPr>
          <w:rFonts w:ascii="Arial" w:hAnsi="Arial" w:cs="Arial"/>
          <w:sz w:val="24"/>
          <w:szCs w:val="24"/>
        </w:rPr>
      </w:pPr>
    </w:p>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1980"/>
        <w:gridCol w:w="2070"/>
        <w:gridCol w:w="1980"/>
        <w:gridCol w:w="2520"/>
        <w:gridCol w:w="2250"/>
      </w:tblGrid>
      <w:tr w:rsidR="00557BE0" w:rsidRPr="00155726" w14:paraId="0C963B28" w14:textId="77777777" w:rsidTr="00073DE0">
        <w:trPr>
          <w:tblHeader/>
        </w:trPr>
        <w:tc>
          <w:tcPr>
            <w:tcW w:w="1980" w:type="dxa"/>
          </w:tcPr>
          <w:p w14:paraId="228604C1" w14:textId="0DE03B4E" w:rsidR="00557BE0" w:rsidRPr="00155726" w:rsidRDefault="00557BE0" w:rsidP="00073DE0">
            <w:pPr>
              <w:widowControl/>
              <w:autoSpaceDE/>
              <w:autoSpaceDN/>
              <w:adjustRightInd/>
              <w:rPr>
                <w:rFonts w:ascii="Arial" w:hAnsi="Arial" w:cs="Arial"/>
                <w:sz w:val="24"/>
                <w:szCs w:val="24"/>
              </w:rPr>
            </w:pPr>
          </w:p>
        </w:tc>
        <w:tc>
          <w:tcPr>
            <w:tcW w:w="2070" w:type="dxa"/>
          </w:tcPr>
          <w:p w14:paraId="0A7122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3137007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3/15/2013</w:t>
            </w:r>
          </w:p>
        </w:tc>
        <w:tc>
          <w:tcPr>
            <w:tcW w:w="1980" w:type="dxa"/>
          </w:tcPr>
          <w:p w14:paraId="2618A839"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Discharges </w:t>
            </w:r>
          </w:p>
          <w:p w14:paraId="1AFA5CE3"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Occurring On or</w:t>
            </w:r>
          </w:p>
          <w:p w14:paraId="11CA4390" w14:textId="77777777" w:rsidR="00557BE0" w:rsidRPr="00155726" w:rsidRDefault="00557BE0" w:rsidP="00073DE0">
            <w:pPr>
              <w:widowControl/>
              <w:ind w:right="-1267"/>
              <w:rPr>
                <w:rFonts w:ascii="Arial" w:hAnsi="Arial" w:cs="Arial"/>
                <w:sz w:val="24"/>
                <w:szCs w:val="24"/>
              </w:rPr>
            </w:pPr>
            <w:r w:rsidRPr="00155726">
              <w:rPr>
                <w:rFonts w:ascii="Arial" w:hAnsi="Arial" w:cs="Arial"/>
                <w:sz w:val="24"/>
                <w:szCs w:val="24"/>
              </w:rPr>
              <w:t>After 03/05/2015</w:t>
            </w:r>
          </w:p>
          <w:p w14:paraId="178EAFA6" w14:textId="77777777" w:rsidR="00557BE0" w:rsidRPr="00155726" w:rsidRDefault="00557BE0" w:rsidP="00073DE0">
            <w:pPr>
              <w:ind w:right="-1267"/>
              <w:rPr>
                <w:rFonts w:ascii="Arial" w:hAnsi="Arial" w:cs="Arial"/>
                <w:sz w:val="24"/>
                <w:szCs w:val="24"/>
                <w:u w:val="single"/>
              </w:rPr>
            </w:pPr>
          </w:p>
        </w:tc>
        <w:tc>
          <w:tcPr>
            <w:tcW w:w="2520" w:type="dxa"/>
          </w:tcPr>
          <w:p w14:paraId="57F53FF5"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Discharges </w:t>
            </w:r>
          </w:p>
          <w:p w14:paraId="76A36CDF"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Occurring On or</w:t>
            </w:r>
          </w:p>
          <w:p w14:paraId="7694A32A"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After 03/05/2015</w:t>
            </w:r>
          </w:p>
          <w:p w14:paraId="3F4481B6"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(These 2015 factors are updated by AD Order dated </w:t>
            </w:r>
          </w:p>
          <w:p w14:paraId="4230FBE8"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02/05/2015, and </w:t>
            </w:r>
          </w:p>
          <w:p w14:paraId="6C3CD67C"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supersedes 2014 </w:t>
            </w:r>
          </w:p>
          <w:p w14:paraId="74FD3FC4"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factors adopted </w:t>
            </w:r>
          </w:p>
          <w:p w14:paraId="3284319F"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under the OMFS </w:t>
            </w:r>
          </w:p>
          <w:p w14:paraId="14707E80"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rulemaking filed </w:t>
            </w:r>
          </w:p>
          <w:p w14:paraId="3AB1B0E5"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with the Secretary of State on 02/04/2015) </w:t>
            </w:r>
          </w:p>
        </w:tc>
        <w:tc>
          <w:tcPr>
            <w:tcW w:w="2250" w:type="dxa"/>
          </w:tcPr>
          <w:p w14:paraId="4DDC041A" w14:textId="77777777" w:rsidR="00557BE0" w:rsidRPr="00155726" w:rsidRDefault="00557BE0" w:rsidP="00073DE0">
            <w:pPr>
              <w:widowControl/>
              <w:tabs>
                <w:tab w:val="left" w:pos="1630"/>
                <w:tab w:val="left" w:pos="1768"/>
              </w:tabs>
              <w:autoSpaceDE/>
              <w:autoSpaceDN/>
              <w:adjustRightInd/>
              <w:ind w:right="72"/>
              <w:rPr>
                <w:rFonts w:ascii="Arial" w:hAnsi="Arial" w:cs="Arial"/>
                <w:sz w:val="24"/>
                <w:szCs w:val="24"/>
              </w:rPr>
            </w:pPr>
            <w:r w:rsidRPr="00155726">
              <w:rPr>
                <w:rFonts w:ascii="Arial" w:hAnsi="Arial" w:cs="Arial"/>
                <w:sz w:val="24"/>
                <w:szCs w:val="24"/>
              </w:rPr>
              <w:t xml:space="preserve">Discharges Occurring </w:t>
            </w:r>
            <w:proofErr w:type="gramStart"/>
            <w:r w:rsidRPr="00AD472A">
              <w:rPr>
                <w:rFonts w:ascii="Arial" w:hAnsi="Arial" w:cs="Arial"/>
                <w:sz w:val="24"/>
                <w:szCs w:val="24"/>
              </w:rPr>
              <w:t>O</w:t>
            </w:r>
            <w:r w:rsidRPr="00155726">
              <w:rPr>
                <w:rFonts w:ascii="Arial" w:hAnsi="Arial" w:cs="Arial"/>
                <w:sz w:val="24"/>
                <w:szCs w:val="24"/>
              </w:rPr>
              <w:t>n</w:t>
            </w:r>
            <w:proofErr w:type="gramEnd"/>
            <w:r w:rsidRPr="00155726">
              <w:rPr>
                <w:rFonts w:ascii="Arial" w:hAnsi="Arial" w:cs="Arial"/>
                <w:sz w:val="24"/>
                <w:szCs w:val="24"/>
              </w:rPr>
              <w:t xml:space="preserve"> or After 03/01/2016</w:t>
            </w:r>
          </w:p>
        </w:tc>
      </w:tr>
      <w:tr w:rsidR="00557BE0" w:rsidRPr="00155726" w14:paraId="5759E10F" w14:textId="77777777" w:rsidTr="00073DE0">
        <w:tc>
          <w:tcPr>
            <w:tcW w:w="1980" w:type="dxa"/>
          </w:tcPr>
          <w:p w14:paraId="7A681B9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70" w:type="dxa"/>
          </w:tcPr>
          <w:p w14:paraId="06F824B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 (A) August 31, 2012 (CMS-1588-F; 77 FR 53258) final rule </w:t>
            </w:r>
          </w:p>
          <w:p w14:paraId="78A5297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3, 2012 (CMS-1588-</w:t>
            </w:r>
            <w:proofErr w:type="gramStart"/>
            <w:r w:rsidRPr="00155726">
              <w:rPr>
                <w:rFonts w:ascii="Arial" w:hAnsi="Arial" w:cs="Arial"/>
                <w:sz w:val="24"/>
                <w:szCs w:val="24"/>
              </w:rPr>
              <w:t>CN2;</w:t>
            </w:r>
            <w:proofErr w:type="gramEnd"/>
            <w:r w:rsidRPr="00155726">
              <w:rPr>
                <w:rFonts w:ascii="Arial" w:hAnsi="Arial" w:cs="Arial"/>
                <w:sz w:val="24"/>
                <w:szCs w:val="24"/>
              </w:rPr>
              <w:t xml:space="preserve"> </w:t>
            </w:r>
          </w:p>
          <w:p w14:paraId="7334A1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77 FR 60315; correction notice)</w:t>
            </w:r>
          </w:p>
          <w:p w14:paraId="452F50B2" w14:textId="77777777" w:rsidR="00557BE0" w:rsidRPr="00155726" w:rsidRDefault="00557BE0" w:rsidP="00073DE0">
            <w:pPr>
              <w:widowControl/>
              <w:autoSpaceDE/>
              <w:autoSpaceDN/>
              <w:adjustRightInd/>
              <w:rPr>
                <w:rFonts w:ascii="Arial" w:hAnsi="Arial" w:cs="Arial"/>
                <w:sz w:val="24"/>
                <w:szCs w:val="24"/>
                <w:u w:val="single"/>
              </w:rPr>
            </w:pPr>
            <w:r w:rsidRPr="00155726">
              <w:rPr>
                <w:rFonts w:ascii="Arial" w:hAnsi="Arial" w:cs="Arial"/>
                <w:sz w:val="24"/>
                <w:szCs w:val="24"/>
              </w:rPr>
              <w:t>(C) October 29, 2012 (CMS-1588-CN3; 77 FR 65495; correction notice)</w:t>
            </w:r>
          </w:p>
        </w:tc>
        <w:tc>
          <w:tcPr>
            <w:tcW w:w="1980" w:type="dxa"/>
          </w:tcPr>
          <w:p w14:paraId="43378AD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lastRenderedPageBreak/>
              <w:t xml:space="preserve">(A) August 19, </w:t>
            </w:r>
          </w:p>
          <w:p w14:paraId="44D538B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2013 (CMS-1599-</w:t>
            </w:r>
          </w:p>
          <w:p w14:paraId="42ED6E37"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F; 78 FR 50496) </w:t>
            </w:r>
          </w:p>
          <w:p w14:paraId="29AA147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Final Rule</w:t>
            </w:r>
          </w:p>
          <w:p w14:paraId="7CE0D773"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(B) October 3, </w:t>
            </w:r>
          </w:p>
          <w:p w14:paraId="58B64106"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2013 (CMS-1599-</w:t>
            </w:r>
          </w:p>
          <w:p w14:paraId="62E972E5"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lastRenderedPageBreak/>
              <w:t xml:space="preserve">CN2; 78 FR </w:t>
            </w:r>
            <w:proofErr w:type="gramStart"/>
            <w:r w:rsidRPr="00155726">
              <w:rPr>
                <w:rFonts w:ascii="Arial" w:hAnsi="Arial" w:cs="Arial"/>
                <w:sz w:val="24"/>
                <w:szCs w:val="24"/>
              </w:rPr>
              <w:t>61197;</w:t>
            </w:r>
            <w:proofErr w:type="gramEnd"/>
          </w:p>
          <w:p w14:paraId="30E9B4BA"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corrections)</w:t>
            </w:r>
          </w:p>
          <w:p w14:paraId="10C70EE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 October 3,</w:t>
            </w:r>
          </w:p>
          <w:p w14:paraId="3F926FE8"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2013 (CMS-1599-</w:t>
            </w:r>
          </w:p>
          <w:p w14:paraId="6FDBEA8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IFC; 78 FR </w:t>
            </w:r>
            <w:proofErr w:type="gramStart"/>
            <w:r w:rsidRPr="00155726">
              <w:rPr>
                <w:rFonts w:ascii="Arial" w:hAnsi="Arial" w:cs="Arial"/>
                <w:sz w:val="24"/>
                <w:szCs w:val="24"/>
              </w:rPr>
              <w:t>61191;</w:t>
            </w:r>
            <w:proofErr w:type="gramEnd"/>
          </w:p>
          <w:p w14:paraId="62C10F5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interim final rule)</w:t>
            </w:r>
          </w:p>
          <w:p w14:paraId="23755AF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(D) January 2,</w:t>
            </w:r>
          </w:p>
          <w:p w14:paraId="6830571A"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2014 (CMS-1599-</w:t>
            </w:r>
          </w:p>
          <w:p w14:paraId="218A6D51"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CN3; 79 FR </w:t>
            </w:r>
            <w:proofErr w:type="gramStart"/>
            <w:r w:rsidRPr="00155726">
              <w:rPr>
                <w:rFonts w:ascii="Arial" w:hAnsi="Arial" w:cs="Arial"/>
                <w:sz w:val="24"/>
                <w:szCs w:val="24"/>
              </w:rPr>
              <w:t>61;</w:t>
            </w:r>
            <w:proofErr w:type="gramEnd"/>
          </w:p>
          <w:p w14:paraId="56909357"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corrections)</w:t>
            </w:r>
          </w:p>
          <w:p w14:paraId="0371656C"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(E) January 10,</w:t>
            </w:r>
          </w:p>
          <w:p w14:paraId="304C9A88"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2014 (CMS-1599-</w:t>
            </w:r>
          </w:p>
          <w:p w14:paraId="05D1130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CN4; 79 FR </w:t>
            </w:r>
            <w:proofErr w:type="gramStart"/>
            <w:r w:rsidRPr="00155726">
              <w:rPr>
                <w:rFonts w:ascii="Arial" w:hAnsi="Arial" w:cs="Arial"/>
                <w:sz w:val="24"/>
                <w:szCs w:val="24"/>
              </w:rPr>
              <w:t>1741;</w:t>
            </w:r>
            <w:proofErr w:type="gramEnd"/>
          </w:p>
          <w:p w14:paraId="40D388D3"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corrections)</w:t>
            </w:r>
          </w:p>
          <w:p w14:paraId="0E34D09C"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(F) March 18,</w:t>
            </w:r>
          </w:p>
          <w:p w14:paraId="1B33AED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2014 (CMS-1599-</w:t>
            </w:r>
          </w:p>
          <w:p w14:paraId="28C824FC"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IFC2; 79 FR </w:t>
            </w:r>
            <w:proofErr w:type="gramStart"/>
            <w:r w:rsidRPr="00155726">
              <w:rPr>
                <w:rFonts w:ascii="Arial" w:hAnsi="Arial" w:cs="Arial"/>
                <w:sz w:val="24"/>
                <w:szCs w:val="24"/>
              </w:rPr>
              <w:t>15022;</w:t>
            </w:r>
            <w:proofErr w:type="gramEnd"/>
          </w:p>
          <w:p w14:paraId="213FA314" w14:textId="77777777" w:rsidR="00557BE0" w:rsidRPr="00155726" w:rsidRDefault="00557BE0" w:rsidP="00073DE0">
            <w:pPr>
              <w:widowControl/>
              <w:autoSpaceDE/>
              <w:autoSpaceDN/>
              <w:adjustRightInd/>
              <w:ind w:right="-109"/>
              <w:rPr>
                <w:rFonts w:ascii="Arial" w:hAnsi="Arial" w:cs="Arial"/>
                <w:sz w:val="24"/>
                <w:szCs w:val="24"/>
                <w:u w:val="single"/>
              </w:rPr>
            </w:pPr>
            <w:r w:rsidRPr="00155726">
              <w:rPr>
                <w:rFonts w:ascii="Arial" w:hAnsi="Arial" w:cs="Arial"/>
                <w:sz w:val="24"/>
                <w:szCs w:val="24"/>
              </w:rPr>
              <w:t>Interim final rule</w:t>
            </w:r>
          </w:p>
        </w:tc>
        <w:tc>
          <w:tcPr>
            <w:tcW w:w="2520" w:type="dxa"/>
          </w:tcPr>
          <w:p w14:paraId="215FED57"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lastRenderedPageBreak/>
              <w:t>(A) August 22,</w:t>
            </w:r>
          </w:p>
          <w:p w14:paraId="7820E97C"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2014 (CMS-1607-</w:t>
            </w:r>
          </w:p>
          <w:p w14:paraId="21AA33C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 79 FR 49854)</w:t>
            </w:r>
          </w:p>
          <w:p w14:paraId="1992461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Final Rule</w:t>
            </w:r>
          </w:p>
          <w:p w14:paraId="1B98D666"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(B) October 3, 2014</w:t>
            </w:r>
          </w:p>
          <w:p w14:paraId="5165D74D"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(CMS-1607-CN; 79</w:t>
            </w:r>
          </w:p>
          <w:p w14:paraId="4B01936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FR </w:t>
            </w:r>
            <w:proofErr w:type="gramStart"/>
            <w:r w:rsidRPr="00155726">
              <w:rPr>
                <w:rFonts w:ascii="Arial" w:hAnsi="Arial" w:cs="Arial"/>
                <w:sz w:val="24"/>
                <w:szCs w:val="24"/>
              </w:rPr>
              <w:t>59675;</w:t>
            </w:r>
            <w:proofErr w:type="gramEnd"/>
            <w:r w:rsidRPr="00155726">
              <w:rPr>
                <w:rFonts w:ascii="Arial" w:hAnsi="Arial" w:cs="Arial"/>
                <w:sz w:val="24"/>
                <w:szCs w:val="24"/>
              </w:rPr>
              <w:t xml:space="preserve"> </w:t>
            </w:r>
          </w:p>
          <w:p w14:paraId="16813FA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Corrections)</w:t>
            </w:r>
          </w:p>
        </w:tc>
        <w:tc>
          <w:tcPr>
            <w:tcW w:w="2250" w:type="dxa"/>
          </w:tcPr>
          <w:p w14:paraId="77746E1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17, 2015 (CMS-1632-F and IFC; 80 FR 49326; Final Rule)</w:t>
            </w:r>
          </w:p>
          <w:p w14:paraId="48B15D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5, 2015 (CMS-1632-CN; 80 FR 60055; Correction)</w:t>
            </w:r>
          </w:p>
        </w:tc>
      </w:tr>
      <w:tr w:rsidR="00557BE0" w:rsidRPr="00155726" w14:paraId="443104A7" w14:textId="77777777" w:rsidTr="00073DE0">
        <w:tc>
          <w:tcPr>
            <w:tcW w:w="1980" w:type="dxa"/>
          </w:tcPr>
          <w:p w14:paraId="2E1BDA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70" w:type="dxa"/>
          </w:tcPr>
          <w:p w14:paraId="7DA23EEC"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Tables 4A-C at</w:t>
            </w:r>
          </w:p>
          <w:p w14:paraId="5454D68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fldChar w:fldCharType="begin"/>
            </w:r>
            <w:r w:rsidRPr="00155726">
              <w:rPr>
                <w:rFonts w:ascii="Arial" w:hAnsi="Arial" w:cs="Arial"/>
                <w:sz w:val="24"/>
                <w:szCs w:val="24"/>
              </w:rPr>
              <w:instrText xml:space="preserve"> HYPERLINK "https://www.cms.gov/AcuteInpatientPPS/01</w:instrText>
            </w:r>
          </w:p>
          <w:p w14:paraId="55B6B702" w14:textId="77777777" w:rsidR="00557BE0" w:rsidRPr="00155726" w:rsidRDefault="00557BE0" w:rsidP="00073DE0">
            <w:pPr>
              <w:widowControl/>
              <w:autoSpaceDE/>
              <w:autoSpaceDN/>
              <w:adjustRightInd/>
              <w:ind w:right="-68"/>
              <w:rPr>
                <w:rStyle w:val="Hyperlink"/>
                <w:rFonts w:cs="Arial"/>
              </w:rPr>
            </w:pPr>
            <w:r w:rsidRPr="00155726">
              <w:rPr>
                <w:rFonts w:ascii="Arial" w:hAnsi="Arial" w:cs="Arial"/>
                <w:sz w:val="24"/>
                <w:szCs w:val="24"/>
              </w:rPr>
              <w:instrText xml:space="preserve">_overview.asp" </w:instrText>
            </w:r>
            <w:r w:rsidRPr="00155726">
              <w:rPr>
                <w:rFonts w:ascii="Arial" w:hAnsi="Arial" w:cs="Arial"/>
                <w:sz w:val="24"/>
                <w:szCs w:val="24"/>
              </w:rPr>
            </w:r>
            <w:r w:rsidRPr="00155726">
              <w:rPr>
                <w:rFonts w:ascii="Arial" w:hAnsi="Arial" w:cs="Arial"/>
                <w:sz w:val="24"/>
                <w:szCs w:val="24"/>
              </w:rPr>
              <w:fldChar w:fldCharType="separate"/>
            </w:r>
            <w:r w:rsidRPr="00155726">
              <w:rPr>
                <w:rStyle w:val="Hyperlink"/>
                <w:rFonts w:cs="Arial"/>
              </w:rPr>
              <w:t>https://www.cms.gov/AcuteInpatientPPS/01</w:t>
            </w:r>
          </w:p>
          <w:p w14:paraId="5D97A9E2" w14:textId="77777777" w:rsidR="00557BE0" w:rsidRPr="00155726" w:rsidRDefault="00557BE0" w:rsidP="00073DE0">
            <w:pPr>
              <w:widowControl/>
              <w:autoSpaceDE/>
              <w:autoSpaceDN/>
              <w:adjustRightInd/>
              <w:ind w:right="-68"/>
              <w:rPr>
                <w:rFonts w:ascii="Arial" w:hAnsi="Arial" w:cs="Arial"/>
                <w:sz w:val="24"/>
                <w:szCs w:val="24"/>
              </w:rPr>
            </w:pPr>
            <w:r w:rsidRPr="00155726">
              <w:rPr>
                <w:rStyle w:val="Hyperlink"/>
                <w:rFonts w:cs="Arial"/>
              </w:rPr>
              <w:t>_overview.asp</w:t>
            </w:r>
            <w:r w:rsidRPr="00155726">
              <w:rPr>
                <w:rFonts w:ascii="Arial" w:hAnsi="Arial" w:cs="Arial"/>
                <w:sz w:val="24"/>
                <w:szCs w:val="24"/>
              </w:rPr>
              <w:fldChar w:fldCharType="end"/>
            </w:r>
          </w:p>
        </w:tc>
        <w:tc>
          <w:tcPr>
            <w:tcW w:w="1980" w:type="dxa"/>
          </w:tcPr>
          <w:p w14:paraId="1E5D1AFF"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Tables 4A – 4C-</w:t>
            </w:r>
          </w:p>
          <w:p w14:paraId="74E15E95" w14:textId="77777777" w:rsidR="00557BE0" w:rsidRPr="00155726" w:rsidRDefault="00557BE0" w:rsidP="00073DE0">
            <w:pPr>
              <w:widowControl/>
              <w:autoSpaceDE/>
              <w:autoSpaceDN/>
              <w:adjustRightInd/>
              <w:ind w:right="-109"/>
              <w:rPr>
                <w:rFonts w:ascii="Arial" w:hAnsi="Arial" w:cs="Arial"/>
                <w:sz w:val="24"/>
                <w:szCs w:val="24"/>
              </w:rPr>
            </w:pPr>
            <w:hyperlink r:id="rId25" w:history="1">
              <w:r w:rsidRPr="00155726">
                <w:rPr>
                  <w:rFonts w:ascii="Arial" w:hAnsi="Arial" w:cs="Arial"/>
                  <w:sz w:val="24"/>
                  <w:szCs w:val="24"/>
                </w:rPr>
                <w:t>CN2</w:t>
              </w:r>
            </w:hyperlink>
            <w:r w:rsidRPr="00155726">
              <w:rPr>
                <w:rFonts w:ascii="Arial" w:hAnsi="Arial" w:cs="Arial"/>
                <w:sz w:val="24"/>
                <w:szCs w:val="24"/>
              </w:rPr>
              <w:t xml:space="preserve"> at </w:t>
            </w:r>
          </w:p>
          <w:p w14:paraId="04F671F1"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u w:val="single"/>
              </w:rPr>
              <w:fldChar w:fldCharType="begin"/>
            </w:r>
            <w:r w:rsidRPr="00155726">
              <w:rPr>
                <w:rFonts w:ascii="Arial" w:hAnsi="Arial" w:cs="Arial"/>
                <w:sz w:val="24"/>
                <w:szCs w:val="24"/>
                <w:u w:val="single"/>
              </w:rPr>
              <w:instrText xml:space="preserve"> HYPERLINK "https://www.cms.gov/AcuteInpatientPPS/01_overview.asp" </w:instrText>
            </w:r>
            <w:r w:rsidRPr="00155726">
              <w:rPr>
                <w:rFonts w:ascii="Arial" w:hAnsi="Arial" w:cs="Arial"/>
                <w:sz w:val="24"/>
                <w:szCs w:val="24"/>
                <w:u w:val="single"/>
              </w:rPr>
            </w:r>
            <w:r w:rsidRPr="00155726">
              <w:rPr>
                <w:rFonts w:ascii="Arial" w:hAnsi="Arial" w:cs="Arial"/>
                <w:sz w:val="24"/>
                <w:szCs w:val="24"/>
                <w:u w:val="single"/>
              </w:rPr>
              <w:fldChar w:fldCharType="separate"/>
            </w:r>
            <w:r w:rsidRPr="00155726">
              <w:rPr>
                <w:rFonts w:ascii="Arial" w:hAnsi="Arial" w:cs="Arial"/>
                <w:sz w:val="24"/>
                <w:szCs w:val="24"/>
              </w:rPr>
              <w:t>https://www.cms.gov/</w:t>
            </w:r>
          </w:p>
          <w:p w14:paraId="7D7DEF1B" w14:textId="77777777" w:rsidR="00557BE0" w:rsidRPr="00155726" w:rsidRDefault="00557BE0" w:rsidP="00073DE0">
            <w:pPr>
              <w:widowControl/>
              <w:autoSpaceDE/>
              <w:autoSpaceDN/>
              <w:adjustRightInd/>
              <w:ind w:right="-109"/>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634AE6BA" w14:textId="77777777" w:rsidR="00557BE0" w:rsidRPr="00155726" w:rsidRDefault="00557BE0" w:rsidP="00073DE0">
            <w:pPr>
              <w:widowControl/>
              <w:autoSpaceDE/>
              <w:autoSpaceDN/>
              <w:adjustRightInd/>
              <w:ind w:right="-109"/>
              <w:rPr>
                <w:rFonts w:ascii="Arial" w:hAnsi="Arial" w:cs="Arial"/>
                <w:sz w:val="24"/>
                <w:szCs w:val="24"/>
                <w:u w:val="single"/>
              </w:rPr>
            </w:pPr>
            <w:r w:rsidRPr="00155726">
              <w:rPr>
                <w:rFonts w:ascii="Arial" w:hAnsi="Arial" w:cs="Arial"/>
                <w:sz w:val="24"/>
                <w:szCs w:val="24"/>
              </w:rPr>
              <w:t>_overview.asp</w:t>
            </w:r>
            <w:r w:rsidRPr="00155726">
              <w:rPr>
                <w:rFonts w:ascii="Arial" w:hAnsi="Arial" w:cs="Arial"/>
                <w:sz w:val="24"/>
                <w:szCs w:val="24"/>
                <w:u w:val="single"/>
              </w:rPr>
              <w:fldChar w:fldCharType="end"/>
            </w:r>
          </w:p>
        </w:tc>
        <w:tc>
          <w:tcPr>
            <w:tcW w:w="2520" w:type="dxa"/>
          </w:tcPr>
          <w:p w14:paraId="4B825A9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Tables 4A-1</w:t>
            </w:r>
          </w:p>
          <w:p w14:paraId="62DA37B5"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Through 4C-2CN at</w:t>
            </w:r>
          </w:p>
          <w:p w14:paraId="68980753" w14:textId="77777777" w:rsidR="00557BE0" w:rsidRPr="00155726" w:rsidRDefault="00557BE0" w:rsidP="00073DE0">
            <w:pPr>
              <w:widowControl/>
              <w:autoSpaceDE/>
              <w:autoSpaceDN/>
              <w:adjustRightInd/>
              <w:ind w:right="72"/>
              <w:rPr>
                <w:rFonts w:ascii="Arial" w:hAnsi="Arial" w:cs="Arial"/>
                <w:sz w:val="24"/>
                <w:szCs w:val="24"/>
              </w:rPr>
            </w:pPr>
            <w:hyperlink r:id="rId26" w:history="1">
              <w:r w:rsidRPr="00155726">
                <w:rPr>
                  <w:rStyle w:val="Hyperlink"/>
                  <w:rFonts w:cs="Arial"/>
                </w:rPr>
                <w:t>https://www.cms.gov/Medicare/Medicare-Fee-for-Service-Payment/AcuteInpatientPPS/index.html</w:t>
              </w:r>
            </w:hyperlink>
          </w:p>
        </w:tc>
        <w:tc>
          <w:tcPr>
            <w:tcW w:w="2250" w:type="dxa"/>
          </w:tcPr>
          <w:p w14:paraId="2B5DDC9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Table 3 at </w:t>
            </w:r>
          </w:p>
          <w:p w14:paraId="4AE338E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u w:val="single"/>
              </w:rPr>
              <w:fldChar w:fldCharType="begin"/>
            </w:r>
            <w:r w:rsidRPr="00155726">
              <w:rPr>
                <w:rFonts w:ascii="Arial" w:hAnsi="Arial" w:cs="Arial"/>
                <w:sz w:val="24"/>
                <w:szCs w:val="24"/>
                <w:u w:val="single"/>
              </w:rPr>
              <w:instrText xml:space="preserve"> HYPERLINK "https://www.cms.gov/Medicare/Medicare-Fee-for-Service-Payment/AcuteInpatientPPS/index.html?redirect=/AcuteInpatientPPS/01_overview.asp" </w:instrText>
            </w:r>
            <w:r w:rsidRPr="00155726">
              <w:rPr>
                <w:rFonts w:ascii="Arial" w:hAnsi="Arial" w:cs="Arial"/>
                <w:sz w:val="24"/>
                <w:szCs w:val="24"/>
                <w:u w:val="single"/>
              </w:rPr>
            </w:r>
            <w:r w:rsidRPr="00155726">
              <w:rPr>
                <w:rFonts w:ascii="Arial" w:hAnsi="Arial" w:cs="Arial"/>
                <w:sz w:val="24"/>
                <w:szCs w:val="24"/>
                <w:u w:val="single"/>
              </w:rPr>
              <w:fldChar w:fldCharType="separate"/>
            </w:r>
            <w:r w:rsidRPr="00155726">
              <w:rPr>
                <w:rFonts w:ascii="Arial" w:hAnsi="Arial" w:cs="Arial"/>
                <w:sz w:val="24"/>
                <w:szCs w:val="24"/>
              </w:rPr>
              <w:t>https://www.cms.gov/</w:t>
            </w:r>
          </w:p>
          <w:p w14:paraId="0A0A1544"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Medicare/Medicare-Fee-</w:t>
            </w:r>
          </w:p>
          <w:p w14:paraId="3FDE790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for-Service-Payment/</w:t>
            </w:r>
          </w:p>
          <w:p w14:paraId="54D65C55" w14:textId="77777777" w:rsidR="00557BE0" w:rsidRPr="00155726" w:rsidRDefault="00557BE0" w:rsidP="00073DE0">
            <w:pPr>
              <w:widowControl/>
              <w:autoSpaceDE/>
              <w:autoSpaceDN/>
              <w:adjustRightInd/>
              <w:ind w:right="-81"/>
              <w:rPr>
                <w:rFonts w:ascii="Arial" w:hAnsi="Arial" w:cs="Arial"/>
                <w:sz w:val="24"/>
                <w:szCs w:val="24"/>
              </w:rPr>
            </w:pPr>
            <w:proofErr w:type="spellStart"/>
            <w:r w:rsidRPr="00155726">
              <w:rPr>
                <w:rFonts w:ascii="Arial" w:hAnsi="Arial" w:cs="Arial"/>
                <w:sz w:val="24"/>
                <w:szCs w:val="24"/>
              </w:rPr>
              <w:lastRenderedPageBreak/>
              <w:t>AcuteInpatientPPS</w:t>
            </w:r>
            <w:proofErr w:type="spellEnd"/>
            <w:r w:rsidRPr="00155726">
              <w:rPr>
                <w:rFonts w:ascii="Arial" w:hAnsi="Arial" w:cs="Arial"/>
                <w:sz w:val="24"/>
                <w:szCs w:val="24"/>
              </w:rPr>
              <w:t>/</w:t>
            </w:r>
          </w:p>
          <w:p w14:paraId="3EA111B4" w14:textId="77777777" w:rsidR="00557BE0" w:rsidRPr="00155726" w:rsidRDefault="00557BE0" w:rsidP="00073DE0">
            <w:pPr>
              <w:widowControl/>
              <w:autoSpaceDE/>
              <w:autoSpaceDN/>
              <w:adjustRightInd/>
              <w:ind w:right="100"/>
              <w:rPr>
                <w:rFonts w:ascii="Arial" w:hAnsi="Arial" w:cs="Arial"/>
                <w:sz w:val="24"/>
                <w:szCs w:val="24"/>
                <w:u w:val="single"/>
              </w:rPr>
            </w:pPr>
            <w:r w:rsidRPr="00155726">
              <w:rPr>
                <w:rFonts w:ascii="Arial" w:hAnsi="Arial" w:cs="Arial"/>
                <w:sz w:val="24"/>
                <w:szCs w:val="24"/>
              </w:rPr>
              <w:t>index.html</w:t>
            </w:r>
            <w:r w:rsidRPr="00155726">
              <w:rPr>
                <w:rFonts w:ascii="Arial" w:hAnsi="Arial" w:cs="Arial"/>
                <w:sz w:val="24"/>
                <w:szCs w:val="24"/>
                <w:u w:val="single"/>
              </w:rPr>
              <w:fldChar w:fldCharType="end"/>
            </w:r>
            <w:r w:rsidRPr="00155726">
              <w:rPr>
                <w:rFonts w:ascii="Arial" w:hAnsi="Arial" w:cs="Arial"/>
                <w:sz w:val="24"/>
                <w:szCs w:val="24"/>
              </w:rPr>
              <w:t xml:space="preserve"> Note: Table 3 contains information by CBSA and information from the following tables that have been provided in previous fiscal years: Tables 3A, 3B, 4A, 4B, 4C, 4D, and 4F.</w:t>
            </w:r>
          </w:p>
        </w:tc>
      </w:tr>
      <w:tr w:rsidR="00557BE0" w:rsidRPr="00155726" w14:paraId="7FF9A799" w14:textId="77777777" w:rsidTr="00073DE0">
        <w:tc>
          <w:tcPr>
            <w:tcW w:w="1980" w:type="dxa"/>
          </w:tcPr>
          <w:p w14:paraId="278C417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Capital market basket</w:t>
            </w:r>
          </w:p>
        </w:tc>
        <w:tc>
          <w:tcPr>
            <w:tcW w:w="2070" w:type="dxa"/>
          </w:tcPr>
          <w:p w14:paraId="4AB8B1B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 (A) page 53703</w:t>
            </w:r>
          </w:p>
        </w:tc>
        <w:tc>
          <w:tcPr>
            <w:tcW w:w="1980" w:type="dxa"/>
          </w:tcPr>
          <w:p w14:paraId="2A87D0B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1.2% (A) page</w:t>
            </w:r>
          </w:p>
          <w:p w14:paraId="375EDEA3" w14:textId="77777777" w:rsidR="00557BE0" w:rsidRPr="00155726" w:rsidRDefault="00557BE0" w:rsidP="00073DE0">
            <w:pPr>
              <w:widowControl/>
              <w:autoSpaceDE/>
              <w:autoSpaceDN/>
              <w:adjustRightInd/>
              <w:ind w:right="-1260"/>
              <w:rPr>
                <w:rFonts w:ascii="Arial" w:hAnsi="Arial" w:cs="Arial"/>
                <w:sz w:val="24"/>
                <w:szCs w:val="24"/>
                <w:u w:val="single"/>
              </w:rPr>
            </w:pPr>
            <w:r w:rsidRPr="00155726">
              <w:rPr>
                <w:rFonts w:ascii="Arial" w:hAnsi="Arial" w:cs="Arial"/>
                <w:sz w:val="24"/>
                <w:szCs w:val="24"/>
              </w:rPr>
              <w:t>50507</w:t>
            </w:r>
          </w:p>
        </w:tc>
        <w:tc>
          <w:tcPr>
            <w:tcW w:w="2520" w:type="dxa"/>
          </w:tcPr>
          <w:p w14:paraId="4D8FEB1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1.5% (A) page</w:t>
            </w:r>
          </w:p>
          <w:p w14:paraId="253B471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50390</w:t>
            </w:r>
          </w:p>
        </w:tc>
        <w:tc>
          <w:tcPr>
            <w:tcW w:w="2250" w:type="dxa"/>
          </w:tcPr>
          <w:p w14:paraId="6E2441B5"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1.3% (A) page 49795</w:t>
            </w:r>
          </w:p>
        </w:tc>
      </w:tr>
      <w:tr w:rsidR="00557BE0" w:rsidRPr="00155726" w14:paraId="6F7E9820" w14:textId="77777777" w:rsidTr="00073DE0">
        <w:tc>
          <w:tcPr>
            <w:tcW w:w="1980" w:type="dxa"/>
          </w:tcPr>
          <w:p w14:paraId="279F99A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70" w:type="dxa"/>
          </w:tcPr>
          <w:p w14:paraId="30D7A73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$458.90 ($453.46 x 1.012)</w:t>
            </w:r>
          </w:p>
        </w:tc>
        <w:tc>
          <w:tcPr>
            <w:tcW w:w="1980" w:type="dxa"/>
          </w:tcPr>
          <w:p w14:paraId="5C36BE3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$464.41 ($458.90 x</w:t>
            </w:r>
          </w:p>
          <w:p w14:paraId="3B2D6BDA"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1.012)</w:t>
            </w:r>
          </w:p>
        </w:tc>
        <w:tc>
          <w:tcPr>
            <w:tcW w:w="2520" w:type="dxa"/>
          </w:tcPr>
          <w:p w14:paraId="588F526D"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$471.37 ($464.41 x</w:t>
            </w:r>
          </w:p>
          <w:p w14:paraId="0D59FD5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1.015)</w:t>
            </w:r>
          </w:p>
        </w:tc>
        <w:tc>
          <w:tcPr>
            <w:tcW w:w="2250" w:type="dxa"/>
          </w:tcPr>
          <w:p w14:paraId="505888A2"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$477.50 ($471.37 x 1.013)</w:t>
            </w:r>
          </w:p>
        </w:tc>
      </w:tr>
      <w:tr w:rsidR="00557BE0" w:rsidRPr="00155726" w14:paraId="55758513" w14:textId="77777777" w:rsidTr="00073DE0">
        <w:tc>
          <w:tcPr>
            <w:tcW w:w="1980" w:type="dxa"/>
          </w:tcPr>
          <w:p w14:paraId="669EE55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70" w:type="dxa"/>
          </w:tcPr>
          <w:p w14:paraId="78D0C252" w14:textId="77777777" w:rsidR="00557BE0" w:rsidRPr="00155726" w:rsidRDefault="00557BE0" w:rsidP="00073DE0">
            <w:pPr>
              <w:widowControl/>
              <w:autoSpaceDE/>
              <w:autoSpaceDN/>
              <w:adjustRightInd/>
              <w:rPr>
                <w:rFonts w:ascii="Arial" w:hAnsi="Arial" w:cs="Arial"/>
                <w:sz w:val="24"/>
                <w:szCs w:val="24"/>
              </w:rPr>
            </w:pPr>
          </w:p>
        </w:tc>
        <w:tc>
          <w:tcPr>
            <w:tcW w:w="1980" w:type="dxa"/>
          </w:tcPr>
          <w:p w14:paraId="7BBBB8D3" w14:textId="77777777" w:rsidR="00557BE0" w:rsidRPr="00155726" w:rsidRDefault="00557BE0" w:rsidP="00073DE0">
            <w:pPr>
              <w:widowControl/>
              <w:autoSpaceDE/>
              <w:autoSpaceDN/>
              <w:adjustRightInd/>
              <w:ind w:right="-1260"/>
              <w:rPr>
                <w:rFonts w:ascii="Arial" w:hAnsi="Arial" w:cs="Arial"/>
                <w:sz w:val="24"/>
                <w:szCs w:val="24"/>
              </w:rPr>
            </w:pPr>
          </w:p>
        </w:tc>
        <w:tc>
          <w:tcPr>
            <w:tcW w:w="2520" w:type="dxa"/>
          </w:tcPr>
          <w:p w14:paraId="6BAE6C5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N/A</w:t>
            </w:r>
          </w:p>
        </w:tc>
        <w:tc>
          <w:tcPr>
            <w:tcW w:w="2250" w:type="dxa"/>
          </w:tcPr>
          <w:p w14:paraId="1D80136A"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N/A</w:t>
            </w:r>
          </w:p>
        </w:tc>
      </w:tr>
      <w:tr w:rsidR="00557BE0" w:rsidRPr="00155726" w14:paraId="26349E12" w14:textId="77777777" w:rsidTr="00073DE0">
        <w:tc>
          <w:tcPr>
            <w:tcW w:w="1980" w:type="dxa"/>
          </w:tcPr>
          <w:p w14:paraId="187F134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070" w:type="dxa"/>
          </w:tcPr>
          <w:p w14:paraId="5E1266E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$21,821 ((A) page 53696)</w:t>
            </w:r>
          </w:p>
        </w:tc>
        <w:tc>
          <w:tcPr>
            <w:tcW w:w="1980" w:type="dxa"/>
          </w:tcPr>
          <w:p w14:paraId="0303626D"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$21,748 ((A) page</w:t>
            </w:r>
            <w:r>
              <w:rPr>
                <w:rFonts w:ascii="Arial" w:hAnsi="Arial" w:cs="Arial"/>
                <w:sz w:val="24"/>
                <w:szCs w:val="24"/>
              </w:rPr>
              <w:t xml:space="preserve"> </w:t>
            </w:r>
            <w:r w:rsidRPr="00155726">
              <w:rPr>
                <w:rFonts w:ascii="Arial" w:hAnsi="Arial" w:cs="Arial"/>
                <w:sz w:val="24"/>
                <w:szCs w:val="24"/>
              </w:rPr>
              <w:t>50983)</w:t>
            </w:r>
          </w:p>
        </w:tc>
        <w:tc>
          <w:tcPr>
            <w:tcW w:w="2520" w:type="dxa"/>
          </w:tcPr>
          <w:p w14:paraId="33E39849"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$24,626 (B) page</w:t>
            </w:r>
          </w:p>
          <w:p w14:paraId="3D55F43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59680</w:t>
            </w:r>
          </w:p>
        </w:tc>
        <w:tc>
          <w:tcPr>
            <w:tcW w:w="2250" w:type="dxa"/>
          </w:tcPr>
          <w:p w14:paraId="2586248B"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$22,539 (B) page 60058</w:t>
            </w:r>
          </w:p>
        </w:tc>
      </w:tr>
      <w:tr w:rsidR="00557BE0" w:rsidRPr="00155726" w14:paraId="6375165C" w14:textId="77777777" w:rsidTr="00073DE0">
        <w:tc>
          <w:tcPr>
            <w:tcW w:w="1980" w:type="dxa"/>
          </w:tcPr>
          <w:p w14:paraId="4BA0ED8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070" w:type="dxa"/>
          </w:tcPr>
          <w:p w14:paraId="77C46D5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$ 5,805.19 ($5,658.08 x 1.026)</w:t>
            </w:r>
          </w:p>
        </w:tc>
        <w:tc>
          <w:tcPr>
            <w:tcW w:w="1980" w:type="dxa"/>
          </w:tcPr>
          <w:p w14:paraId="45A29524" w14:textId="77777777" w:rsidR="00557BE0" w:rsidRPr="00155726" w:rsidRDefault="00557BE0" w:rsidP="00073DE0">
            <w:pPr>
              <w:jc w:val="both"/>
              <w:rPr>
                <w:rFonts w:ascii="Arial" w:hAnsi="Arial" w:cs="Arial"/>
                <w:sz w:val="24"/>
                <w:szCs w:val="24"/>
              </w:rPr>
            </w:pPr>
            <w:r w:rsidRPr="00155726">
              <w:rPr>
                <w:rFonts w:ascii="Arial" w:hAnsi="Arial" w:cs="Arial"/>
                <w:sz w:val="24"/>
                <w:szCs w:val="24"/>
              </w:rPr>
              <w:t>$5,950.32</w:t>
            </w:r>
          </w:p>
          <w:p w14:paraId="09406252" w14:textId="77777777" w:rsidR="00557BE0" w:rsidRPr="00155726" w:rsidRDefault="00557BE0" w:rsidP="00073DE0">
            <w:pPr>
              <w:rPr>
                <w:rFonts w:ascii="Arial" w:hAnsi="Arial" w:cs="Arial"/>
                <w:sz w:val="24"/>
                <w:szCs w:val="24"/>
                <w:u w:val="single"/>
              </w:rPr>
            </w:pPr>
            <w:r w:rsidRPr="00155726">
              <w:rPr>
                <w:rFonts w:ascii="Arial" w:hAnsi="Arial" w:cs="Arial"/>
                <w:sz w:val="24"/>
                <w:szCs w:val="24"/>
              </w:rPr>
              <w:t>($5,805.19 x 1.025)</w:t>
            </w:r>
          </w:p>
        </w:tc>
        <w:tc>
          <w:tcPr>
            <w:tcW w:w="2520" w:type="dxa"/>
          </w:tcPr>
          <w:p w14:paraId="060887E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$6,122.88 </w:t>
            </w:r>
          </w:p>
          <w:p w14:paraId="105297E4"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($5,950.32 x 1.029)</w:t>
            </w:r>
          </w:p>
        </w:tc>
        <w:tc>
          <w:tcPr>
            <w:tcW w:w="2250" w:type="dxa"/>
          </w:tcPr>
          <w:p w14:paraId="4B99B9AE"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$6,269.83 ($6,122.88 x 1.024)</w:t>
            </w:r>
          </w:p>
        </w:tc>
      </w:tr>
      <w:tr w:rsidR="00006354" w:rsidRPr="00006354" w14:paraId="49263655" w14:textId="77777777" w:rsidTr="00073DE0">
        <w:tc>
          <w:tcPr>
            <w:tcW w:w="1980" w:type="dxa"/>
          </w:tcPr>
          <w:p w14:paraId="1DE7B29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70" w:type="dxa"/>
          </w:tcPr>
          <w:p w14:paraId="5CBA5B23" w14:textId="77777777" w:rsidR="00557BE0" w:rsidRPr="00155726" w:rsidRDefault="00557BE0" w:rsidP="00073DE0">
            <w:pPr>
              <w:widowControl/>
              <w:autoSpaceDE/>
              <w:autoSpaceDN/>
              <w:adjustRightInd/>
              <w:ind w:right="-68"/>
              <w:rPr>
                <w:rFonts w:ascii="Arial" w:hAnsi="Arial" w:cs="Arial"/>
                <w:sz w:val="24"/>
                <w:szCs w:val="24"/>
              </w:rPr>
            </w:pPr>
            <w:hyperlink r:id="rId27" w:history="1">
              <w:r w:rsidRPr="00155726">
                <w:rPr>
                  <w:rFonts w:ascii="Arial" w:hAnsi="Arial" w:cs="Arial"/>
                  <w:sz w:val="24"/>
                  <w:szCs w:val="24"/>
                </w:rPr>
                <w:t>Tables 4A-C</w:t>
              </w:r>
            </w:hyperlink>
            <w:r w:rsidRPr="00155726">
              <w:rPr>
                <w:rFonts w:ascii="Arial" w:hAnsi="Arial" w:cs="Arial"/>
                <w:sz w:val="24"/>
                <w:szCs w:val="24"/>
              </w:rPr>
              <w:t xml:space="preserve"> at</w:t>
            </w:r>
          </w:p>
          <w:p w14:paraId="74472E38"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69C518BF" w14:textId="77777777" w:rsidR="00557BE0" w:rsidRPr="00155726" w:rsidRDefault="00557BE0" w:rsidP="00073DE0">
            <w:pPr>
              <w:widowControl/>
              <w:autoSpaceDE/>
              <w:autoSpaceDN/>
              <w:adjustRightInd/>
              <w:ind w:right="-68"/>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495341B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_overview.asp; PIF: </w:t>
            </w:r>
          </w:p>
          <w:p w14:paraId="1A0CB34B"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lastRenderedPageBreak/>
              <w:t xml:space="preserve">FY 2013 Wage </w:t>
            </w:r>
          </w:p>
          <w:p w14:paraId="7447055B"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Index location</w:t>
            </w:r>
          </w:p>
        </w:tc>
        <w:tc>
          <w:tcPr>
            <w:tcW w:w="1980" w:type="dxa"/>
          </w:tcPr>
          <w:p w14:paraId="63A56E57" w14:textId="77777777" w:rsidR="00557BE0" w:rsidRPr="00155726" w:rsidRDefault="00557BE0" w:rsidP="00073DE0">
            <w:pPr>
              <w:widowControl/>
              <w:autoSpaceDE/>
              <w:autoSpaceDN/>
              <w:adjustRightInd/>
              <w:ind w:right="-109"/>
              <w:rPr>
                <w:rFonts w:ascii="Arial" w:hAnsi="Arial" w:cs="Arial"/>
                <w:sz w:val="24"/>
                <w:szCs w:val="24"/>
              </w:rPr>
            </w:pPr>
            <w:hyperlink r:id="rId28" w:history="1">
              <w:r w:rsidRPr="00155726">
                <w:rPr>
                  <w:rFonts w:ascii="Arial" w:hAnsi="Arial" w:cs="Arial"/>
                  <w:sz w:val="24"/>
                  <w:szCs w:val="24"/>
                </w:rPr>
                <w:t>Tables 4A-C</w:t>
              </w:r>
            </w:hyperlink>
            <w:r w:rsidRPr="00155726">
              <w:rPr>
                <w:rFonts w:ascii="Arial" w:hAnsi="Arial" w:cs="Arial"/>
                <w:sz w:val="24"/>
                <w:szCs w:val="24"/>
              </w:rPr>
              <w:t xml:space="preserve"> at </w:t>
            </w:r>
          </w:p>
          <w:p w14:paraId="5C86EA3A"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https://www.cms.gov/</w:t>
            </w:r>
          </w:p>
          <w:p w14:paraId="3ED49F1E" w14:textId="77777777" w:rsidR="00557BE0" w:rsidRPr="00155726" w:rsidRDefault="00557BE0" w:rsidP="00073DE0">
            <w:pPr>
              <w:widowControl/>
              <w:autoSpaceDE/>
              <w:autoSpaceDN/>
              <w:adjustRightInd/>
              <w:ind w:right="-106"/>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7DE918E3"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_overview.asp; PIF:</w:t>
            </w:r>
          </w:p>
          <w:p w14:paraId="726CB83E"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lastRenderedPageBreak/>
              <w:t>FY 2014 Wage Index location</w:t>
            </w:r>
          </w:p>
        </w:tc>
        <w:tc>
          <w:tcPr>
            <w:tcW w:w="2520" w:type="dxa"/>
          </w:tcPr>
          <w:p w14:paraId="4FE5256C" w14:textId="77777777" w:rsidR="00557BE0" w:rsidRPr="00155726" w:rsidRDefault="00557BE0" w:rsidP="00073DE0">
            <w:pPr>
              <w:rPr>
                <w:rFonts w:ascii="Arial" w:hAnsi="Arial" w:cs="Arial"/>
                <w:iCs/>
                <w:sz w:val="24"/>
                <w:szCs w:val="24"/>
              </w:rPr>
            </w:pPr>
            <w:r w:rsidRPr="00155726">
              <w:rPr>
                <w:rFonts w:ascii="Arial" w:hAnsi="Arial" w:cs="Arial"/>
                <w:iCs/>
                <w:sz w:val="24"/>
                <w:szCs w:val="24"/>
              </w:rPr>
              <w:lastRenderedPageBreak/>
              <w:fldChar w:fldCharType="begin"/>
            </w:r>
            <w:r w:rsidRPr="00155726">
              <w:rPr>
                <w:rFonts w:ascii="Arial" w:hAnsi="Arial" w:cs="Arial"/>
                <w:iCs/>
                <w:sz w:val="24"/>
                <w:szCs w:val="24"/>
              </w:rPr>
              <w:instrText xml:space="preserve"> HYPERLINK "https://www.cms.gov/AcuteInpatientPPS/01_overview.asp" </w:instrText>
            </w:r>
            <w:r w:rsidRPr="00155726">
              <w:rPr>
                <w:rFonts w:ascii="Arial" w:hAnsi="Arial" w:cs="Arial"/>
                <w:iCs/>
                <w:sz w:val="24"/>
                <w:szCs w:val="24"/>
              </w:rPr>
            </w:r>
            <w:r w:rsidRPr="00155726">
              <w:rPr>
                <w:rFonts w:ascii="Arial" w:hAnsi="Arial" w:cs="Arial"/>
                <w:iCs/>
                <w:sz w:val="24"/>
                <w:szCs w:val="24"/>
              </w:rPr>
              <w:fldChar w:fldCharType="separate"/>
            </w:r>
            <w:r w:rsidRPr="00155726">
              <w:rPr>
                <w:rFonts w:ascii="Arial" w:hAnsi="Arial" w:cs="Arial"/>
                <w:iCs/>
                <w:sz w:val="24"/>
                <w:szCs w:val="24"/>
              </w:rPr>
              <w:t>Tables 4A-1</w:t>
            </w:r>
          </w:p>
          <w:p w14:paraId="24D986AA" w14:textId="77777777" w:rsidR="00557BE0" w:rsidRPr="00155726" w:rsidRDefault="00557BE0" w:rsidP="00073DE0">
            <w:pPr>
              <w:rPr>
                <w:rFonts w:ascii="Arial" w:hAnsi="Arial" w:cs="Arial"/>
                <w:sz w:val="24"/>
                <w:szCs w:val="24"/>
              </w:rPr>
            </w:pPr>
            <w:r w:rsidRPr="00155726">
              <w:rPr>
                <w:rFonts w:ascii="Arial" w:hAnsi="Arial" w:cs="Arial"/>
                <w:iCs/>
                <w:sz w:val="24"/>
                <w:szCs w:val="24"/>
              </w:rPr>
              <w:t>Through 4C-2CN</w:t>
            </w:r>
            <w:r w:rsidRPr="00155726">
              <w:rPr>
                <w:rFonts w:ascii="Arial" w:hAnsi="Arial" w:cs="Arial"/>
                <w:iCs/>
                <w:sz w:val="24"/>
                <w:szCs w:val="24"/>
              </w:rPr>
              <w:fldChar w:fldCharType="end"/>
            </w:r>
            <w:r w:rsidRPr="00155726">
              <w:rPr>
                <w:rFonts w:ascii="Arial" w:hAnsi="Arial" w:cs="Arial"/>
                <w:sz w:val="24"/>
                <w:szCs w:val="24"/>
              </w:rPr>
              <w:t xml:space="preserve"> at</w:t>
            </w:r>
          </w:p>
          <w:p w14:paraId="480FE6D9"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https://www.cms.gov/</w:t>
            </w:r>
          </w:p>
          <w:p w14:paraId="2517EA6D"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Medicare/Medicare-Fee-</w:t>
            </w:r>
          </w:p>
          <w:p w14:paraId="2189180A"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for-Service-Payment/</w:t>
            </w:r>
          </w:p>
          <w:p w14:paraId="236BF334" w14:textId="77777777" w:rsidR="00557BE0" w:rsidRPr="00155726" w:rsidRDefault="00557BE0" w:rsidP="00073DE0">
            <w:pPr>
              <w:widowControl/>
              <w:autoSpaceDE/>
              <w:autoSpaceDN/>
              <w:adjustRightInd/>
              <w:ind w:right="162"/>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7F5DD4D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lastRenderedPageBreak/>
              <w:t>index.html</w:t>
            </w:r>
          </w:p>
        </w:tc>
        <w:tc>
          <w:tcPr>
            <w:tcW w:w="2250" w:type="dxa"/>
          </w:tcPr>
          <w:p w14:paraId="4DBC7E0D"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lastRenderedPageBreak/>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533C891F" w14:textId="77777777" w:rsidR="00557BE0" w:rsidRPr="00006354" w:rsidRDefault="00557BE0" w:rsidP="00073DE0">
            <w:pPr>
              <w:widowControl/>
              <w:autoSpaceDE/>
              <w:autoSpaceDN/>
              <w:adjustRightInd/>
              <w:ind w:right="162"/>
              <w:rPr>
                <w:rFonts w:ascii="Arial" w:hAnsi="Arial" w:cs="Arial"/>
                <w:sz w:val="24"/>
                <w:szCs w:val="24"/>
              </w:rPr>
            </w:pPr>
            <w:r w:rsidRPr="00006354">
              <w:rPr>
                <w:rFonts w:ascii="Arial" w:hAnsi="Arial" w:cs="Arial"/>
                <w:sz w:val="24"/>
                <w:szCs w:val="24"/>
              </w:rPr>
              <w:instrText>Medicare/Medicare-Fee-</w:instrText>
            </w:r>
          </w:p>
          <w:p w14:paraId="54654047" w14:textId="77777777" w:rsidR="00557BE0" w:rsidRPr="00006354" w:rsidRDefault="00557BE0" w:rsidP="00073DE0">
            <w:pPr>
              <w:widowControl/>
              <w:autoSpaceDE/>
              <w:autoSpaceDN/>
              <w:adjustRightInd/>
              <w:rPr>
                <w:rFonts w:ascii="Arial" w:hAnsi="Arial" w:cs="Arial"/>
                <w:sz w:val="24"/>
                <w:szCs w:val="24"/>
              </w:rPr>
            </w:pPr>
            <w:r w:rsidRPr="00006354">
              <w:rPr>
                <w:rFonts w:ascii="Arial" w:hAnsi="Arial" w:cs="Arial"/>
                <w:sz w:val="24"/>
                <w:szCs w:val="24"/>
              </w:rPr>
              <w:instrText>for-Service-Payment/</w:instrText>
            </w:r>
          </w:p>
          <w:p w14:paraId="4B5FD1B6" w14:textId="77777777" w:rsidR="00557BE0" w:rsidRPr="00006354" w:rsidRDefault="00557BE0" w:rsidP="00073DE0">
            <w:pPr>
              <w:widowControl/>
              <w:autoSpaceDE/>
              <w:autoSpaceDN/>
              <w:adjustRightInd/>
              <w:ind w:right="-81"/>
              <w:rPr>
                <w:rFonts w:ascii="Arial" w:hAnsi="Arial" w:cs="Arial"/>
                <w:sz w:val="24"/>
                <w:szCs w:val="24"/>
              </w:rPr>
            </w:pPr>
            <w:r w:rsidRPr="00006354">
              <w:rPr>
                <w:rFonts w:ascii="Arial" w:hAnsi="Arial" w:cs="Arial"/>
                <w:sz w:val="24"/>
                <w:szCs w:val="24"/>
              </w:rPr>
              <w:instrText>AcuteInpatientPPS/</w:instrText>
            </w:r>
          </w:p>
          <w:p w14:paraId="35FD1EDD" w14:textId="77777777" w:rsidR="00557BE0" w:rsidRPr="00006354" w:rsidRDefault="00557BE0" w:rsidP="00073DE0">
            <w:pPr>
              <w:widowControl/>
              <w:autoSpaceDE/>
              <w:autoSpaceDN/>
              <w:adjustRightInd/>
              <w:ind w:right="100"/>
              <w:rPr>
                <w:rStyle w:val="Hyperlink"/>
                <w:rFonts w:cs="Arial"/>
                <w:color w:val="auto"/>
              </w:rPr>
            </w:pPr>
            <w:r w:rsidRPr="00006354">
              <w:rPr>
                <w:rFonts w:ascii="Arial" w:hAnsi="Arial" w:cs="Arial"/>
                <w:sz w:val="24"/>
                <w:szCs w:val="24"/>
              </w:rPr>
              <w:instrText xml:space="preserve">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4A95E5C4" w14:textId="77777777" w:rsidR="00557BE0" w:rsidRPr="00006354" w:rsidRDefault="00557BE0" w:rsidP="00073DE0">
            <w:pPr>
              <w:widowControl/>
              <w:autoSpaceDE/>
              <w:autoSpaceDN/>
              <w:adjustRightInd/>
              <w:ind w:right="162"/>
              <w:rPr>
                <w:rStyle w:val="Hyperlink"/>
                <w:rFonts w:cs="Arial"/>
                <w:color w:val="auto"/>
              </w:rPr>
            </w:pPr>
            <w:r w:rsidRPr="00006354">
              <w:rPr>
                <w:rStyle w:val="Hyperlink"/>
                <w:rFonts w:cs="Arial"/>
                <w:color w:val="auto"/>
              </w:rPr>
              <w:t>Medicare/Medicare-Fee-</w:t>
            </w:r>
          </w:p>
          <w:p w14:paraId="739C761A" w14:textId="77777777" w:rsidR="00557BE0" w:rsidRPr="00006354" w:rsidRDefault="00557BE0" w:rsidP="00073DE0">
            <w:pPr>
              <w:widowControl/>
              <w:autoSpaceDE/>
              <w:autoSpaceDN/>
              <w:adjustRightInd/>
              <w:rPr>
                <w:rStyle w:val="Hyperlink"/>
                <w:rFonts w:cs="Arial"/>
                <w:color w:val="auto"/>
              </w:rPr>
            </w:pPr>
            <w:r w:rsidRPr="00006354">
              <w:rPr>
                <w:rStyle w:val="Hyperlink"/>
                <w:rFonts w:cs="Arial"/>
                <w:color w:val="auto"/>
              </w:rPr>
              <w:t>for-Service-Payment/</w:t>
            </w:r>
          </w:p>
          <w:p w14:paraId="546BC4D8" w14:textId="77777777" w:rsidR="00557BE0" w:rsidRPr="00006354" w:rsidRDefault="00557BE0" w:rsidP="00073DE0">
            <w:pPr>
              <w:widowControl/>
              <w:autoSpaceDE/>
              <w:autoSpaceDN/>
              <w:adjustRightInd/>
              <w:ind w:right="-81"/>
              <w:rPr>
                <w:rStyle w:val="Hyperlink"/>
                <w:rFonts w:cs="Arial"/>
                <w:color w:val="auto"/>
              </w:rPr>
            </w:pPr>
            <w:proofErr w:type="spellStart"/>
            <w:r w:rsidRPr="00006354">
              <w:rPr>
                <w:rStyle w:val="Hyperlink"/>
                <w:rFonts w:cs="Arial"/>
                <w:color w:val="auto"/>
              </w:rPr>
              <w:lastRenderedPageBreak/>
              <w:t>AcuteInpatientPPS</w:t>
            </w:r>
            <w:proofErr w:type="spellEnd"/>
            <w:r w:rsidRPr="00006354">
              <w:rPr>
                <w:rStyle w:val="Hyperlink"/>
                <w:rFonts w:cs="Arial"/>
                <w:color w:val="auto"/>
              </w:rPr>
              <w:t>/</w:t>
            </w:r>
          </w:p>
          <w:p w14:paraId="456B86FB" w14:textId="77777777" w:rsidR="00557BE0" w:rsidRPr="00006354" w:rsidRDefault="00557BE0" w:rsidP="00073DE0">
            <w:pPr>
              <w:widowControl/>
              <w:autoSpaceDE/>
              <w:autoSpaceDN/>
              <w:adjustRightInd/>
              <w:ind w:right="100"/>
              <w:rPr>
                <w:rFonts w:ascii="Arial" w:hAnsi="Arial" w:cs="Arial"/>
                <w:sz w:val="24"/>
                <w:szCs w:val="24"/>
              </w:rPr>
            </w:pPr>
            <w:r w:rsidRPr="00006354">
              <w:rPr>
                <w:rStyle w:val="Hyperlink"/>
                <w:rFonts w:cs="Arial"/>
                <w:color w:val="auto"/>
              </w:rPr>
              <w:t>index.html</w:t>
            </w:r>
            <w:r w:rsidRPr="00006354">
              <w:rPr>
                <w:rFonts w:ascii="Arial" w:hAnsi="Arial" w:cs="Arial"/>
                <w:sz w:val="24"/>
                <w:szCs w:val="24"/>
              </w:rPr>
              <w:fldChar w:fldCharType="end"/>
            </w:r>
            <w:r w:rsidRPr="00006354">
              <w:rPr>
                <w:rFonts w:ascii="Arial" w:hAnsi="Arial" w:cs="Arial"/>
                <w:sz w:val="24"/>
                <w:szCs w:val="24"/>
              </w:rPr>
              <w:t xml:space="preserve"> Note: Table 3 contains information by CBSA and information from the following tables that have been provided in previous fiscal years: Tables 3A, 3B, 4A, 4B, 4C, 4D, and 4F.</w:t>
            </w:r>
          </w:p>
        </w:tc>
      </w:tr>
      <w:tr w:rsidR="00557BE0" w:rsidRPr="00155726" w14:paraId="7E9D44D0" w14:textId="77777777" w:rsidTr="00073DE0">
        <w:tc>
          <w:tcPr>
            <w:tcW w:w="1980" w:type="dxa"/>
          </w:tcPr>
          <w:p w14:paraId="59FF2AF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Labor-Related Portion</w:t>
            </w:r>
          </w:p>
        </w:tc>
        <w:tc>
          <w:tcPr>
            <w:tcW w:w="2070" w:type="dxa"/>
          </w:tcPr>
          <w:p w14:paraId="2D209954"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For wage indexes</w:t>
            </w:r>
          </w:p>
          <w:p w14:paraId="56A7038E"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68.8% of the 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 labor-related portion</w:t>
            </w:r>
            <w:r>
              <w:rPr>
                <w:rFonts w:ascii="Arial" w:hAnsi="Arial" w:cs="Arial"/>
                <w:sz w:val="24"/>
                <w:szCs w:val="24"/>
              </w:rPr>
              <w:t xml:space="preserve"> </w:t>
            </w:r>
            <w:r w:rsidRPr="00155726">
              <w:rPr>
                <w:rFonts w:ascii="Arial" w:hAnsi="Arial" w:cs="Arial"/>
                <w:sz w:val="24"/>
                <w:szCs w:val="24"/>
              </w:rPr>
              <w:t>is 62% (A) page</w:t>
            </w:r>
            <w:r>
              <w:rPr>
                <w:rFonts w:ascii="Arial" w:hAnsi="Arial" w:cs="Arial"/>
                <w:sz w:val="24"/>
                <w:szCs w:val="24"/>
              </w:rPr>
              <w:t xml:space="preserve"> </w:t>
            </w:r>
            <w:r w:rsidRPr="00155726">
              <w:rPr>
                <w:rFonts w:ascii="Arial" w:hAnsi="Arial" w:cs="Arial"/>
                <w:sz w:val="24"/>
                <w:szCs w:val="24"/>
              </w:rPr>
              <w:t>53685</w:t>
            </w:r>
          </w:p>
        </w:tc>
        <w:tc>
          <w:tcPr>
            <w:tcW w:w="1980" w:type="dxa"/>
          </w:tcPr>
          <w:p w14:paraId="604048D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1D3702F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69.6% of the 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w:t>
            </w:r>
            <w:r>
              <w:rPr>
                <w:rFonts w:ascii="Arial" w:hAnsi="Arial" w:cs="Arial"/>
                <w:sz w:val="24"/>
                <w:szCs w:val="24"/>
              </w:rPr>
              <w:t xml:space="preserve"> </w:t>
            </w:r>
            <w:r w:rsidRPr="00155726">
              <w:rPr>
                <w:rFonts w:ascii="Arial" w:hAnsi="Arial" w:cs="Arial"/>
                <w:sz w:val="24"/>
                <w:szCs w:val="24"/>
              </w:rPr>
              <w:t>labor-related portion</w:t>
            </w:r>
          </w:p>
          <w:p w14:paraId="6278E98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is 62% (A) page</w:t>
            </w:r>
          </w:p>
          <w:p w14:paraId="53A31A22" w14:textId="77777777" w:rsidR="00557BE0" w:rsidRPr="00155726" w:rsidRDefault="00557BE0" w:rsidP="00073DE0">
            <w:pPr>
              <w:widowControl/>
              <w:autoSpaceDE/>
              <w:autoSpaceDN/>
              <w:adjustRightInd/>
              <w:ind w:right="-1260"/>
              <w:rPr>
                <w:rFonts w:ascii="Arial" w:hAnsi="Arial" w:cs="Arial"/>
                <w:sz w:val="24"/>
                <w:szCs w:val="24"/>
                <w:u w:val="single"/>
              </w:rPr>
            </w:pPr>
            <w:r w:rsidRPr="00155726">
              <w:rPr>
                <w:rFonts w:ascii="Arial" w:hAnsi="Arial" w:cs="Arial"/>
                <w:sz w:val="24"/>
                <w:szCs w:val="24"/>
              </w:rPr>
              <w:t>50972</w:t>
            </w:r>
          </w:p>
        </w:tc>
        <w:tc>
          <w:tcPr>
            <w:tcW w:w="2520" w:type="dxa"/>
          </w:tcPr>
          <w:p w14:paraId="332E787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18D17A6E"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p>
          <w:p w14:paraId="37527CB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is 69.6% of the </w:t>
            </w:r>
          </w:p>
          <w:p w14:paraId="72875F81"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 labor-related portion</w:t>
            </w:r>
            <w:r>
              <w:rPr>
                <w:rFonts w:ascii="Arial" w:hAnsi="Arial" w:cs="Arial"/>
                <w:sz w:val="24"/>
                <w:szCs w:val="24"/>
              </w:rPr>
              <w:t xml:space="preserve"> </w:t>
            </w:r>
            <w:r w:rsidRPr="00155726">
              <w:rPr>
                <w:rFonts w:ascii="Arial" w:hAnsi="Arial" w:cs="Arial"/>
                <w:sz w:val="24"/>
                <w:szCs w:val="24"/>
              </w:rPr>
              <w:t>is 62% (A) page 49991</w:t>
            </w:r>
          </w:p>
          <w:p w14:paraId="4E67CEB3" w14:textId="77777777" w:rsidR="00557BE0" w:rsidRPr="00155726" w:rsidRDefault="00557BE0" w:rsidP="00073DE0">
            <w:pPr>
              <w:widowControl/>
              <w:autoSpaceDE/>
              <w:autoSpaceDN/>
              <w:adjustRightInd/>
              <w:ind w:right="-1260"/>
              <w:rPr>
                <w:rFonts w:ascii="Arial" w:hAnsi="Arial" w:cs="Arial"/>
                <w:sz w:val="24"/>
                <w:szCs w:val="24"/>
              </w:rPr>
            </w:pPr>
          </w:p>
        </w:tc>
        <w:tc>
          <w:tcPr>
            <w:tcW w:w="2250" w:type="dxa"/>
          </w:tcPr>
          <w:p w14:paraId="7F71862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4134CAA1"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69.6% of the 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 labor-related portion</w:t>
            </w:r>
          </w:p>
          <w:p w14:paraId="214E668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is 62% (A) page </w:t>
            </w:r>
          </w:p>
          <w:p w14:paraId="57BFC29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49505</w:t>
            </w:r>
          </w:p>
          <w:p w14:paraId="72994FF4"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759AB98C" w14:textId="77777777" w:rsidTr="00073DE0">
        <w:trPr>
          <w:trHeight w:val="2501"/>
        </w:trPr>
        <w:tc>
          <w:tcPr>
            <w:tcW w:w="1980" w:type="dxa"/>
          </w:tcPr>
          <w:p w14:paraId="7265E5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Post-acute care transfer to a rehabilitation hospital or unit or long-term hospital qualifying DRGs</w:t>
            </w:r>
          </w:p>
        </w:tc>
        <w:tc>
          <w:tcPr>
            <w:tcW w:w="2070" w:type="dxa"/>
          </w:tcPr>
          <w:p w14:paraId="4A20AA1F"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Medicare-Severity</w:t>
            </w:r>
          </w:p>
          <w:p w14:paraId="622B416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DRGs designated</w:t>
            </w:r>
          </w:p>
          <w:p w14:paraId="3078D39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with a “yes” in the</w:t>
            </w:r>
          </w:p>
          <w:p w14:paraId="265A83D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“FY 2013 Final</w:t>
            </w:r>
          </w:p>
          <w:p w14:paraId="798111E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Rule </w:t>
            </w:r>
            <w:proofErr w:type="gramStart"/>
            <w:r w:rsidRPr="00155726">
              <w:rPr>
                <w:rFonts w:ascii="Arial" w:hAnsi="Arial" w:cs="Arial"/>
                <w:sz w:val="24"/>
                <w:szCs w:val="24"/>
              </w:rPr>
              <w:t>Post-Acute</w:t>
            </w:r>
            <w:proofErr w:type="gramEnd"/>
          </w:p>
          <w:p w14:paraId="6799486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 Column in</w:t>
            </w:r>
          </w:p>
          <w:p w14:paraId="7E7B5DC6" w14:textId="77777777" w:rsidR="00557BE0" w:rsidRPr="00155726" w:rsidRDefault="00557BE0" w:rsidP="00073DE0">
            <w:pPr>
              <w:widowControl/>
              <w:autoSpaceDE/>
              <w:autoSpaceDN/>
              <w:adjustRightInd/>
              <w:ind w:right="-68"/>
              <w:rPr>
                <w:rFonts w:ascii="Arial" w:hAnsi="Arial" w:cs="Arial"/>
                <w:sz w:val="24"/>
                <w:szCs w:val="24"/>
              </w:rPr>
            </w:pPr>
            <w:hyperlink r:id="rId29" w:history="1">
              <w:r w:rsidRPr="00155726">
                <w:rPr>
                  <w:rFonts w:ascii="Arial" w:hAnsi="Arial" w:cs="Arial"/>
                  <w:sz w:val="24"/>
                  <w:szCs w:val="24"/>
                </w:rPr>
                <w:t>Table 5</w:t>
              </w:r>
            </w:hyperlink>
            <w:r w:rsidRPr="00155726">
              <w:rPr>
                <w:rFonts w:ascii="Arial" w:hAnsi="Arial" w:cs="Arial"/>
                <w:sz w:val="24"/>
                <w:szCs w:val="24"/>
              </w:rPr>
              <w:t xml:space="preserve"> </w:t>
            </w:r>
          </w:p>
          <w:p w14:paraId="5DC9644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1218A846" w14:textId="77777777" w:rsidR="00557BE0" w:rsidRPr="00155726" w:rsidRDefault="00557BE0" w:rsidP="00073DE0">
            <w:pPr>
              <w:widowControl/>
              <w:autoSpaceDE/>
              <w:autoSpaceDN/>
              <w:adjustRightInd/>
              <w:ind w:right="-68"/>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1980" w:type="dxa"/>
          </w:tcPr>
          <w:p w14:paraId="56FC4CE9"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Medicare-Severity</w:t>
            </w:r>
          </w:p>
          <w:p w14:paraId="281F6B6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DRGs designated</w:t>
            </w:r>
          </w:p>
          <w:p w14:paraId="5868F3D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with a “yes” in the “FY 2014 FR Post-Acute DRG” </w:t>
            </w:r>
          </w:p>
          <w:p w14:paraId="4D5F3E45"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Column in </w:t>
            </w:r>
            <w:hyperlink r:id="rId30" w:history="1">
              <w:r w:rsidRPr="00155726">
                <w:rPr>
                  <w:rFonts w:ascii="Arial" w:hAnsi="Arial" w:cs="Arial"/>
                  <w:sz w:val="24"/>
                  <w:szCs w:val="24"/>
                </w:rPr>
                <w:t>Table 5</w:t>
              </w:r>
            </w:hyperlink>
          </w:p>
          <w:p w14:paraId="59E4BBA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https://www.cms.gov/</w:t>
            </w:r>
          </w:p>
          <w:p w14:paraId="36FECBCE" w14:textId="77777777" w:rsidR="00557BE0" w:rsidRPr="00155726" w:rsidRDefault="00557BE0" w:rsidP="00073DE0">
            <w:pPr>
              <w:widowControl/>
              <w:autoSpaceDE/>
              <w:autoSpaceDN/>
              <w:adjustRightInd/>
              <w:ind w:right="-109"/>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520" w:type="dxa"/>
          </w:tcPr>
          <w:p w14:paraId="67DD8024"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Medicare-Severity</w:t>
            </w:r>
          </w:p>
          <w:p w14:paraId="3789CAE8"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DRGs designated</w:t>
            </w:r>
          </w:p>
          <w:p w14:paraId="3C39FA5A"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with a “yes” in the “FINAL Post-</w:t>
            </w:r>
          </w:p>
          <w:p w14:paraId="174620E5"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Acute DRG” </w:t>
            </w:r>
          </w:p>
          <w:p w14:paraId="7868AEA1"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Column in </w:t>
            </w:r>
            <w:hyperlink r:id="rId31" w:history="1">
              <w:r w:rsidRPr="00155726">
                <w:rPr>
                  <w:rFonts w:ascii="Arial" w:hAnsi="Arial" w:cs="Arial"/>
                  <w:sz w:val="24"/>
                  <w:szCs w:val="24"/>
                </w:rPr>
                <w:t>Table 5</w:t>
              </w:r>
            </w:hyperlink>
          </w:p>
          <w:p w14:paraId="6300549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https://www.cms.gov/</w:t>
            </w:r>
          </w:p>
          <w:p w14:paraId="1EBA19AC"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Medicare/Medicare-Fee-</w:t>
            </w:r>
          </w:p>
          <w:p w14:paraId="647795C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for-Service-Payment/</w:t>
            </w:r>
          </w:p>
          <w:p w14:paraId="5AB9D945" w14:textId="77777777" w:rsidR="00557BE0" w:rsidRPr="00155726" w:rsidRDefault="00557BE0" w:rsidP="00073DE0">
            <w:pPr>
              <w:widowControl/>
              <w:autoSpaceDE/>
              <w:autoSpaceDN/>
              <w:adjustRightInd/>
              <w:ind w:right="-107"/>
              <w:rPr>
                <w:rFonts w:ascii="Arial" w:hAnsi="Arial" w:cs="Arial"/>
                <w:sz w:val="24"/>
                <w:szCs w:val="24"/>
              </w:rPr>
            </w:pPr>
            <w:proofErr w:type="spellStart"/>
            <w:r w:rsidRPr="00155726">
              <w:rPr>
                <w:rFonts w:ascii="Arial" w:hAnsi="Arial" w:cs="Arial"/>
                <w:sz w:val="24"/>
                <w:szCs w:val="24"/>
              </w:rPr>
              <w:t>AcuteInpatient</w:t>
            </w:r>
            <w:proofErr w:type="spellEnd"/>
          </w:p>
          <w:p w14:paraId="26D10E13"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
          <w:p w14:paraId="3D15B8DB"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05618E1E"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01_overview.asp</w:t>
            </w:r>
          </w:p>
        </w:tc>
        <w:tc>
          <w:tcPr>
            <w:tcW w:w="2250" w:type="dxa"/>
          </w:tcPr>
          <w:p w14:paraId="0A95BF3D"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Medicare-Severity</w:t>
            </w:r>
          </w:p>
          <w:p w14:paraId="2DD62C53"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DRGs designated</w:t>
            </w:r>
          </w:p>
          <w:p w14:paraId="0C6F4997"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with a “yes” in the</w:t>
            </w:r>
          </w:p>
          <w:p w14:paraId="2466ECBD"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“FY 2016 Final Post-Acute DRG” </w:t>
            </w:r>
          </w:p>
          <w:p w14:paraId="1B94E20F"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Column in </w:t>
            </w:r>
            <w:hyperlink r:id="rId32" w:history="1">
              <w:r w:rsidRPr="00155726">
                <w:rPr>
                  <w:rFonts w:ascii="Arial" w:hAnsi="Arial" w:cs="Arial"/>
                  <w:sz w:val="24"/>
                  <w:szCs w:val="24"/>
                </w:rPr>
                <w:t>Table 5</w:t>
              </w:r>
            </w:hyperlink>
          </w:p>
          <w:p w14:paraId="39B1134B"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https://www.cms.gov/Medicare/Medicare-Fee-for-Service-Payment/</w:t>
            </w:r>
          </w:p>
          <w:p w14:paraId="593E06C7" w14:textId="77777777" w:rsidR="00557BE0" w:rsidRPr="00155726" w:rsidRDefault="00557BE0" w:rsidP="00073DE0">
            <w:pPr>
              <w:widowControl/>
              <w:autoSpaceDE/>
              <w:autoSpaceDN/>
              <w:adjustRightInd/>
              <w:ind w:right="-81"/>
              <w:rPr>
                <w:rFonts w:ascii="Arial" w:hAnsi="Arial" w:cs="Arial"/>
                <w:sz w:val="24"/>
                <w:szCs w:val="24"/>
              </w:rPr>
            </w:pPr>
            <w:proofErr w:type="spellStart"/>
            <w:r w:rsidRPr="00155726">
              <w:rPr>
                <w:rFonts w:ascii="Arial" w:hAnsi="Arial" w:cs="Arial"/>
                <w:sz w:val="24"/>
                <w:szCs w:val="24"/>
              </w:rPr>
              <w:t>AcuteInpatient</w:t>
            </w:r>
            <w:proofErr w:type="spellEnd"/>
          </w:p>
          <w:p w14:paraId="3B96D4AA"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
          <w:p w14:paraId="24694577"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/01_overview.asp</w:t>
            </w:r>
          </w:p>
        </w:tc>
      </w:tr>
      <w:tr w:rsidR="00557BE0" w:rsidRPr="00155726" w14:paraId="69058488" w14:textId="77777777" w:rsidTr="00073DE0">
        <w:tc>
          <w:tcPr>
            <w:tcW w:w="1980" w:type="dxa"/>
          </w:tcPr>
          <w:p w14:paraId="4BCD2F7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70" w:type="dxa"/>
          </w:tcPr>
          <w:p w14:paraId="19A2A899"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Medicare-Severity</w:t>
            </w:r>
          </w:p>
          <w:p w14:paraId="102AAA2F"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DRGs designated</w:t>
            </w:r>
          </w:p>
          <w:p w14:paraId="4FCF942E"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with a “yes” in the</w:t>
            </w:r>
          </w:p>
          <w:p w14:paraId="69749102"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“FY 2013 Final</w:t>
            </w:r>
          </w:p>
          <w:p w14:paraId="37EBF3EF"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Rule Special Pay</w:t>
            </w:r>
          </w:p>
          <w:p w14:paraId="71F9FB7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 column in</w:t>
            </w:r>
          </w:p>
          <w:p w14:paraId="1E31677E" w14:textId="77777777" w:rsidR="00557BE0" w:rsidRPr="00155726" w:rsidRDefault="00557BE0" w:rsidP="00073DE0">
            <w:pPr>
              <w:widowControl/>
              <w:autoSpaceDE/>
              <w:autoSpaceDN/>
              <w:adjustRightInd/>
              <w:ind w:right="-68"/>
              <w:rPr>
                <w:rFonts w:ascii="Arial" w:hAnsi="Arial" w:cs="Arial"/>
                <w:sz w:val="24"/>
                <w:szCs w:val="24"/>
              </w:rPr>
            </w:pPr>
            <w:hyperlink r:id="rId33" w:history="1">
              <w:r w:rsidRPr="00155726">
                <w:rPr>
                  <w:rFonts w:ascii="Arial" w:hAnsi="Arial" w:cs="Arial"/>
                  <w:sz w:val="24"/>
                  <w:szCs w:val="24"/>
                </w:rPr>
                <w:t>Table 5</w:t>
              </w:r>
            </w:hyperlink>
            <w:r w:rsidRPr="00155726">
              <w:rPr>
                <w:rFonts w:ascii="Arial" w:hAnsi="Arial" w:cs="Arial"/>
                <w:sz w:val="24"/>
                <w:szCs w:val="24"/>
              </w:rPr>
              <w:t xml:space="preserve"> </w:t>
            </w:r>
          </w:p>
          <w:p w14:paraId="685BFD1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2C09AE5B" w14:textId="77777777" w:rsidR="00557BE0" w:rsidRPr="00155726" w:rsidRDefault="00557BE0" w:rsidP="00073DE0">
            <w:pPr>
              <w:widowControl/>
              <w:autoSpaceDE/>
              <w:autoSpaceDN/>
              <w:adjustRightInd/>
              <w:ind w:right="-68"/>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1980" w:type="dxa"/>
          </w:tcPr>
          <w:p w14:paraId="0A729FB8"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Medicare-Severity</w:t>
            </w:r>
          </w:p>
          <w:p w14:paraId="6A661455"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DRGs designated</w:t>
            </w:r>
          </w:p>
          <w:p w14:paraId="6926ED7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with a “yes” in the “FY 2014 FR </w:t>
            </w:r>
          </w:p>
          <w:p w14:paraId="15703630"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Special Pay DRG” </w:t>
            </w:r>
          </w:p>
          <w:p w14:paraId="0CDB880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column in </w:t>
            </w:r>
            <w:hyperlink r:id="rId34" w:history="1">
              <w:r w:rsidRPr="00155726">
                <w:rPr>
                  <w:rFonts w:ascii="Arial" w:hAnsi="Arial" w:cs="Arial"/>
                  <w:sz w:val="24"/>
                  <w:szCs w:val="24"/>
                </w:rPr>
                <w:t>Table 5</w:t>
              </w:r>
            </w:hyperlink>
            <w:r w:rsidRPr="00155726">
              <w:rPr>
                <w:rFonts w:ascii="Arial" w:hAnsi="Arial" w:cs="Arial"/>
                <w:sz w:val="24"/>
                <w:szCs w:val="24"/>
              </w:rPr>
              <w:t xml:space="preserve"> </w:t>
            </w:r>
          </w:p>
          <w:p w14:paraId="5CFD93E2"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https://www.cms.gov/</w:t>
            </w:r>
          </w:p>
          <w:p w14:paraId="071F392B" w14:textId="77777777" w:rsidR="00557BE0" w:rsidRPr="00155726" w:rsidRDefault="00557BE0" w:rsidP="00073DE0">
            <w:pPr>
              <w:widowControl/>
              <w:autoSpaceDE/>
              <w:autoSpaceDN/>
              <w:adjustRightInd/>
              <w:ind w:right="-19"/>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520" w:type="dxa"/>
          </w:tcPr>
          <w:p w14:paraId="53E0E7F5"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Medicare-Severity</w:t>
            </w:r>
          </w:p>
          <w:p w14:paraId="762F8AD3"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DRGs designated</w:t>
            </w:r>
          </w:p>
          <w:p w14:paraId="18EDC547"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 xml:space="preserve">with a “yes” in the “FY 2015 NPRM Special Pay DRG” column in </w:t>
            </w:r>
            <w:hyperlink r:id="rId35" w:history="1">
              <w:r w:rsidRPr="00155726">
                <w:rPr>
                  <w:rFonts w:ascii="Arial" w:hAnsi="Arial" w:cs="Arial"/>
                  <w:sz w:val="24"/>
                  <w:szCs w:val="24"/>
                </w:rPr>
                <w:t>Table 5</w:t>
              </w:r>
            </w:hyperlink>
          </w:p>
          <w:p w14:paraId="74B5FBBF"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https://www.cms.gov/</w:t>
            </w:r>
          </w:p>
          <w:p w14:paraId="0487CF1E"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Medicare/Medicare-Fee-for-Service-Payment/</w:t>
            </w:r>
            <w:proofErr w:type="spellStart"/>
            <w:r w:rsidRPr="00155726">
              <w:rPr>
                <w:rFonts w:ascii="Arial" w:hAnsi="Arial" w:cs="Arial"/>
                <w:sz w:val="24"/>
                <w:szCs w:val="24"/>
              </w:rPr>
              <w:t>AcuteInpatient</w:t>
            </w:r>
            <w:proofErr w:type="spellEnd"/>
          </w:p>
          <w:p w14:paraId="692167C5"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4196E169"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01_overview.asp</w:t>
            </w:r>
          </w:p>
        </w:tc>
        <w:tc>
          <w:tcPr>
            <w:tcW w:w="2250" w:type="dxa"/>
          </w:tcPr>
          <w:p w14:paraId="545241C0"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Medicare-Severity</w:t>
            </w:r>
          </w:p>
          <w:p w14:paraId="72B13CF6"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DRGs designated</w:t>
            </w:r>
          </w:p>
          <w:p w14:paraId="147C9DE2"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with a “yes” in the “FY 2016 Final </w:t>
            </w:r>
          </w:p>
          <w:p w14:paraId="0BC1ABF7"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Special Pay DRG” </w:t>
            </w:r>
          </w:p>
          <w:p w14:paraId="1FEED370"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column in </w:t>
            </w:r>
            <w:hyperlink r:id="rId36" w:history="1">
              <w:r w:rsidRPr="00155726">
                <w:rPr>
                  <w:rFonts w:ascii="Arial" w:hAnsi="Arial" w:cs="Arial"/>
                  <w:sz w:val="24"/>
                  <w:szCs w:val="24"/>
                </w:rPr>
                <w:t>Table 5</w:t>
              </w:r>
            </w:hyperlink>
            <w:r w:rsidRPr="00155726">
              <w:rPr>
                <w:rFonts w:ascii="Arial" w:hAnsi="Arial" w:cs="Arial"/>
                <w:sz w:val="24"/>
                <w:szCs w:val="24"/>
              </w:rPr>
              <w:t xml:space="preserve"> </w:t>
            </w:r>
          </w:p>
          <w:p w14:paraId="283225B6"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https://www.cms.gov/</w:t>
            </w:r>
          </w:p>
          <w:p w14:paraId="26DD8F89"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Medicare/Medicare-Fee-</w:t>
            </w:r>
          </w:p>
          <w:p w14:paraId="1CD83B23"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for-Service-Payment/</w:t>
            </w:r>
          </w:p>
          <w:p w14:paraId="2E616251" w14:textId="77777777" w:rsidR="00557BE0" w:rsidRPr="00155726" w:rsidRDefault="00557BE0" w:rsidP="00073DE0">
            <w:pPr>
              <w:widowControl/>
              <w:autoSpaceDE/>
              <w:autoSpaceDN/>
              <w:adjustRightInd/>
              <w:ind w:right="-81"/>
              <w:rPr>
                <w:rFonts w:ascii="Arial" w:hAnsi="Arial" w:cs="Arial"/>
                <w:sz w:val="24"/>
                <w:szCs w:val="24"/>
                <w:u w:val="single"/>
              </w:rPr>
            </w:pPr>
            <w:r w:rsidRPr="00155726">
              <w:rPr>
                <w:rFonts w:ascii="Arial" w:hAnsi="Arial" w:cs="Arial"/>
                <w:sz w:val="24"/>
                <w:szCs w:val="24"/>
              </w:rPr>
              <w:t>AcuteInpatientPPS/index.html?redirect=/AcuteInpatientPPS/01_overview.asp</w:t>
            </w:r>
          </w:p>
        </w:tc>
      </w:tr>
      <w:tr w:rsidR="00557BE0" w:rsidRPr="00155726" w14:paraId="475D8B78" w14:textId="77777777" w:rsidTr="00073DE0">
        <w:tc>
          <w:tcPr>
            <w:tcW w:w="1980" w:type="dxa"/>
          </w:tcPr>
          <w:p w14:paraId="13BA3D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Uncompensated Care Adjustment </w:t>
            </w:r>
          </w:p>
        </w:tc>
        <w:tc>
          <w:tcPr>
            <w:tcW w:w="2070" w:type="dxa"/>
          </w:tcPr>
          <w:p w14:paraId="6ADE1C99" w14:textId="77777777" w:rsidR="00557BE0" w:rsidRPr="00155726" w:rsidRDefault="00557BE0" w:rsidP="00073DE0">
            <w:pPr>
              <w:widowControl/>
              <w:autoSpaceDE/>
              <w:autoSpaceDN/>
              <w:adjustRightInd/>
              <w:ind w:right="-1260"/>
              <w:rPr>
                <w:rFonts w:ascii="Arial" w:hAnsi="Arial" w:cs="Arial"/>
                <w:sz w:val="24"/>
                <w:szCs w:val="24"/>
              </w:rPr>
            </w:pPr>
          </w:p>
        </w:tc>
        <w:tc>
          <w:tcPr>
            <w:tcW w:w="1980" w:type="dxa"/>
          </w:tcPr>
          <w:p w14:paraId="65FBFD3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0.943</w:t>
            </w:r>
          </w:p>
          <w:p w14:paraId="0F2ED71E" w14:textId="77777777" w:rsidR="00557BE0" w:rsidRPr="00155726" w:rsidRDefault="00557BE0" w:rsidP="00073DE0">
            <w:pPr>
              <w:widowControl/>
              <w:autoSpaceDE/>
              <w:autoSpaceDN/>
              <w:adjustRightInd/>
              <w:ind w:right="-1260"/>
              <w:rPr>
                <w:rFonts w:ascii="Arial" w:hAnsi="Arial" w:cs="Arial"/>
                <w:sz w:val="24"/>
                <w:szCs w:val="24"/>
                <w:u w:val="single"/>
              </w:rPr>
            </w:pPr>
            <w:r w:rsidRPr="00155726">
              <w:rPr>
                <w:rFonts w:ascii="Arial" w:hAnsi="Arial" w:cs="Arial"/>
                <w:sz w:val="24"/>
                <w:szCs w:val="24"/>
              </w:rPr>
              <w:t xml:space="preserve">(A) page 50634 </w:t>
            </w:r>
          </w:p>
        </w:tc>
        <w:tc>
          <w:tcPr>
            <w:tcW w:w="2520" w:type="dxa"/>
          </w:tcPr>
          <w:p w14:paraId="12FF581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0.7619 (A) page</w:t>
            </w:r>
          </w:p>
          <w:p w14:paraId="68E33B0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50014</w:t>
            </w:r>
          </w:p>
        </w:tc>
        <w:tc>
          <w:tcPr>
            <w:tcW w:w="2250" w:type="dxa"/>
          </w:tcPr>
          <w:p w14:paraId="705D539C"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0.6369 (A) page 49522</w:t>
            </w:r>
          </w:p>
        </w:tc>
      </w:tr>
    </w:tbl>
    <w:p w14:paraId="6ABC67E9" w14:textId="77777777" w:rsidR="00557BE0" w:rsidRPr="00155726" w:rsidRDefault="00557BE0" w:rsidP="00557BE0">
      <w:pPr>
        <w:widowControl/>
        <w:tabs>
          <w:tab w:val="left" w:pos="3949"/>
        </w:tabs>
        <w:rPr>
          <w:rFonts w:ascii="Arial" w:hAnsi="Arial" w:cs="Arial"/>
          <w:sz w:val="24"/>
          <w:szCs w:val="24"/>
        </w:rPr>
      </w:pPr>
      <w:r w:rsidRPr="00155726">
        <w:rPr>
          <w:rFonts w:ascii="Arial" w:hAnsi="Arial" w:cs="Arial"/>
          <w:sz w:val="24"/>
          <w:szCs w:val="24"/>
        </w:rPr>
        <w:tab/>
      </w:r>
    </w:p>
    <w:p w14:paraId="58EB565F" w14:textId="77777777" w:rsidR="00557BE0" w:rsidRPr="00155726" w:rsidRDefault="00557BE0" w:rsidP="00557BE0">
      <w:pPr>
        <w:widowControl/>
        <w:rPr>
          <w:rFonts w:ascii="Arial" w:hAnsi="Arial" w:cs="Arial"/>
          <w:sz w:val="24"/>
          <w:szCs w:val="24"/>
        </w:rPr>
      </w:pPr>
    </w:p>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1980"/>
        <w:gridCol w:w="2137"/>
        <w:gridCol w:w="1913"/>
        <w:gridCol w:w="2610"/>
        <w:gridCol w:w="2160"/>
      </w:tblGrid>
      <w:tr w:rsidR="00557BE0" w:rsidRPr="00155726" w14:paraId="73E2BB42" w14:textId="77777777" w:rsidTr="00A62CA9">
        <w:trPr>
          <w:tblHeader/>
        </w:trPr>
        <w:tc>
          <w:tcPr>
            <w:tcW w:w="1980" w:type="dxa"/>
          </w:tcPr>
          <w:p w14:paraId="575D5699" w14:textId="6E4FC5EC" w:rsidR="00557BE0" w:rsidRPr="00155726" w:rsidRDefault="00557BE0" w:rsidP="00073DE0">
            <w:pPr>
              <w:widowControl/>
              <w:autoSpaceDE/>
              <w:autoSpaceDN/>
              <w:adjustRightInd/>
              <w:rPr>
                <w:rFonts w:ascii="Arial" w:hAnsi="Arial" w:cs="Arial"/>
                <w:sz w:val="24"/>
                <w:szCs w:val="24"/>
              </w:rPr>
            </w:pPr>
          </w:p>
        </w:tc>
        <w:tc>
          <w:tcPr>
            <w:tcW w:w="2137" w:type="dxa"/>
          </w:tcPr>
          <w:p w14:paraId="32D00E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AD472A">
              <w:rPr>
                <w:rFonts w:ascii="Arial" w:hAnsi="Arial" w:cs="Arial"/>
                <w:sz w:val="24"/>
                <w:szCs w:val="24"/>
              </w:rPr>
              <w:t>O</w:t>
            </w:r>
            <w:r w:rsidRPr="00155726">
              <w:rPr>
                <w:rFonts w:ascii="Arial" w:hAnsi="Arial" w:cs="Arial"/>
                <w:sz w:val="24"/>
                <w:szCs w:val="24"/>
              </w:rPr>
              <w:t>n</w:t>
            </w:r>
            <w:proofErr w:type="gramEnd"/>
            <w:r w:rsidRPr="00155726">
              <w:rPr>
                <w:rFonts w:ascii="Arial" w:hAnsi="Arial" w:cs="Arial"/>
                <w:sz w:val="24"/>
                <w:szCs w:val="24"/>
              </w:rPr>
              <w:t xml:space="preserve"> or After 01/01/2017</w:t>
            </w:r>
          </w:p>
        </w:tc>
        <w:tc>
          <w:tcPr>
            <w:tcW w:w="1913" w:type="dxa"/>
          </w:tcPr>
          <w:p w14:paraId="72C8A241" w14:textId="77777777" w:rsidR="00557BE0" w:rsidRPr="00155726" w:rsidRDefault="00557BE0" w:rsidP="00073DE0">
            <w:pPr>
              <w:ind w:right="-18"/>
              <w:rPr>
                <w:rFonts w:ascii="Arial" w:hAnsi="Arial" w:cs="Arial"/>
                <w:sz w:val="24"/>
                <w:szCs w:val="24"/>
              </w:rPr>
            </w:pPr>
            <w:r w:rsidRPr="00155726">
              <w:rPr>
                <w:rFonts w:ascii="Arial" w:hAnsi="Arial" w:cs="Arial"/>
                <w:sz w:val="24"/>
                <w:szCs w:val="24"/>
              </w:rPr>
              <w:t xml:space="preserve">Discharges Occurring </w:t>
            </w:r>
            <w:proofErr w:type="gramStart"/>
            <w:r w:rsidRPr="00AD472A">
              <w:rPr>
                <w:rFonts w:ascii="Arial" w:hAnsi="Arial" w:cs="Arial"/>
                <w:sz w:val="24"/>
                <w:szCs w:val="24"/>
              </w:rPr>
              <w:t>O</w:t>
            </w:r>
            <w:r w:rsidRPr="00155726">
              <w:rPr>
                <w:rFonts w:ascii="Arial" w:hAnsi="Arial" w:cs="Arial"/>
                <w:sz w:val="24"/>
                <w:szCs w:val="24"/>
              </w:rPr>
              <w:t>n</w:t>
            </w:r>
            <w:proofErr w:type="gramEnd"/>
            <w:r w:rsidRPr="00155726">
              <w:rPr>
                <w:rFonts w:ascii="Arial" w:hAnsi="Arial" w:cs="Arial"/>
                <w:sz w:val="24"/>
                <w:szCs w:val="24"/>
              </w:rPr>
              <w:t xml:space="preserve"> or After 12/01/2017</w:t>
            </w:r>
          </w:p>
        </w:tc>
        <w:tc>
          <w:tcPr>
            <w:tcW w:w="2610" w:type="dxa"/>
          </w:tcPr>
          <w:p w14:paraId="16059772" w14:textId="77777777" w:rsidR="00557BE0" w:rsidRPr="00155726" w:rsidRDefault="00557BE0" w:rsidP="00073DE0">
            <w:pPr>
              <w:widowControl/>
              <w:autoSpaceDE/>
              <w:autoSpaceDN/>
              <w:adjustRightInd/>
              <w:ind w:right="-15"/>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12/01/2018</w:t>
            </w:r>
          </w:p>
        </w:tc>
        <w:tc>
          <w:tcPr>
            <w:tcW w:w="2160" w:type="dxa"/>
          </w:tcPr>
          <w:p w14:paraId="6F8F9F64" w14:textId="77777777" w:rsidR="00557BE0" w:rsidRPr="00AD472A" w:rsidRDefault="00557BE0" w:rsidP="00073DE0">
            <w:pPr>
              <w:widowControl/>
              <w:tabs>
                <w:tab w:val="left" w:pos="1630"/>
                <w:tab w:val="left" w:pos="1768"/>
              </w:tabs>
              <w:autoSpaceDE/>
              <w:autoSpaceDN/>
              <w:adjustRightInd/>
              <w:ind w:right="72"/>
              <w:rPr>
                <w:rFonts w:ascii="Arial" w:hAnsi="Arial" w:cs="Arial"/>
                <w:sz w:val="24"/>
                <w:szCs w:val="24"/>
              </w:rPr>
            </w:pPr>
            <w:r w:rsidRPr="00AD472A">
              <w:rPr>
                <w:rFonts w:ascii="Arial" w:hAnsi="Arial" w:cs="Arial"/>
                <w:sz w:val="24"/>
                <w:szCs w:val="24"/>
              </w:rPr>
              <w:t xml:space="preserve">Discharges Occurring </w:t>
            </w:r>
            <w:proofErr w:type="gramStart"/>
            <w:r w:rsidRPr="00AD472A">
              <w:rPr>
                <w:rFonts w:ascii="Arial" w:hAnsi="Arial" w:cs="Arial"/>
                <w:sz w:val="24"/>
                <w:szCs w:val="24"/>
              </w:rPr>
              <w:t>On</w:t>
            </w:r>
            <w:proofErr w:type="gramEnd"/>
            <w:r w:rsidRPr="00AD472A">
              <w:rPr>
                <w:rFonts w:ascii="Arial" w:hAnsi="Arial" w:cs="Arial"/>
                <w:sz w:val="24"/>
                <w:szCs w:val="24"/>
              </w:rPr>
              <w:t xml:space="preserve"> or After 11/01/2019</w:t>
            </w:r>
          </w:p>
        </w:tc>
      </w:tr>
      <w:tr w:rsidR="00557BE0" w:rsidRPr="00155726" w14:paraId="36D79F04" w14:textId="77777777" w:rsidTr="00A62CA9">
        <w:tc>
          <w:tcPr>
            <w:tcW w:w="1980" w:type="dxa"/>
          </w:tcPr>
          <w:p w14:paraId="5C36BD9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137" w:type="dxa"/>
          </w:tcPr>
          <w:p w14:paraId="3B1482B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 (A)August 22, 2016 (CMS-1655-F; 81 FR 56762) final rule </w:t>
            </w:r>
          </w:p>
          <w:p w14:paraId="1CE7115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5, 2016 (CMS-1655-F;81 FR 68947; final rule; correction)</w:t>
            </w:r>
          </w:p>
        </w:tc>
        <w:tc>
          <w:tcPr>
            <w:tcW w:w="1913" w:type="dxa"/>
          </w:tcPr>
          <w:p w14:paraId="67917AFE"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(A) August 14, 2017 (CMS-1677-F; 82 FR 37990</w:t>
            </w:r>
          </w:p>
          <w:p w14:paraId="53283F2F"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(B) October 4, 2017 (CMS-1677-CN; 82 FR 46138; Final rule; correction)</w:t>
            </w:r>
          </w:p>
        </w:tc>
        <w:tc>
          <w:tcPr>
            <w:tcW w:w="2610" w:type="dxa"/>
          </w:tcPr>
          <w:p w14:paraId="4A0CD0E8"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(A) August 17, 2018 (CMS-1694-F; 83 FR 41144)</w:t>
            </w:r>
          </w:p>
          <w:p w14:paraId="68B71E29"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(B) October 3, 2018 (CMS-1694-CN2; 83 FR 49836; Correction)</w:t>
            </w:r>
          </w:p>
        </w:tc>
        <w:tc>
          <w:tcPr>
            <w:tcW w:w="2160" w:type="dxa"/>
          </w:tcPr>
          <w:p w14:paraId="540CE87B"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(A) August 16, 2019 (CMS–1716–F; 84 FR 42044)</w:t>
            </w:r>
          </w:p>
          <w:p w14:paraId="0E3F8B81" w14:textId="77777777" w:rsidR="00557BE0" w:rsidRPr="004E268A" w:rsidRDefault="00557BE0" w:rsidP="00073DE0">
            <w:pPr>
              <w:widowControl/>
              <w:autoSpaceDE/>
              <w:autoSpaceDN/>
              <w:adjustRightInd/>
              <w:rPr>
                <w:rFonts w:ascii="Arial" w:hAnsi="Arial" w:cs="Arial"/>
                <w:sz w:val="24"/>
                <w:szCs w:val="24"/>
              </w:rPr>
            </w:pPr>
            <w:r w:rsidRPr="004E268A">
              <w:rPr>
                <w:rFonts w:ascii="Arial" w:hAnsi="Arial" w:cs="Arial"/>
                <w:sz w:val="24"/>
                <w:szCs w:val="24"/>
              </w:rPr>
              <w:t>(B) October 8, 2019 (CMS-1716-CN2; 84 FR 53603; correction)</w:t>
            </w:r>
          </w:p>
        </w:tc>
      </w:tr>
      <w:tr w:rsidR="00557BE0" w:rsidRPr="00155726" w14:paraId="4D98018F" w14:textId="77777777" w:rsidTr="00A62CA9">
        <w:tc>
          <w:tcPr>
            <w:tcW w:w="1980" w:type="dxa"/>
          </w:tcPr>
          <w:p w14:paraId="08FC3D6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137" w:type="dxa"/>
          </w:tcPr>
          <w:p w14:paraId="4FCCC0A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 3 at https://www.cms.gov/</w:t>
            </w:r>
          </w:p>
          <w:p w14:paraId="7D06D85F" w14:textId="77777777" w:rsidR="00557BE0" w:rsidRPr="00155726" w:rsidRDefault="00557BE0" w:rsidP="00073DE0">
            <w:pPr>
              <w:widowControl/>
              <w:autoSpaceDE/>
              <w:autoSpaceDN/>
              <w:adjustRightInd/>
              <w:rPr>
                <w:rFonts w:ascii="Arial" w:hAnsi="Arial" w:cs="Arial"/>
                <w:sz w:val="24"/>
                <w:szCs w:val="24"/>
                <w:u w:val="single"/>
              </w:rPr>
            </w:pPr>
            <w:r w:rsidRPr="00155726">
              <w:rPr>
                <w:rFonts w:ascii="Arial" w:hAnsi="Arial" w:cs="Arial"/>
                <w:sz w:val="24"/>
                <w:szCs w:val="24"/>
              </w:rPr>
              <w:t xml:space="preserve">Medicare/Medicare-Fee-for-Service-Payment/AcuteInpatientPPS/index.html </w:t>
            </w:r>
          </w:p>
        </w:tc>
        <w:tc>
          <w:tcPr>
            <w:tcW w:w="1913" w:type="dxa"/>
          </w:tcPr>
          <w:p w14:paraId="0AA7A655" w14:textId="77777777" w:rsidR="00557BE0" w:rsidRPr="00006354"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5CA4BB0E" w14:textId="77777777" w:rsidR="00557BE0" w:rsidRPr="00006354" w:rsidRDefault="00557BE0" w:rsidP="00073DE0">
            <w:pPr>
              <w:widowControl/>
              <w:autoSpaceDE/>
              <w:autoSpaceDN/>
              <w:adjustRightInd/>
              <w:rPr>
                <w:rFonts w:ascii="Arial" w:hAnsi="Arial" w:cs="Arial"/>
                <w:sz w:val="24"/>
                <w:szCs w:val="24"/>
              </w:rPr>
            </w:pPr>
            <w:r w:rsidRPr="00006354">
              <w:rPr>
                <w:rFonts w:ascii="Arial" w:hAnsi="Arial" w:cs="Arial"/>
                <w:sz w:val="24"/>
                <w:szCs w:val="24"/>
              </w:rPr>
              <w:instrText>Medicare/Medicare-Fee-</w:instrText>
            </w:r>
          </w:p>
          <w:p w14:paraId="36A9006C" w14:textId="77777777" w:rsidR="00557BE0" w:rsidRPr="00006354" w:rsidRDefault="00557BE0" w:rsidP="00073DE0">
            <w:pPr>
              <w:widowControl/>
              <w:autoSpaceDE/>
              <w:autoSpaceDN/>
              <w:adjustRightInd/>
              <w:rPr>
                <w:rFonts w:ascii="Arial" w:hAnsi="Arial" w:cs="Arial"/>
                <w:sz w:val="24"/>
                <w:szCs w:val="24"/>
              </w:rPr>
            </w:pPr>
            <w:r w:rsidRPr="00006354">
              <w:rPr>
                <w:rFonts w:ascii="Arial" w:hAnsi="Arial" w:cs="Arial"/>
                <w:sz w:val="24"/>
                <w:szCs w:val="24"/>
              </w:rPr>
              <w:instrText>for-Service-Payment/</w:instrText>
            </w:r>
          </w:p>
          <w:p w14:paraId="0C81FE23" w14:textId="77777777" w:rsidR="00557BE0" w:rsidRPr="00006354" w:rsidRDefault="00557BE0" w:rsidP="00073DE0">
            <w:pPr>
              <w:widowControl/>
              <w:autoSpaceDE/>
              <w:autoSpaceDN/>
              <w:adjustRightInd/>
              <w:rPr>
                <w:rStyle w:val="Hyperlink"/>
                <w:rFonts w:cs="Arial"/>
                <w:color w:val="auto"/>
              </w:rPr>
            </w:pPr>
            <w:r w:rsidRPr="00006354">
              <w:rPr>
                <w:rFonts w:ascii="Arial" w:hAnsi="Arial" w:cs="Arial"/>
                <w:sz w:val="24"/>
                <w:szCs w:val="24"/>
              </w:rPr>
              <w:instrText xml:space="preserve">AcuteInpatientPPS/index.html"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71FF4274" w14:textId="77777777" w:rsidR="00557BE0" w:rsidRPr="00006354" w:rsidRDefault="00557BE0" w:rsidP="00073DE0">
            <w:pPr>
              <w:widowControl/>
              <w:autoSpaceDE/>
              <w:autoSpaceDN/>
              <w:adjustRightInd/>
              <w:rPr>
                <w:rStyle w:val="Hyperlink"/>
                <w:rFonts w:cs="Arial"/>
                <w:color w:val="auto"/>
              </w:rPr>
            </w:pPr>
            <w:r w:rsidRPr="00006354">
              <w:rPr>
                <w:rStyle w:val="Hyperlink"/>
                <w:rFonts w:cs="Arial"/>
                <w:color w:val="auto"/>
              </w:rPr>
              <w:t>Medicare/Medicare-Fee-</w:t>
            </w:r>
          </w:p>
          <w:p w14:paraId="68A54FC1" w14:textId="77777777" w:rsidR="00557BE0" w:rsidRPr="00006354" w:rsidRDefault="00557BE0" w:rsidP="00073DE0">
            <w:pPr>
              <w:widowControl/>
              <w:autoSpaceDE/>
              <w:autoSpaceDN/>
              <w:adjustRightInd/>
              <w:rPr>
                <w:rStyle w:val="Hyperlink"/>
                <w:rFonts w:cs="Arial"/>
                <w:color w:val="auto"/>
              </w:rPr>
            </w:pPr>
            <w:r w:rsidRPr="00006354">
              <w:rPr>
                <w:rStyle w:val="Hyperlink"/>
                <w:rFonts w:cs="Arial"/>
                <w:color w:val="auto"/>
              </w:rPr>
              <w:t>for-Service-Payment/</w:t>
            </w:r>
          </w:p>
          <w:p w14:paraId="28F18372" w14:textId="77777777" w:rsidR="00557BE0" w:rsidRPr="00155726" w:rsidRDefault="00557BE0" w:rsidP="00073DE0">
            <w:pPr>
              <w:widowControl/>
              <w:autoSpaceDE/>
              <w:autoSpaceDN/>
              <w:adjustRightInd/>
              <w:rPr>
                <w:rFonts w:ascii="Arial" w:hAnsi="Arial" w:cs="Arial"/>
                <w:sz w:val="24"/>
                <w:szCs w:val="24"/>
                <w:u w:val="single"/>
              </w:rPr>
            </w:pPr>
            <w:proofErr w:type="spellStart"/>
            <w:r w:rsidRPr="00006354">
              <w:rPr>
                <w:rStyle w:val="Hyperlink"/>
                <w:rFonts w:cs="Arial"/>
                <w:color w:val="auto"/>
              </w:rPr>
              <w:t>AcuteInpatientPPS</w:t>
            </w:r>
            <w:proofErr w:type="spellEnd"/>
            <w:r w:rsidRPr="00006354">
              <w:rPr>
                <w:rStyle w:val="Hyperlink"/>
                <w:rFonts w:cs="Arial"/>
                <w:color w:val="auto"/>
              </w:rPr>
              <w:t>/index.html</w:t>
            </w:r>
            <w:r w:rsidRPr="00006354">
              <w:rPr>
                <w:rFonts w:ascii="Arial" w:hAnsi="Arial" w:cs="Arial"/>
                <w:sz w:val="24"/>
                <w:szCs w:val="24"/>
              </w:rPr>
              <w:fldChar w:fldCharType="end"/>
            </w:r>
          </w:p>
        </w:tc>
        <w:tc>
          <w:tcPr>
            <w:tcW w:w="2610" w:type="dxa"/>
          </w:tcPr>
          <w:p w14:paraId="544C6835"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Table 3 at https://www.cms.gov/Medicare/Medicare-Fee-for-Service-Payment/AcuteInpatientPPS/index.html</w:t>
            </w:r>
          </w:p>
        </w:tc>
        <w:tc>
          <w:tcPr>
            <w:tcW w:w="2160" w:type="dxa"/>
          </w:tcPr>
          <w:p w14:paraId="12469126"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Table 3</w:t>
            </w:r>
            <w:r>
              <w:rPr>
                <w:rFonts w:ascii="Arial" w:hAnsi="Arial" w:cs="Arial"/>
                <w:sz w:val="24"/>
                <w:szCs w:val="24"/>
              </w:rPr>
              <w:t xml:space="preserve"> </w:t>
            </w:r>
            <w:r w:rsidRPr="004E268A">
              <w:rPr>
                <w:rFonts w:ascii="Arial" w:hAnsi="Arial" w:cs="Arial"/>
                <w:sz w:val="24"/>
                <w:szCs w:val="24"/>
              </w:rPr>
              <w:t>(CN),</w:t>
            </w:r>
            <w:r w:rsidRPr="00AD472A">
              <w:rPr>
                <w:rFonts w:ascii="Arial" w:hAnsi="Arial" w:cs="Arial"/>
                <w:sz w:val="24"/>
                <w:szCs w:val="24"/>
              </w:rPr>
              <w:t xml:space="preserve"> at</w:t>
            </w:r>
          </w:p>
          <w:p w14:paraId="383B14C1"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https://www.cms.gov/Medicare/Medicare-Fee-for-Service-Payment/AcuteInpatientPPS/index.html</w:t>
            </w:r>
          </w:p>
        </w:tc>
      </w:tr>
      <w:tr w:rsidR="00557BE0" w:rsidRPr="00155726" w14:paraId="599FA308" w14:textId="77777777" w:rsidTr="00A62CA9">
        <w:tc>
          <w:tcPr>
            <w:tcW w:w="1980" w:type="dxa"/>
          </w:tcPr>
          <w:p w14:paraId="5B80B5C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market basket</w:t>
            </w:r>
          </w:p>
        </w:tc>
        <w:tc>
          <w:tcPr>
            <w:tcW w:w="2137" w:type="dxa"/>
          </w:tcPr>
          <w:p w14:paraId="73CB2DB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 (A) page 57295</w:t>
            </w:r>
          </w:p>
        </w:tc>
        <w:tc>
          <w:tcPr>
            <w:tcW w:w="1913" w:type="dxa"/>
          </w:tcPr>
          <w:p w14:paraId="54A4F6A8"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1.3% (A) page 38174</w:t>
            </w:r>
          </w:p>
        </w:tc>
        <w:tc>
          <w:tcPr>
            <w:tcW w:w="2610" w:type="dxa"/>
          </w:tcPr>
          <w:p w14:paraId="57976193"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1.4% (A) page 41730</w:t>
            </w:r>
          </w:p>
        </w:tc>
        <w:tc>
          <w:tcPr>
            <w:tcW w:w="2160" w:type="dxa"/>
          </w:tcPr>
          <w:p w14:paraId="6587165F"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1.5% (A) page</w:t>
            </w:r>
          </w:p>
          <w:p w14:paraId="0A722FC7"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42640</w:t>
            </w:r>
          </w:p>
        </w:tc>
      </w:tr>
      <w:tr w:rsidR="00557BE0" w:rsidRPr="00155726" w14:paraId="50FCD8A5" w14:textId="77777777" w:rsidTr="00A62CA9">
        <w:tc>
          <w:tcPr>
            <w:tcW w:w="1980" w:type="dxa"/>
          </w:tcPr>
          <w:p w14:paraId="5C3E5D8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137" w:type="dxa"/>
          </w:tcPr>
          <w:p w14:paraId="5F969B9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$483.23 ($477.50 x 1.012)</w:t>
            </w:r>
          </w:p>
        </w:tc>
        <w:tc>
          <w:tcPr>
            <w:tcW w:w="1913" w:type="dxa"/>
          </w:tcPr>
          <w:p w14:paraId="2FDB0B3A"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$489.51 ($483.23 x 1.013)</w:t>
            </w:r>
          </w:p>
        </w:tc>
        <w:tc>
          <w:tcPr>
            <w:tcW w:w="2610" w:type="dxa"/>
          </w:tcPr>
          <w:p w14:paraId="014A8C16"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$496.36 ($489.51 x 1.014)</w:t>
            </w:r>
          </w:p>
        </w:tc>
        <w:tc>
          <w:tcPr>
            <w:tcW w:w="2160" w:type="dxa"/>
          </w:tcPr>
          <w:p w14:paraId="23ECDD91"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$503.81 ($496.36 x 1.015)</w:t>
            </w:r>
          </w:p>
        </w:tc>
      </w:tr>
      <w:tr w:rsidR="00557BE0" w:rsidRPr="00155726" w14:paraId="68B713CF" w14:textId="77777777" w:rsidTr="00A62CA9">
        <w:tc>
          <w:tcPr>
            <w:tcW w:w="1980" w:type="dxa"/>
          </w:tcPr>
          <w:p w14:paraId="0F10168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Complex Spinal Surgery DRGs </w:t>
            </w:r>
          </w:p>
        </w:tc>
        <w:tc>
          <w:tcPr>
            <w:tcW w:w="2137" w:type="dxa"/>
          </w:tcPr>
          <w:p w14:paraId="773D46C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w:t>
            </w:r>
          </w:p>
        </w:tc>
        <w:tc>
          <w:tcPr>
            <w:tcW w:w="1913" w:type="dxa"/>
          </w:tcPr>
          <w:p w14:paraId="04D2402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N/A</w:t>
            </w:r>
          </w:p>
        </w:tc>
        <w:tc>
          <w:tcPr>
            <w:tcW w:w="2610" w:type="dxa"/>
          </w:tcPr>
          <w:p w14:paraId="10F3E0A0"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N/A</w:t>
            </w:r>
          </w:p>
        </w:tc>
        <w:tc>
          <w:tcPr>
            <w:tcW w:w="2160" w:type="dxa"/>
          </w:tcPr>
          <w:p w14:paraId="76FD2666" w14:textId="77777777" w:rsidR="00557BE0" w:rsidRPr="00AD472A"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N/A</w:t>
            </w:r>
          </w:p>
        </w:tc>
      </w:tr>
      <w:tr w:rsidR="00557BE0" w:rsidRPr="00155726" w14:paraId="008FA97F" w14:textId="77777777" w:rsidTr="00A62CA9">
        <w:tc>
          <w:tcPr>
            <w:tcW w:w="1980" w:type="dxa"/>
          </w:tcPr>
          <w:p w14:paraId="527FD6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137" w:type="dxa"/>
          </w:tcPr>
          <w:p w14:paraId="0D5B629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$23,573 ((B) page 68952)</w:t>
            </w:r>
          </w:p>
        </w:tc>
        <w:tc>
          <w:tcPr>
            <w:tcW w:w="1913" w:type="dxa"/>
          </w:tcPr>
          <w:p w14:paraId="05E24075"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$26,537 ((B) page 46143)</w:t>
            </w:r>
          </w:p>
        </w:tc>
        <w:tc>
          <w:tcPr>
            <w:tcW w:w="2610" w:type="dxa"/>
          </w:tcPr>
          <w:p w14:paraId="53CF76CF"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$25,743 ((B) page 49844)</w:t>
            </w:r>
          </w:p>
        </w:tc>
        <w:tc>
          <w:tcPr>
            <w:tcW w:w="2160" w:type="dxa"/>
          </w:tcPr>
          <w:p w14:paraId="590DC6C7" w14:textId="77777777" w:rsidR="00557BE0" w:rsidRPr="00155726" w:rsidRDefault="00557BE0" w:rsidP="00073DE0">
            <w:pPr>
              <w:widowControl/>
              <w:autoSpaceDE/>
              <w:autoSpaceDN/>
              <w:adjustRightInd/>
              <w:ind w:right="100"/>
              <w:rPr>
                <w:rFonts w:ascii="Arial" w:hAnsi="Arial" w:cs="Arial"/>
                <w:sz w:val="24"/>
                <w:szCs w:val="24"/>
                <w:u w:val="single"/>
              </w:rPr>
            </w:pPr>
            <w:r w:rsidRPr="00AD472A">
              <w:rPr>
                <w:rFonts w:ascii="Arial" w:hAnsi="Arial" w:cs="Arial"/>
                <w:sz w:val="24"/>
                <w:szCs w:val="24"/>
              </w:rPr>
              <w:t>$26,552 ((B) page 53609)</w:t>
            </w:r>
          </w:p>
        </w:tc>
      </w:tr>
      <w:tr w:rsidR="00557BE0" w:rsidRPr="00155726" w14:paraId="13C1E14D" w14:textId="77777777" w:rsidTr="00A62CA9">
        <w:tc>
          <w:tcPr>
            <w:tcW w:w="1980" w:type="dxa"/>
          </w:tcPr>
          <w:p w14:paraId="2266218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137" w:type="dxa"/>
          </w:tcPr>
          <w:p w14:paraId="4320772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$6,439.11 ($6,269.83 x 1.027)</w:t>
            </w:r>
          </w:p>
        </w:tc>
        <w:tc>
          <w:tcPr>
            <w:tcW w:w="1913" w:type="dxa"/>
          </w:tcPr>
          <w:p w14:paraId="4F881355" w14:textId="77777777" w:rsidR="00557BE0" w:rsidRPr="00155726" w:rsidRDefault="00557BE0" w:rsidP="00073DE0">
            <w:pPr>
              <w:rPr>
                <w:rFonts w:ascii="Arial" w:hAnsi="Arial" w:cs="Arial"/>
                <w:sz w:val="24"/>
                <w:szCs w:val="24"/>
              </w:rPr>
            </w:pPr>
            <w:r w:rsidRPr="00155726">
              <w:rPr>
                <w:rFonts w:ascii="Arial" w:hAnsi="Arial" w:cs="Arial"/>
                <w:sz w:val="24"/>
                <w:szCs w:val="24"/>
              </w:rPr>
              <w:t>$6,612.97 ($6,439.11 x 1.027)</w:t>
            </w:r>
          </w:p>
        </w:tc>
        <w:tc>
          <w:tcPr>
            <w:tcW w:w="2610" w:type="dxa"/>
          </w:tcPr>
          <w:p w14:paraId="325A8549"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$6,804.75 ($6,612.97 x 1.029)</w:t>
            </w:r>
          </w:p>
        </w:tc>
        <w:tc>
          <w:tcPr>
            <w:tcW w:w="2160" w:type="dxa"/>
          </w:tcPr>
          <w:p w14:paraId="55B82074"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$7,008.89 ($6,804.75 x 1.030)</w:t>
            </w:r>
          </w:p>
        </w:tc>
      </w:tr>
      <w:tr w:rsidR="00557BE0" w:rsidRPr="00155726" w14:paraId="6458DC21" w14:textId="77777777" w:rsidTr="00A62CA9">
        <w:tc>
          <w:tcPr>
            <w:tcW w:w="1980" w:type="dxa"/>
          </w:tcPr>
          <w:p w14:paraId="0FED14A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137" w:type="dxa"/>
          </w:tcPr>
          <w:p w14:paraId="108A870B" w14:textId="77777777" w:rsidR="00A62CA9" w:rsidRPr="00006354" w:rsidRDefault="00A62CA9" w:rsidP="00A62CA9">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2D6B5E8E" w14:textId="77777777" w:rsidR="00A62CA9" w:rsidRPr="00006354" w:rsidRDefault="00A62CA9" w:rsidP="00A62CA9">
            <w:pPr>
              <w:widowControl/>
              <w:autoSpaceDE/>
              <w:autoSpaceDN/>
              <w:adjustRightInd/>
              <w:ind w:right="162"/>
              <w:rPr>
                <w:rFonts w:ascii="Arial" w:hAnsi="Arial" w:cs="Arial"/>
                <w:sz w:val="24"/>
                <w:szCs w:val="24"/>
              </w:rPr>
            </w:pPr>
            <w:r w:rsidRPr="00006354">
              <w:rPr>
                <w:rFonts w:ascii="Arial" w:hAnsi="Arial" w:cs="Arial"/>
                <w:sz w:val="24"/>
                <w:szCs w:val="24"/>
              </w:rPr>
              <w:instrText>Medicare/Medicare-Fee-</w:instrText>
            </w:r>
          </w:p>
          <w:p w14:paraId="0B1731D9" w14:textId="77777777" w:rsidR="00A62CA9" w:rsidRPr="00006354" w:rsidRDefault="00A62CA9" w:rsidP="00A62CA9">
            <w:pPr>
              <w:widowControl/>
              <w:autoSpaceDE/>
              <w:autoSpaceDN/>
              <w:adjustRightInd/>
              <w:ind w:right="100"/>
              <w:rPr>
                <w:rStyle w:val="Hyperlink"/>
                <w:rFonts w:cs="Arial"/>
                <w:color w:val="auto"/>
              </w:rPr>
            </w:pPr>
            <w:r w:rsidRPr="00006354">
              <w:rPr>
                <w:rFonts w:ascii="Arial" w:hAnsi="Arial" w:cs="Arial"/>
                <w:sz w:val="24"/>
                <w:szCs w:val="24"/>
              </w:rPr>
              <w:instrText xml:space="preserve">for-Service-Payment/AcuteInpatientPPS/index.html"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13E01785" w14:textId="77777777" w:rsidR="00A62CA9" w:rsidRPr="00006354" w:rsidRDefault="00A62CA9" w:rsidP="00A62CA9">
            <w:pPr>
              <w:widowControl/>
              <w:autoSpaceDE/>
              <w:autoSpaceDN/>
              <w:adjustRightInd/>
              <w:ind w:right="162"/>
              <w:rPr>
                <w:rStyle w:val="Hyperlink"/>
                <w:rFonts w:cs="Arial"/>
                <w:color w:val="auto"/>
              </w:rPr>
            </w:pPr>
            <w:r w:rsidRPr="00006354">
              <w:rPr>
                <w:rStyle w:val="Hyperlink"/>
                <w:rFonts w:cs="Arial"/>
                <w:color w:val="auto"/>
              </w:rPr>
              <w:t>Medicare/Medicare-Fee-</w:t>
            </w:r>
          </w:p>
          <w:p w14:paraId="0CA5BEBA" w14:textId="16F2F9F3" w:rsidR="00557BE0" w:rsidRPr="00155726" w:rsidRDefault="00A62CA9" w:rsidP="00A62CA9">
            <w:pPr>
              <w:keepLines/>
              <w:widowControl/>
              <w:autoSpaceDE/>
              <w:autoSpaceDN/>
              <w:adjustRightInd/>
              <w:ind w:right="100"/>
              <w:rPr>
                <w:rFonts w:ascii="Arial" w:hAnsi="Arial" w:cs="Arial"/>
                <w:sz w:val="24"/>
                <w:szCs w:val="24"/>
                <w:u w:val="single"/>
              </w:rPr>
            </w:pPr>
            <w:r w:rsidRPr="00006354">
              <w:rPr>
                <w:rStyle w:val="Hyperlink"/>
                <w:rFonts w:cs="Arial"/>
                <w:color w:val="auto"/>
              </w:rPr>
              <w:t>for-Service-Payment/</w:t>
            </w:r>
            <w:proofErr w:type="spellStart"/>
            <w:r w:rsidRPr="00006354">
              <w:rPr>
                <w:rStyle w:val="Hyperlink"/>
                <w:rFonts w:cs="Arial"/>
                <w:color w:val="auto"/>
              </w:rPr>
              <w:t>AcuteInpatientPPS</w:t>
            </w:r>
            <w:proofErr w:type="spellEnd"/>
            <w:r w:rsidRPr="00006354">
              <w:rPr>
                <w:rStyle w:val="Hyperlink"/>
                <w:rFonts w:cs="Arial"/>
                <w:color w:val="auto"/>
              </w:rPr>
              <w:t>/index.html</w:t>
            </w:r>
            <w:r w:rsidRPr="00006354">
              <w:rPr>
                <w:rFonts w:ascii="Arial" w:hAnsi="Arial" w:cs="Arial"/>
                <w:sz w:val="24"/>
                <w:szCs w:val="24"/>
              </w:rPr>
              <w:fldChar w:fldCharType="end"/>
            </w:r>
          </w:p>
        </w:tc>
        <w:tc>
          <w:tcPr>
            <w:tcW w:w="1913" w:type="dxa"/>
          </w:tcPr>
          <w:p w14:paraId="4D92A389" w14:textId="77777777" w:rsidR="00557BE0" w:rsidRPr="00006354"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0D98A0EE" w14:textId="77777777" w:rsidR="00557BE0" w:rsidRPr="00006354" w:rsidRDefault="00557BE0" w:rsidP="00073DE0">
            <w:pPr>
              <w:widowControl/>
              <w:autoSpaceDE/>
              <w:autoSpaceDN/>
              <w:adjustRightInd/>
              <w:ind w:right="162"/>
              <w:rPr>
                <w:rFonts w:ascii="Arial" w:hAnsi="Arial" w:cs="Arial"/>
                <w:sz w:val="24"/>
                <w:szCs w:val="24"/>
              </w:rPr>
            </w:pPr>
            <w:r w:rsidRPr="00006354">
              <w:rPr>
                <w:rFonts w:ascii="Arial" w:hAnsi="Arial" w:cs="Arial"/>
                <w:sz w:val="24"/>
                <w:szCs w:val="24"/>
              </w:rPr>
              <w:instrText>Medicare/Medicare-Fee-</w:instrText>
            </w:r>
          </w:p>
          <w:p w14:paraId="33627BFD" w14:textId="77777777" w:rsidR="00557BE0" w:rsidRPr="00006354" w:rsidRDefault="00557BE0" w:rsidP="00073DE0">
            <w:pPr>
              <w:widowControl/>
              <w:autoSpaceDE/>
              <w:autoSpaceDN/>
              <w:adjustRightInd/>
              <w:ind w:right="100"/>
              <w:rPr>
                <w:rStyle w:val="Hyperlink"/>
                <w:rFonts w:cs="Arial"/>
                <w:color w:val="auto"/>
              </w:rPr>
            </w:pPr>
            <w:r w:rsidRPr="00006354">
              <w:rPr>
                <w:rFonts w:ascii="Arial" w:hAnsi="Arial" w:cs="Arial"/>
                <w:sz w:val="24"/>
                <w:szCs w:val="24"/>
              </w:rPr>
              <w:instrText xml:space="preserve">for-Service-Payment/AcuteInpatientPPS/index.html"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643B7538" w14:textId="77777777" w:rsidR="00557BE0" w:rsidRPr="00006354" w:rsidRDefault="00557BE0" w:rsidP="00073DE0">
            <w:pPr>
              <w:widowControl/>
              <w:autoSpaceDE/>
              <w:autoSpaceDN/>
              <w:adjustRightInd/>
              <w:ind w:right="162"/>
              <w:rPr>
                <w:rStyle w:val="Hyperlink"/>
                <w:rFonts w:cs="Arial"/>
                <w:color w:val="auto"/>
              </w:rPr>
            </w:pPr>
            <w:r w:rsidRPr="00006354">
              <w:rPr>
                <w:rStyle w:val="Hyperlink"/>
                <w:rFonts w:cs="Arial"/>
                <w:color w:val="auto"/>
              </w:rPr>
              <w:t>Medicare/Medicare-Fee-</w:t>
            </w:r>
          </w:p>
          <w:p w14:paraId="580CDD27" w14:textId="77777777" w:rsidR="00557BE0" w:rsidRPr="00155726" w:rsidRDefault="00557BE0" w:rsidP="00073DE0">
            <w:pPr>
              <w:widowControl/>
              <w:autoSpaceDE/>
              <w:autoSpaceDN/>
              <w:adjustRightInd/>
              <w:rPr>
                <w:rFonts w:ascii="Arial" w:hAnsi="Arial" w:cs="Arial"/>
                <w:sz w:val="24"/>
                <w:szCs w:val="24"/>
                <w:u w:val="single"/>
              </w:rPr>
            </w:pPr>
            <w:r w:rsidRPr="00006354">
              <w:rPr>
                <w:rStyle w:val="Hyperlink"/>
                <w:rFonts w:cs="Arial"/>
                <w:color w:val="auto"/>
              </w:rPr>
              <w:t>for-Service-Payment/</w:t>
            </w:r>
            <w:proofErr w:type="spellStart"/>
            <w:r w:rsidRPr="00006354">
              <w:rPr>
                <w:rStyle w:val="Hyperlink"/>
                <w:rFonts w:cs="Arial"/>
                <w:color w:val="auto"/>
              </w:rPr>
              <w:t>AcuteInpatientPPS</w:t>
            </w:r>
            <w:proofErr w:type="spellEnd"/>
            <w:r w:rsidRPr="00006354">
              <w:rPr>
                <w:rStyle w:val="Hyperlink"/>
                <w:rFonts w:cs="Arial"/>
                <w:color w:val="auto"/>
              </w:rPr>
              <w:t>/index.html</w:t>
            </w:r>
            <w:r w:rsidRPr="00006354">
              <w:rPr>
                <w:rFonts w:ascii="Arial" w:hAnsi="Arial" w:cs="Arial"/>
                <w:sz w:val="24"/>
                <w:szCs w:val="24"/>
              </w:rPr>
              <w:fldChar w:fldCharType="end"/>
            </w:r>
            <w:r w:rsidRPr="00006354">
              <w:rPr>
                <w:rFonts w:ascii="Arial" w:hAnsi="Arial" w:cs="Arial"/>
                <w:sz w:val="24"/>
                <w:szCs w:val="24"/>
              </w:rPr>
              <w:t xml:space="preserve"> </w:t>
            </w:r>
          </w:p>
        </w:tc>
        <w:tc>
          <w:tcPr>
            <w:tcW w:w="2610" w:type="dxa"/>
          </w:tcPr>
          <w:p w14:paraId="008D0C05" w14:textId="77777777" w:rsidR="00557BE0" w:rsidRPr="00155726" w:rsidRDefault="00557BE0" w:rsidP="00073DE0">
            <w:pPr>
              <w:widowControl/>
              <w:autoSpaceDE/>
              <w:autoSpaceDN/>
              <w:adjustRightInd/>
              <w:ind w:right="-15"/>
              <w:rPr>
                <w:rFonts w:ascii="Arial" w:hAnsi="Arial" w:cs="Arial"/>
                <w:sz w:val="24"/>
                <w:szCs w:val="24"/>
              </w:rPr>
            </w:pPr>
            <w:r w:rsidRPr="00155726">
              <w:rPr>
                <w:rFonts w:ascii="Arial" w:hAnsi="Arial" w:cs="Arial"/>
                <w:sz w:val="24"/>
                <w:szCs w:val="24"/>
              </w:rPr>
              <w:t>Table 3 at https://www.cms.gov/Medicare/Medicare-Fee-for-Service-Payment/AcuteInpatientPPS/index.html</w:t>
            </w:r>
          </w:p>
        </w:tc>
        <w:tc>
          <w:tcPr>
            <w:tcW w:w="2160" w:type="dxa"/>
          </w:tcPr>
          <w:p w14:paraId="3E12D00B"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Table 3</w:t>
            </w:r>
            <w:r>
              <w:rPr>
                <w:rFonts w:ascii="Arial" w:hAnsi="Arial" w:cs="Arial"/>
                <w:sz w:val="24"/>
                <w:szCs w:val="24"/>
              </w:rPr>
              <w:t xml:space="preserve"> </w:t>
            </w:r>
            <w:r w:rsidRPr="00AD472A">
              <w:rPr>
                <w:rFonts w:ascii="Arial" w:hAnsi="Arial" w:cs="Arial"/>
                <w:sz w:val="24"/>
                <w:szCs w:val="24"/>
              </w:rPr>
              <w:t>(CN), at</w:t>
            </w:r>
          </w:p>
          <w:p w14:paraId="72C400A0"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https://www.cms.gov/Medicare/Medicare-Fee-for-Service-Payment/AcuteInpatientPPS/index.html</w:t>
            </w:r>
          </w:p>
        </w:tc>
      </w:tr>
      <w:tr w:rsidR="00557BE0" w:rsidRPr="00155726" w14:paraId="56CE693E" w14:textId="77777777" w:rsidTr="00A62CA9">
        <w:tc>
          <w:tcPr>
            <w:tcW w:w="1980" w:type="dxa"/>
          </w:tcPr>
          <w:p w14:paraId="4001CE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137" w:type="dxa"/>
          </w:tcPr>
          <w:p w14:paraId="20546AE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For wage indexes </w:t>
            </w:r>
          </w:p>
          <w:p w14:paraId="61957D8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greater than 1.0, the</w:t>
            </w:r>
          </w:p>
          <w:p w14:paraId="3EFD6F92"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labor-related portion</w:t>
            </w:r>
          </w:p>
          <w:p w14:paraId="1BAE117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is 69.6% of the </w:t>
            </w:r>
          </w:p>
          <w:p w14:paraId="7FE13C33"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standard operating</w:t>
            </w:r>
          </w:p>
          <w:p w14:paraId="7ECF6A48"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rate. For wage indexes less than or </w:t>
            </w:r>
          </w:p>
          <w:p w14:paraId="762D52CD"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equal to 1.0, the </w:t>
            </w:r>
          </w:p>
          <w:p w14:paraId="43CE6C0C"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labor-related portion</w:t>
            </w:r>
          </w:p>
          <w:p w14:paraId="6113DFA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is 62% (A) page 57276</w:t>
            </w:r>
          </w:p>
        </w:tc>
        <w:tc>
          <w:tcPr>
            <w:tcW w:w="1913" w:type="dxa"/>
          </w:tcPr>
          <w:p w14:paraId="5277D49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5A23BDA2"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 xml:space="preserve">greater than 1.0, the labor-related portion is 68.3% of the standard operating rate. For wage indexes less than or equal to 1.0, the labor-related portion is 62% (A) page </w:t>
            </w:r>
          </w:p>
          <w:p w14:paraId="282ED7B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38157</w:t>
            </w:r>
          </w:p>
        </w:tc>
        <w:tc>
          <w:tcPr>
            <w:tcW w:w="2610" w:type="dxa"/>
          </w:tcPr>
          <w:p w14:paraId="2815E4CA"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 xml:space="preserve">For wage indexes </w:t>
            </w:r>
          </w:p>
          <w:p w14:paraId="6AF6EF66"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greater than 1.0, the labor-related portion is 68.3% of the standard operating rate. For wage indexes less than or equal to 1.0, the labor-related portion is 62% (A) page 41713</w:t>
            </w:r>
          </w:p>
        </w:tc>
        <w:tc>
          <w:tcPr>
            <w:tcW w:w="2160" w:type="dxa"/>
          </w:tcPr>
          <w:p w14:paraId="1E4B09FA" w14:textId="77777777" w:rsidR="00557BE0" w:rsidRPr="00AD472A" w:rsidRDefault="00557BE0" w:rsidP="00073DE0">
            <w:pPr>
              <w:widowControl/>
              <w:autoSpaceDE/>
              <w:autoSpaceDN/>
              <w:adjustRightInd/>
              <w:ind w:right="-105"/>
              <w:rPr>
                <w:rFonts w:ascii="Arial" w:hAnsi="Arial" w:cs="Arial"/>
                <w:sz w:val="24"/>
                <w:szCs w:val="24"/>
              </w:rPr>
            </w:pPr>
            <w:r w:rsidRPr="00AD472A">
              <w:rPr>
                <w:rFonts w:ascii="Arial" w:hAnsi="Arial" w:cs="Arial"/>
                <w:sz w:val="24"/>
                <w:szCs w:val="24"/>
              </w:rPr>
              <w:t xml:space="preserve">For wage indexes </w:t>
            </w:r>
          </w:p>
          <w:p w14:paraId="3FCA8147"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greater than 1.0, the labor-related portion is 68.3% of the standard operating rate. For wage indexes less than or equal to 1.0, the labor-related portion is 62% (A) page 42325</w:t>
            </w:r>
          </w:p>
        </w:tc>
      </w:tr>
      <w:tr w:rsidR="00557BE0" w:rsidRPr="00155726" w14:paraId="576B0F48" w14:textId="77777777" w:rsidTr="00A62CA9">
        <w:trPr>
          <w:trHeight w:val="2501"/>
        </w:trPr>
        <w:tc>
          <w:tcPr>
            <w:tcW w:w="1980" w:type="dxa"/>
          </w:tcPr>
          <w:p w14:paraId="47A851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to a rehabilitation hospital or unit or long-term hospital qualifying DRGs</w:t>
            </w:r>
          </w:p>
        </w:tc>
        <w:tc>
          <w:tcPr>
            <w:tcW w:w="2137" w:type="dxa"/>
          </w:tcPr>
          <w:p w14:paraId="1F43F8C0"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Medicare-Severity</w:t>
            </w:r>
          </w:p>
          <w:p w14:paraId="0DAAA84F"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DRGs designated</w:t>
            </w:r>
          </w:p>
          <w:p w14:paraId="670787E8"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with a “yes” in the</w:t>
            </w:r>
          </w:p>
          <w:p w14:paraId="26F5CBBD"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 xml:space="preserve">“FY 2017 FINAL Post-Acute DRG” </w:t>
            </w:r>
          </w:p>
          <w:p w14:paraId="3E95E02F"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 xml:space="preserve">Column in </w:t>
            </w:r>
            <w:hyperlink r:id="rId37" w:history="1">
              <w:r w:rsidRPr="00155726">
                <w:rPr>
                  <w:rFonts w:ascii="Arial" w:hAnsi="Arial" w:cs="Arial"/>
                  <w:sz w:val="24"/>
                  <w:szCs w:val="24"/>
                </w:rPr>
                <w:t>Table 5</w:t>
              </w:r>
            </w:hyperlink>
          </w:p>
          <w:p w14:paraId="16C652B4"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https://www.cms.gov/Medicare/Medicare-Fee-for-</w:t>
            </w:r>
            <w:r w:rsidRPr="00155726">
              <w:rPr>
                <w:rFonts w:ascii="Arial" w:hAnsi="Arial" w:cs="Arial"/>
                <w:sz w:val="24"/>
                <w:szCs w:val="24"/>
              </w:rPr>
              <w:lastRenderedPageBreak/>
              <w:t>Service-Payment/AcuteInpatientPPS/index.html?redirect=</w:t>
            </w:r>
          </w:p>
          <w:p w14:paraId="515F7EE2"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/01_overview.asp</w:t>
            </w:r>
          </w:p>
        </w:tc>
        <w:tc>
          <w:tcPr>
            <w:tcW w:w="1913" w:type="dxa"/>
          </w:tcPr>
          <w:p w14:paraId="5793867B"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lastRenderedPageBreak/>
              <w:t>Medicare-Severity</w:t>
            </w:r>
            <w:r>
              <w:rPr>
                <w:rFonts w:ascii="Arial" w:hAnsi="Arial" w:cs="Arial"/>
                <w:sz w:val="24"/>
                <w:szCs w:val="24"/>
              </w:rPr>
              <w:t xml:space="preserve"> </w:t>
            </w: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w:t>
            </w:r>
            <w:r>
              <w:rPr>
                <w:rFonts w:ascii="Arial" w:hAnsi="Arial" w:cs="Arial"/>
                <w:sz w:val="24"/>
                <w:szCs w:val="24"/>
              </w:rPr>
              <w:t xml:space="preserve"> </w:t>
            </w:r>
            <w:r w:rsidRPr="00155726">
              <w:rPr>
                <w:rFonts w:ascii="Arial" w:hAnsi="Arial" w:cs="Arial"/>
                <w:sz w:val="24"/>
                <w:szCs w:val="24"/>
              </w:rPr>
              <w:t xml:space="preserve">“FY 2018 Final Post-Acute DRG” </w:t>
            </w:r>
          </w:p>
          <w:p w14:paraId="519B097B"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 xml:space="preserve">Column in </w:t>
            </w:r>
            <w:hyperlink r:id="rId38" w:history="1">
              <w:r w:rsidRPr="00155726">
                <w:rPr>
                  <w:rFonts w:ascii="Arial" w:hAnsi="Arial" w:cs="Arial"/>
                  <w:sz w:val="24"/>
                  <w:szCs w:val="24"/>
                </w:rPr>
                <w:t>Table 5</w:t>
              </w:r>
            </w:hyperlink>
          </w:p>
          <w:p w14:paraId="43C783A2" w14:textId="680DD849"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lastRenderedPageBreak/>
              <w:t>https://www.cms.gov/Medicare/Medicare-Fee-for-Service-</w:t>
            </w:r>
            <w:r w:rsidR="00213F77">
              <w:rPr>
                <w:rFonts w:ascii="Arial" w:hAnsi="Arial" w:cs="Arial"/>
                <w:sz w:val="24"/>
                <w:szCs w:val="24"/>
              </w:rPr>
              <w:t>P</w:t>
            </w:r>
            <w:r w:rsidRPr="00155726">
              <w:rPr>
                <w:rFonts w:ascii="Arial" w:hAnsi="Arial" w:cs="Arial"/>
                <w:sz w:val="24"/>
                <w:szCs w:val="24"/>
              </w:rPr>
              <w:t>ayment/</w:t>
            </w:r>
          </w:p>
          <w:p w14:paraId="5811B06C" w14:textId="77777777" w:rsidR="00557BE0" w:rsidRPr="00155726" w:rsidRDefault="00557BE0" w:rsidP="00073DE0">
            <w:pPr>
              <w:widowControl/>
              <w:autoSpaceDE/>
              <w:autoSpaceDN/>
              <w:adjustRightInd/>
              <w:ind w:right="-16"/>
              <w:rPr>
                <w:rFonts w:ascii="Arial" w:hAnsi="Arial" w:cs="Arial"/>
                <w:sz w:val="24"/>
                <w:szCs w:val="24"/>
              </w:rPr>
            </w:pPr>
            <w:proofErr w:type="spellStart"/>
            <w:r w:rsidRPr="00155726">
              <w:rPr>
                <w:rFonts w:ascii="Arial" w:hAnsi="Arial" w:cs="Arial"/>
                <w:sz w:val="24"/>
                <w:szCs w:val="24"/>
              </w:rPr>
              <w:t>AcuteInpatient</w:t>
            </w:r>
            <w:proofErr w:type="spellEnd"/>
          </w:p>
          <w:p w14:paraId="39A9FF85"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49BC5474"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01_overview.asp</w:t>
            </w:r>
          </w:p>
        </w:tc>
        <w:tc>
          <w:tcPr>
            <w:tcW w:w="2610" w:type="dxa"/>
          </w:tcPr>
          <w:p w14:paraId="5900B663"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lastRenderedPageBreak/>
              <w:t>Medicare-Severity</w:t>
            </w:r>
            <w:r>
              <w:rPr>
                <w:rFonts w:ascii="Arial" w:hAnsi="Arial" w:cs="Arial"/>
                <w:sz w:val="24"/>
                <w:szCs w:val="24"/>
              </w:rPr>
              <w:t xml:space="preserve"> </w:t>
            </w: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w:t>
            </w:r>
            <w:r>
              <w:rPr>
                <w:rFonts w:ascii="Arial" w:hAnsi="Arial" w:cs="Arial"/>
                <w:sz w:val="24"/>
                <w:szCs w:val="24"/>
              </w:rPr>
              <w:t xml:space="preserve"> </w:t>
            </w:r>
            <w:r w:rsidRPr="00155726">
              <w:rPr>
                <w:rFonts w:ascii="Arial" w:hAnsi="Arial" w:cs="Arial"/>
                <w:sz w:val="24"/>
                <w:szCs w:val="24"/>
              </w:rPr>
              <w:t xml:space="preserve">“FY 2019 FINAL Post-Acute DRG” </w:t>
            </w:r>
          </w:p>
          <w:p w14:paraId="0B61E26A"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 xml:space="preserve">Column in </w:t>
            </w:r>
            <w:hyperlink r:id="rId39" w:history="1">
              <w:r w:rsidRPr="00155726">
                <w:rPr>
                  <w:rFonts w:ascii="Arial" w:hAnsi="Arial" w:cs="Arial"/>
                  <w:sz w:val="24"/>
                  <w:szCs w:val="24"/>
                </w:rPr>
                <w:t>Table 5</w:t>
              </w:r>
            </w:hyperlink>
          </w:p>
          <w:p w14:paraId="4537A5F1"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https://www.cms.gov/Medicare/Medicare-Fee-for-Service-</w:t>
            </w:r>
            <w:r w:rsidRPr="00155726">
              <w:rPr>
                <w:rFonts w:ascii="Arial" w:hAnsi="Arial" w:cs="Arial"/>
                <w:sz w:val="24"/>
                <w:szCs w:val="24"/>
              </w:rPr>
              <w:lastRenderedPageBreak/>
              <w:t>Payment/AcuteInpatientPPS/index.html</w:t>
            </w:r>
          </w:p>
        </w:tc>
        <w:tc>
          <w:tcPr>
            <w:tcW w:w="2160" w:type="dxa"/>
          </w:tcPr>
          <w:p w14:paraId="02E5F98D" w14:textId="77777777" w:rsidR="00557BE0" w:rsidRPr="00AD472A"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lastRenderedPageBreak/>
              <w:t>Medicare-Severity</w:t>
            </w:r>
          </w:p>
          <w:p w14:paraId="4BA35862" w14:textId="77777777" w:rsidR="00557BE0" w:rsidRPr="00AD472A"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DRGs designated</w:t>
            </w:r>
          </w:p>
          <w:p w14:paraId="5482905A"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with a “yes” in the</w:t>
            </w:r>
          </w:p>
          <w:p w14:paraId="2FE8BAFE"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 xml:space="preserve">“FY 2020 FINAL Post-Acute DRG” </w:t>
            </w:r>
          </w:p>
          <w:p w14:paraId="0E5A6424" w14:textId="77777777" w:rsidR="00557BE0" w:rsidRPr="00AD472A" w:rsidRDefault="00557BE0" w:rsidP="00073DE0">
            <w:pPr>
              <w:widowControl/>
              <w:autoSpaceDE/>
              <w:autoSpaceDN/>
              <w:adjustRightInd/>
              <w:ind w:right="-21"/>
              <w:rPr>
                <w:rFonts w:ascii="Arial" w:hAnsi="Arial" w:cs="Arial"/>
                <w:sz w:val="24"/>
                <w:szCs w:val="24"/>
              </w:rPr>
            </w:pPr>
            <w:r w:rsidRPr="00AD472A">
              <w:rPr>
                <w:rFonts w:ascii="Arial" w:hAnsi="Arial" w:cs="Arial"/>
                <w:sz w:val="24"/>
                <w:szCs w:val="24"/>
              </w:rPr>
              <w:t xml:space="preserve">Column in </w:t>
            </w:r>
            <w:hyperlink r:id="rId40" w:history="1">
              <w:r w:rsidRPr="00AD472A">
                <w:rPr>
                  <w:rFonts w:ascii="Arial" w:hAnsi="Arial" w:cs="Arial"/>
                  <w:sz w:val="24"/>
                  <w:szCs w:val="24"/>
                </w:rPr>
                <w:t>Table 5</w:t>
              </w:r>
            </w:hyperlink>
            <w:r w:rsidRPr="00AD472A">
              <w:rPr>
                <w:rFonts w:ascii="Arial" w:hAnsi="Arial" w:cs="Arial"/>
                <w:sz w:val="24"/>
                <w:szCs w:val="24"/>
              </w:rPr>
              <w:t>,  (Final Rule and Correction Notice)</w:t>
            </w:r>
          </w:p>
          <w:p w14:paraId="3CC05F97" w14:textId="77777777" w:rsidR="00557BE0" w:rsidRPr="00AD472A" w:rsidRDefault="00557BE0" w:rsidP="00073DE0">
            <w:pPr>
              <w:widowControl/>
              <w:tabs>
                <w:tab w:val="left" w:pos="422"/>
              </w:tabs>
              <w:autoSpaceDE/>
              <w:autoSpaceDN/>
              <w:adjustRightInd/>
              <w:ind w:right="-16"/>
              <w:rPr>
                <w:rFonts w:ascii="Arial" w:hAnsi="Arial" w:cs="Arial"/>
                <w:sz w:val="24"/>
                <w:szCs w:val="24"/>
              </w:rPr>
            </w:pPr>
            <w:r w:rsidRPr="00AD472A">
              <w:rPr>
                <w:rFonts w:ascii="Arial" w:hAnsi="Arial" w:cs="Arial"/>
                <w:sz w:val="24"/>
                <w:szCs w:val="24"/>
              </w:rPr>
              <w:lastRenderedPageBreak/>
              <w:t>https://www.cms.gov/Medicare/Medicare-Fee-for-Service-Payment/AcuteInpatientPPS/index.html</w:t>
            </w:r>
          </w:p>
          <w:p w14:paraId="3B200BA2"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3B8702E7" w14:textId="77777777" w:rsidTr="00A62CA9">
        <w:tc>
          <w:tcPr>
            <w:tcW w:w="1980" w:type="dxa"/>
          </w:tcPr>
          <w:p w14:paraId="4136174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Post-acute care transfer qualifying DRGs</w:t>
            </w:r>
          </w:p>
        </w:tc>
        <w:tc>
          <w:tcPr>
            <w:tcW w:w="2137" w:type="dxa"/>
          </w:tcPr>
          <w:p w14:paraId="532885CA" w14:textId="77777777" w:rsidR="00557BE0" w:rsidRPr="00155726" w:rsidRDefault="00557BE0" w:rsidP="00073DE0">
            <w:pPr>
              <w:widowControl/>
              <w:autoSpaceDE/>
              <w:autoSpaceDN/>
              <w:adjustRightInd/>
              <w:ind w:right="-68"/>
              <w:rPr>
                <w:rFonts w:ascii="Arial" w:hAnsi="Arial" w:cs="Arial"/>
                <w:sz w:val="24"/>
                <w:szCs w:val="24"/>
              </w:rPr>
            </w:pPr>
            <w:bookmarkStart w:id="3" w:name="_Hlk117761672"/>
            <w:r w:rsidRPr="00155726">
              <w:rPr>
                <w:rFonts w:ascii="Arial" w:hAnsi="Arial" w:cs="Arial"/>
                <w:sz w:val="24"/>
                <w:szCs w:val="24"/>
              </w:rPr>
              <w:t>Medicare-Severity</w:t>
            </w:r>
          </w:p>
          <w:p w14:paraId="54A185A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DRGs designated</w:t>
            </w:r>
          </w:p>
          <w:p w14:paraId="5391276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with a “yes” in the</w:t>
            </w:r>
          </w:p>
          <w:p w14:paraId="02A10B5D"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“FY 2017 FINAL </w:t>
            </w:r>
          </w:p>
          <w:p w14:paraId="773D8EB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Special Pay DRG” </w:t>
            </w:r>
          </w:p>
          <w:p w14:paraId="0F9877C5"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column in </w:t>
            </w:r>
            <w:hyperlink r:id="rId41" w:history="1">
              <w:r w:rsidRPr="00155726">
                <w:rPr>
                  <w:rFonts w:ascii="Arial" w:hAnsi="Arial" w:cs="Arial"/>
                  <w:sz w:val="24"/>
                  <w:szCs w:val="24"/>
                </w:rPr>
                <w:t>Table 5</w:t>
              </w:r>
            </w:hyperlink>
            <w:r w:rsidRPr="00155726">
              <w:rPr>
                <w:rFonts w:ascii="Arial" w:hAnsi="Arial" w:cs="Arial"/>
                <w:sz w:val="24"/>
                <w:szCs w:val="24"/>
              </w:rPr>
              <w:t xml:space="preserve"> </w:t>
            </w:r>
          </w:p>
          <w:p w14:paraId="67378C0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59037248"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Medicare/Medicare-Fee-</w:t>
            </w:r>
          </w:p>
          <w:p w14:paraId="74442585"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for-Service-Payment/</w:t>
            </w:r>
          </w:p>
          <w:p w14:paraId="756058B3" w14:textId="77777777" w:rsidR="00557BE0" w:rsidRPr="00155726" w:rsidRDefault="00557BE0" w:rsidP="00073DE0">
            <w:pPr>
              <w:widowControl/>
              <w:autoSpaceDE/>
              <w:autoSpaceDN/>
              <w:adjustRightInd/>
              <w:ind w:right="-68"/>
              <w:rPr>
                <w:rFonts w:ascii="Arial" w:hAnsi="Arial" w:cs="Arial"/>
                <w:sz w:val="24"/>
                <w:szCs w:val="24"/>
                <w:u w:val="single"/>
              </w:rPr>
            </w:pPr>
            <w:r w:rsidRPr="00155726">
              <w:rPr>
                <w:rFonts w:ascii="Arial" w:hAnsi="Arial" w:cs="Arial"/>
                <w:sz w:val="24"/>
                <w:szCs w:val="24"/>
              </w:rPr>
              <w:t>AcuteInpatientPPS/index.html?redirect=/AcuteInpatientPPS/01_overview.asp</w:t>
            </w:r>
            <w:bookmarkEnd w:id="3"/>
          </w:p>
        </w:tc>
        <w:tc>
          <w:tcPr>
            <w:tcW w:w="1913" w:type="dxa"/>
          </w:tcPr>
          <w:p w14:paraId="0C37AEC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Medicare-Severity</w:t>
            </w:r>
          </w:p>
          <w:p w14:paraId="4F38195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DRGs designated</w:t>
            </w:r>
          </w:p>
          <w:p w14:paraId="36305E9E"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with a “yes” in the “FY 2018 Final Special Pay DRG” column in </w:t>
            </w:r>
            <w:hyperlink r:id="rId42" w:history="1">
              <w:r w:rsidRPr="00155726">
                <w:rPr>
                  <w:rFonts w:ascii="Arial" w:hAnsi="Arial" w:cs="Arial"/>
                  <w:sz w:val="24"/>
                  <w:szCs w:val="24"/>
                </w:rPr>
                <w:t>Table 5</w:t>
              </w:r>
            </w:hyperlink>
            <w:r w:rsidRPr="00155726">
              <w:rPr>
                <w:rFonts w:ascii="Arial" w:hAnsi="Arial" w:cs="Arial"/>
                <w:sz w:val="24"/>
                <w:szCs w:val="24"/>
              </w:rPr>
              <w:t xml:space="preserve"> </w:t>
            </w:r>
          </w:p>
          <w:p w14:paraId="78AAA897"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https://www.cms.gov/</w:t>
            </w:r>
          </w:p>
          <w:p w14:paraId="461296DA"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Medicare/Medicare-Fee-</w:t>
            </w:r>
          </w:p>
          <w:p w14:paraId="5231F58C"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for-Service-Payment/</w:t>
            </w:r>
          </w:p>
          <w:p w14:paraId="61A5D938"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AcuteInpatientPPS/index.html?redirect=/AcuteInpatientPPS/01_overview.asp</w:t>
            </w:r>
          </w:p>
        </w:tc>
        <w:tc>
          <w:tcPr>
            <w:tcW w:w="2610" w:type="dxa"/>
          </w:tcPr>
          <w:p w14:paraId="328B1F9F" w14:textId="77777777" w:rsidR="00557BE0" w:rsidRPr="00155726" w:rsidRDefault="00557BE0" w:rsidP="00073DE0">
            <w:pPr>
              <w:widowControl/>
              <w:autoSpaceDE/>
              <w:autoSpaceDN/>
              <w:adjustRightInd/>
              <w:ind w:right="-15"/>
              <w:rPr>
                <w:rFonts w:ascii="Arial" w:hAnsi="Arial" w:cs="Arial"/>
                <w:sz w:val="24"/>
                <w:szCs w:val="24"/>
              </w:rPr>
            </w:pPr>
            <w:r w:rsidRPr="00155726">
              <w:rPr>
                <w:rFonts w:ascii="Arial" w:hAnsi="Arial" w:cs="Arial"/>
                <w:sz w:val="24"/>
                <w:szCs w:val="24"/>
              </w:rPr>
              <w:t>Medicare-Severity</w:t>
            </w:r>
          </w:p>
          <w:p w14:paraId="1E48EE48"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 xml:space="preserve">with a “yes” in the “FY 2019 FINAL Special Pay DRG” column in </w:t>
            </w:r>
            <w:hyperlink r:id="rId43" w:history="1">
              <w:r w:rsidRPr="00155726">
                <w:rPr>
                  <w:rFonts w:ascii="Arial" w:hAnsi="Arial" w:cs="Arial"/>
                  <w:sz w:val="24"/>
                  <w:szCs w:val="24"/>
                </w:rPr>
                <w:t>Table 5</w:t>
              </w:r>
            </w:hyperlink>
          </w:p>
          <w:p w14:paraId="6EE9F9A0"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https://www.cms.gov/Medicare/Medicare-Fee-for-Service-Payment/AcuteInpatientPPS/index.html</w:t>
            </w:r>
          </w:p>
        </w:tc>
        <w:tc>
          <w:tcPr>
            <w:tcW w:w="2160" w:type="dxa"/>
          </w:tcPr>
          <w:p w14:paraId="211A552E"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Medicare-Severity</w:t>
            </w:r>
          </w:p>
          <w:p w14:paraId="0A42887A"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DRGs designated</w:t>
            </w:r>
          </w:p>
          <w:p w14:paraId="357A5DBA"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 xml:space="preserve">with a “yes” in the “FY 2020 FINAL Special Pay DRG” column in Table </w:t>
            </w:r>
            <w:proofErr w:type="gramStart"/>
            <w:r w:rsidRPr="00AD472A">
              <w:rPr>
                <w:rFonts w:ascii="Arial" w:hAnsi="Arial" w:cs="Arial"/>
                <w:sz w:val="24"/>
                <w:szCs w:val="24"/>
              </w:rPr>
              <w:t>5</w:t>
            </w:r>
            <w:r w:rsidRPr="004E268A">
              <w:rPr>
                <w:rFonts w:ascii="Arial" w:hAnsi="Arial" w:cs="Arial"/>
                <w:sz w:val="24"/>
                <w:szCs w:val="24"/>
              </w:rPr>
              <w:t xml:space="preserve">,  </w:t>
            </w:r>
            <w:r w:rsidRPr="00AD472A">
              <w:rPr>
                <w:rFonts w:ascii="Arial" w:hAnsi="Arial" w:cs="Arial"/>
                <w:sz w:val="24"/>
                <w:szCs w:val="24"/>
              </w:rPr>
              <w:t>(</w:t>
            </w:r>
            <w:proofErr w:type="gramEnd"/>
            <w:r w:rsidRPr="00AD472A">
              <w:rPr>
                <w:rFonts w:ascii="Arial" w:hAnsi="Arial" w:cs="Arial"/>
                <w:sz w:val="24"/>
                <w:szCs w:val="24"/>
              </w:rPr>
              <w:t>Final Rule and Correction Notice)</w:t>
            </w:r>
          </w:p>
          <w:p w14:paraId="326A8542"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https://www.cms.gov/Medicare/Medicare-Fee-for-Service-Payment/AcuteInpatientPPS/index.html</w:t>
            </w:r>
          </w:p>
        </w:tc>
      </w:tr>
      <w:tr w:rsidR="00557BE0" w:rsidRPr="00155726" w14:paraId="1DED36DF" w14:textId="77777777" w:rsidTr="00A62CA9">
        <w:tc>
          <w:tcPr>
            <w:tcW w:w="1980" w:type="dxa"/>
          </w:tcPr>
          <w:p w14:paraId="45872E29" w14:textId="77777777" w:rsidR="00557BE0" w:rsidRPr="00155726" w:rsidRDefault="00557BE0" w:rsidP="00073DE0">
            <w:pPr>
              <w:widowControl/>
              <w:autoSpaceDE/>
              <w:autoSpaceDN/>
              <w:adjustRightInd/>
              <w:ind w:right="-156"/>
              <w:rPr>
                <w:rFonts w:ascii="Arial" w:hAnsi="Arial" w:cs="Arial"/>
                <w:sz w:val="24"/>
                <w:szCs w:val="24"/>
              </w:rPr>
            </w:pPr>
            <w:r w:rsidRPr="00155726">
              <w:rPr>
                <w:rFonts w:ascii="Arial" w:hAnsi="Arial" w:cs="Arial"/>
                <w:sz w:val="24"/>
                <w:szCs w:val="24"/>
              </w:rPr>
              <w:t xml:space="preserve">Uncompensated Care Adjustment </w:t>
            </w:r>
          </w:p>
        </w:tc>
        <w:tc>
          <w:tcPr>
            <w:tcW w:w="2137" w:type="dxa"/>
          </w:tcPr>
          <w:p w14:paraId="6E02B75B" w14:textId="77777777" w:rsidR="00557BE0" w:rsidRPr="00155726" w:rsidRDefault="00557BE0" w:rsidP="00073DE0">
            <w:pPr>
              <w:widowControl/>
              <w:autoSpaceDE/>
              <w:autoSpaceDN/>
              <w:adjustRightInd/>
              <w:ind w:right="-1267"/>
              <w:rPr>
                <w:rFonts w:ascii="Arial" w:hAnsi="Arial" w:cs="Arial"/>
                <w:sz w:val="24"/>
                <w:szCs w:val="24"/>
              </w:rPr>
            </w:pPr>
            <w:r w:rsidRPr="00155726">
              <w:rPr>
                <w:rFonts w:ascii="Arial" w:hAnsi="Arial" w:cs="Arial"/>
                <w:sz w:val="24"/>
                <w:szCs w:val="24"/>
              </w:rPr>
              <w:t xml:space="preserve">0.5536 (A) page </w:t>
            </w:r>
          </w:p>
          <w:p w14:paraId="7940FD70" w14:textId="77777777" w:rsidR="00557BE0" w:rsidRPr="00155726" w:rsidRDefault="00557BE0" w:rsidP="00073DE0">
            <w:pPr>
              <w:widowControl/>
              <w:autoSpaceDE/>
              <w:autoSpaceDN/>
              <w:adjustRightInd/>
              <w:ind w:right="-1267"/>
              <w:rPr>
                <w:rFonts w:ascii="Arial" w:hAnsi="Arial" w:cs="Arial"/>
                <w:sz w:val="24"/>
                <w:szCs w:val="24"/>
              </w:rPr>
            </w:pPr>
            <w:r w:rsidRPr="00155726">
              <w:rPr>
                <w:rFonts w:ascii="Arial" w:hAnsi="Arial" w:cs="Arial"/>
                <w:sz w:val="24"/>
                <w:szCs w:val="24"/>
              </w:rPr>
              <w:t>56950</w:t>
            </w:r>
          </w:p>
        </w:tc>
        <w:tc>
          <w:tcPr>
            <w:tcW w:w="1913" w:type="dxa"/>
          </w:tcPr>
          <w:p w14:paraId="4D47BABB"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0.5801 (A) page 38200</w:t>
            </w:r>
          </w:p>
        </w:tc>
        <w:tc>
          <w:tcPr>
            <w:tcW w:w="2610" w:type="dxa"/>
          </w:tcPr>
          <w:p w14:paraId="53D37A50"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0.6751 (A) page 41409</w:t>
            </w:r>
          </w:p>
        </w:tc>
        <w:tc>
          <w:tcPr>
            <w:tcW w:w="2160" w:type="dxa"/>
          </w:tcPr>
          <w:p w14:paraId="73083BDB"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0.6714 (A) page 42358</w:t>
            </w:r>
          </w:p>
        </w:tc>
      </w:tr>
      <w:tr w:rsidR="00006354" w:rsidRPr="00006354" w14:paraId="00F13AE8" w14:textId="77777777" w:rsidTr="00A62CA9">
        <w:tc>
          <w:tcPr>
            <w:tcW w:w="1980" w:type="dxa"/>
            <w:tcBorders>
              <w:top w:val="single" w:sz="4" w:space="0" w:color="000000"/>
              <w:left w:val="single" w:sz="4" w:space="0" w:color="000000"/>
              <w:bottom w:val="single" w:sz="4" w:space="0" w:color="000000"/>
              <w:right w:val="single" w:sz="4" w:space="0" w:color="000000"/>
            </w:tcBorders>
          </w:tcPr>
          <w:p w14:paraId="305EDBA9" w14:textId="77777777" w:rsidR="00557BE0" w:rsidRPr="00006354" w:rsidRDefault="00557BE0" w:rsidP="00073DE0">
            <w:pPr>
              <w:widowControl/>
              <w:autoSpaceDE/>
              <w:autoSpaceDN/>
              <w:adjustRightInd/>
              <w:ind w:right="-156"/>
              <w:rPr>
                <w:rFonts w:ascii="Arial" w:hAnsi="Arial" w:cs="Arial"/>
                <w:sz w:val="24"/>
                <w:szCs w:val="24"/>
              </w:rPr>
            </w:pPr>
            <w:r w:rsidRPr="00006354">
              <w:rPr>
                <w:rFonts w:ascii="Arial" w:hAnsi="Arial" w:cs="Arial"/>
                <w:sz w:val="24"/>
                <w:szCs w:val="24"/>
              </w:rPr>
              <w:t xml:space="preserve">DRG weights for Covid-19 related discharges in accordance with Section 3710 of the CARES Act and MLN Matters Special Edition </w:t>
            </w:r>
            <w:r w:rsidRPr="00006354">
              <w:rPr>
                <w:rFonts w:ascii="Arial" w:hAnsi="Arial" w:cs="Arial"/>
                <w:sz w:val="24"/>
                <w:szCs w:val="24"/>
              </w:rPr>
              <w:lastRenderedPageBreak/>
              <w:t>Article SE20015, dated April 15, 2020.</w:t>
            </w:r>
          </w:p>
        </w:tc>
        <w:tc>
          <w:tcPr>
            <w:tcW w:w="2137" w:type="dxa"/>
            <w:tcBorders>
              <w:top w:val="single" w:sz="4" w:space="0" w:color="000000"/>
              <w:left w:val="single" w:sz="4" w:space="0" w:color="000000"/>
              <w:bottom w:val="single" w:sz="4" w:space="0" w:color="000000"/>
              <w:right w:val="single" w:sz="4" w:space="0" w:color="000000"/>
            </w:tcBorders>
          </w:tcPr>
          <w:p w14:paraId="421DA348" w14:textId="77777777" w:rsidR="00557BE0" w:rsidRPr="00006354" w:rsidRDefault="00557BE0" w:rsidP="00073DE0">
            <w:pPr>
              <w:widowControl/>
              <w:autoSpaceDE/>
              <w:autoSpaceDN/>
              <w:adjustRightInd/>
              <w:ind w:right="-1267"/>
              <w:rPr>
                <w:rFonts w:ascii="Arial" w:hAnsi="Arial" w:cs="Arial"/>
                <w:sz w:val="24"/>
                <w:szCs w:val="24"/>
              </w:rPr>
            </w:pPr>
            <w:r w:rsidRPr="00006354">
              <w:rPr>
                <w:rFonts w:ascii="Arial" w:hAnsi="Arial" w:cs="Arial"/>
                <w:sz w:val="24"/>
                <w:szCs w:val="24"/>
              </w:rPr>
              <w:lastRenderedPageBreak/>
              <w:t>N/A</w:t>
            </w:r>
          </w:p>
        </w:tc>
        <w:tc>
          <w:tcPr>
            <w:tcW w:w="1913" w:type="dxa"/>
            <w:tcBorders>
              <w:top w:val="single" w:sz="4" w:space="0" w:color="000000"/>
              <w:left w:val="single" w:sz="4" w:space="0" w:color="000000"/>
              <w:bottom w:val="single" w:sz="4" w:space="0" w:color="000000"/>
              <w:right w:val="single" w:sz="4" w:space="0" w:color="000000"/>
            </w:tcBorders>
          </w:tcPr>
          <w:p w14:paraId="060DE68A" w14:textId="77777777" w:rsidR="00557BE0" w:rsidRPr="00006354" w:rsidRDefault="00557BE0" w:rsidP="00073DE0">
            <w:pPr>
              <w:widowControl/>
              <w:autoSpaceDE/>
              <w:autoSpaceDN/>
              <w:adjustRightInd/>
              <w:ind w:right="-108"/>
              <w:rPr>
                <w:rFonts w:ascii="Arial" w:hAnsi="Arial" w:cs="Arial"/>
                <w:sz w:val="24"/>
                <w:szCs w:val="24"/>
              </w:rPr>
            </w:pPr>
            <w:r w:rsidRPr="00006354">
              <w:rPr>
                <w:rFonts w:ascii="Arial" w:hAnsi="Arial" w:cs="Arial"/>
                <w:sz w:val="24"/>
                <w:szCs w:val="24"/>
              </w:rPr>
              <w:t>N/A</w:t>
            </w:r>
          </w:p>
        </w:tc>
        <w:tc>
          <w:tcPr>
            <w:tcW w:w="2610" w:type="dxa"/>
            <w:tcBorders>
              <w:top w:val="single" w:sz="4" w:space="0" w:color="000000"/>
              <w:left w:val="single" w:sz="4" w:space="0" w:color="000000"/>
              <w:bottom w:val="single" w:sz="4" w:space="0" w:color="000000"/>
              <w:right w:val="single" w:sz="4" w:space="0" w:color="000000"/>
            </w:tcBorders>
          </w:tcPr>
          <w:p w14:paraId="5E51E664" w14:textId="77777777" w:rsidR="00557BE0" w:rsidRPr="00006354" w:rsidRDefault="00557BE0" w:rsidP="00073DE0">
            <w:pPr>
              <w:widowControl/>
              <w:autoSpaceDE/>
              <w:autoSpaceDN/>
              <w:adjustRightInd/>
              <w:ind w:right="-105"/>
              <w:rPr>
                <w:rFonts w:ascii="Arial" w:hAnsi="Arial" w:cs="Arial"/>
                <w:sz w:val="24"/>
                <w:szCs w:val="24"/>
              </w:rPr>
            </w:pPr>
            <w:r w:rsidRPr="00006354">
              <w:rPr>
                <w:rFonts w:ascii="Arial" w:hAnsi="Arial" w:cs="Arial"/>
                <w:sz w:val="24"/>
                <w:szCs w:val="24"/>
              </w:rPr>
              <w:t>N/A</w:t>
            </w:r>
          </w:p>
        </w:tc>
        <w:tc>
          <w:tcPr>
            <w:tcW w:w="2160" w:type="dxa"/>
            <w:tcBorders>
              <w:top w:val="single" w:sz="4" w:space="0" w:color="000000"/>
              <w:left w:val="single" w:sz="4" w:space="0" w:color="000000"/>
              <w:bottom w:val="single" w:sz="4" w:space="0" w:color="000000"/>
              <w:right w:val="single" w:sz="4" w:space="0" w:color="000000"/>
            </w:tcBorders>
          </w:tcPr>
          <w:p w14:paraId="07007541"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For discharges on or after January 27, 2020:</w:t>
            </w:r>
          </w:p>
          <w:p w14:paraId="379EF9CF"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xml:space="preserve">The weighting factor of the assigned </w:t>
            </w:r>
            <w:r w:rsidRPr="00006354">
              <w:rPr>
                <w:rFonts w:ascii="Arial" w:hAnsi="Arial" w:cs="Arial"/>
                <w:sz w:val="24"/>
                <w:szCs w:val="24"/>
              </w:rPr>
              <w:lastRenderedPageBreak/>
              <w:t>Diagnosis-Related Group</w:t>
            </w:r>
          </w:p>
          <w:p w14:paraId="68E240B4"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(DRG) is increased by 20 percent for an individual diagnosed with COVID-19 discharged during the COVID-19 Public Health Emergency (PHE) period. Discharges of an individual</w:t>
            </w:r>
            <w:r w:rsidRPr="00006354">
              <w:rPr>
                <w:rFonts w:ascii="Arial" w:hAnsi="Arial" w:cs="Arial"/>
                <w:sz w:val="24"/>
                <w:szCs w:val="24"/>
                <w:u w:val="single"/>
              </w:rPr>
              <w:t xml:space="preserve"> </w:t>
            </w:r>
            <w:r w:rsidRPr="00006354">
              <w:rPr>
                <w:rFonts w:ascii="Arial" w:hAnsi="Arial" w:cs="Arial"/>
                <w:sz w:val="24"/>
                <w:szCs w:val="24"/>
              </w:rPr>
              <w:t>diagnosed with COVID-19 will be identified by the presence of the following International Classification of Diseases,</w:t>
            </w:r>
          </w:p>
          <w:p w14:paraId="4AD936AC" w14:textId="77777777" w:rsidR="00557BE0" w:rsidRPr="00006354" w:rsidRDefault="00557BE0" w:rsidP="00073DE0">
            <w:pPr>
              <w:widowControl/>
              <w:autoSpaceDE/>
              <w:autoSpaceDN/>
              <w:adjustRightInd/>
              <w:spacing w:after="120"/>
              <w:ind w:right="101"/>
              <w:rPr>
                <w:rFonts w:ascii="Arial" w:hAnsi="Arial" w:cs="Arial"/>
                <w:sz w:val="24"/>
                <w:szCs w:val="24"/>
              </w:rPr>
            </w:pPr>
            <w:r w:rsidRPr="00006354">
              <w:rPr>
                <w:rFonts w:ascii="Arial" w:hAnsi="Arial" w:cs="Arial"/>
                <w:sz w:val="24"/>
                <w:szCs w:val="24"/>
              </w:rPr>
              <w:t>Tenth Revision, Clinical Modification (ICD-10-CM) diagnosis codes:</w:t>
            </w:r>
          </w:p>
          <w:p w14:paraId="0A1332F0"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B97.29 (Other coronavirus as the cause of diseases classified elsewhere) for discharges occurring on or after January 27, 2020, and on or before March 31, 2020.</w:t>
            </w:r>
          </w:p>
          <w:p w14:paraId="1D95DB7C"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lastRenderedPageBreak/>
              <w:t>• U07.1 (COVID-19) for discharges occurring on or after April 1, 2020, through the duration of the COVID-19 public health emergency period.</w:t>
            </w:r>
          </w:p>
          <w:p w14:paraId="1911E3AA" w14:textId="77777777" w:rsidR="00557BE0" w:rsidRPr="00006354" w:rsidRDefault="00557BE0" w:rsidP="00073DE0">
            <w:pPr>
              <w:widowControl/>
              <w:autoSpaceDE/>
              <w:autoSpaceDN/>
              <w:adjustRightInd/>
              <w:ind w:right="100"/>
              <w:rPr>
                <w:rFonts w:ascii="Arial" w:hAnsi="Arial" w:cs="Arial"/>
                <w:sz w:val="24"/>
                <w:szCs w:val="24"/>
              </w:rPr>
            </w:pPr>
          </w:p>
          <w:p w14:paraId="5E57AC66"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Providers may refer to the following ICD-10-CM coding guidance for coding encounters related to COVID-19:</w:t>
            </w:r>
          </w:p>
          <w:p w14:paraId="647DB55F" w14:textId="77777777" w:rsidR="00557BE0" w:rsidRPr="00006354" w:rsidRDefault="00557BE0" w:rsidP="00073DE0">
            <w:pPr>
              <w:widowControl/>
              <w:autoSpaceDE/>
              <w:autoSpaceDN/>
              <w:adjustRightInd/>
              <w:ind w:right="100"/>
              <w:rPr>
                <w:rFonts w:ascii="Arial" w:hAnsi="Arial" w:cs="Arial"/>
                <w:sz w:val="24"/>
                <w:szCs w:val="24"/>
              </w:rPr>
            </w:pPr>
          </w:p>
          <w:p w14:paraId="45A3E211" w14:textId="77777777" w:rsidR="00557BE0" w:rsidRPr="00006354" w:rsidRDefault="00557BE0" w:rsidP="00073DE0">
            <w:pPr>
              <w:widowControl/>
              <w:autoSpaceDE/>
              <w:autoSpaceDN/>
              <w:adjustRightInd/>
              <w:spacing w:after="120"/>
              <w:ind w:right="101"/>
              <w:rPr>
                <w:rFonts w:ascii="Arial" w:hAnsi="Arial" w:cs="Arial"/>
                <w:sz w:val="24"/>
                <w:szCs w:val="24"/>
              </w:rPr>
            </w:pPr>
            <w:r w:rsidRPr="00006354">
              <w:rPr>
                <w:rFonts w:ascii="Arial" w:hAnsi="Arial" w:cs="Arial"/>
                <w:sz w:val="24"/>
                <w:szCs w:val="24"/>
              </w:rPr>
              <w:t>• For discharges on or after April 1, 2020, the ICD-10-CM Official Coding and Reporting Guidelines are at https://www.cdc.gov/nchs/data/icd/COVID-19-guidelines-final.pdf</w:t>
            </w:r>
          </w:p>
          <w:p w14:paraId="3B2476E0"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xml:space="preserve">• For discharges prior to April 1, 2020, the ICD-10-CM Official Coding Guideline – Supplement is at: </w:t>
            </w:r>
            <w:hyperlink r:id="rId44" w:history="1">
              <w:r w:rsidRPr="00006354">
                <w:rPr>
                  <w:rStyle w:val="Hyperlink"/>
                  <w:rFonts w:cs="Arial"/>
                  <w:color w:val="auto"/>
                </w:rPr>
                <w:t>https://www.cdc.</w:t>
              </w:r>
              <w:r w:rsidRPr="00006354">
                <w:rPr>
                  <w:rStyle w:val="Hyperlink"/>
                  <w:rFonts w:cs="Arial"/>
                  <w:color w:val="auto"/>
                </w:rPr>
                <w:lastRenderedPageBreak/>
                <w:t>gov/nchs/data/icd/ICD-10-CM-Official-CodingGudance-Interim-Advice-coronavirus-feb-20-2020.pdf</w:t>
              </w:r>
            </w:hyperlink>
            <w:r w:rsidRPr="00006354">
              <w:rPr>
                <w:rFonts w:ascii="Arial" w:hAnsi="Arial" w:cs="Arial"/>
                <w:sz w:val="24"/>
                <w:szCs w:val="24"/>
              </w:rPr>
              <w:t>.</w:t>
            </w:r>
          </w:p>
        </w:tc>
      </w:tr>
    </w:tbl>
    <w:p w14:paraId="416D8D5B" w14:textId="77777777" w:rsidR="009C4E09" w:rsidRDefault="009C4E09"/>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1980"/>
        <w:gridCol w:w="2070"/>
        <w:gridCol w:w="1980"/>
        <w:gridCol w:w="2497"/>
        <w:gridCol w:w="2273"/>
      </w:tblGrid>
      <w:tr w:rsidR="009C4E09" w:rsidRPr="00AD472A" w14:paraId="4341DB10" w14:textId="77777777" w:rsidTr="00BC4AD0">
        <w:trPr>
          <w:tblHeader/>
        </w:trPr>
        <w:tc>
          <w:tcPr>
            <w:tcW w:w="1980" w:type="dxa"/>
          </w:tcPr>
          <w:p w14:paraId="22D4A2F2" w14:textId="0568DD7B" w:rsidR="009C4E09" w:rsidRPr="00155726" w:rsidRDefault="009C4E09" w:rsidP="009C4E09">
            <w:pPr>
              <w:widowControl/>
              <w:autoSpaceDE/>
              <w:autoSpaceDN/>
              <w:adjustRightInd/>
              <w:rPr>
                <w:rFonts w:ascii="Arial" w:hAnsi="Arial" w:cs="Arial"/>
                <w:sz w:val="24"/>
                <w:szCs w:val="24"/>
              </w:rPr>
            </w:pPr>
          </w:p>
        </w:tc>
        <w:tc>
          <w:tcPr>
            <w:tcW w:w="2070" w:type="dxa"/>
          </w:tcPr>
          <w:p w14:paraId="527BD669" w14:textId="1253B1BD" w:rsidR="009C4E09" w:rsidRPr="00D11ED3" w:rsidRDefault="009C4E09" w:rsidP="008A2E69">
            <w:pPr>
              <w:rPr>
                <w:rFonts w:ascii="Arial" w:hAnsi="Arial" w:cs="Arial"/>
                <w:sz w:val="24"/>
                <w:szCs w:val="24"/>
                <w:u w:val="double"/>
              </w:rPr>
            </w:pPr>
            <w:r w:rsidRPr="00C37A82">
              <w:rPr>
                <w:rFonts w:ascii="Arial" w:hAnsi="Arial" w:cs="Arial"/>
                <w:sz w:val="24"/>
                <w:szCs w:val="24"/>
              </w:rPr>
              <w:t xml:space="preserve">Discharges Occurring </w:t>
            </w:r>
            <w:proofErr w:type="gramStart"/>
            <w:r w:rsidRPr="00C37A82">
              <w:rPr>
                <w:rFonts w:ascii="Arial" w:hAnsi="Arial" w:cs="Arial"/>
                <w:sz w:val="24"/>
                <w:szCs w:val="24"/>
              </w:rPr>
              <w:t>On</w:t>
            </w:r>
            <w:proofErr w:type="gramEnd"/>
            <w:r w:rsidRPr="00C37A82">
              <w:rPr>
                <w:rFonts w:ascii="Arial" w:hAnsi="Arial" w:cs="Arial"/>
                <w:sz w:val="24"/>
                <w:szCs w:val="24"/>
              </w:rPr>
              <w:t xml:space="preserve"> or After 12/01/2020</w:t>
            </w:r>
            <w:r w:rsidR="00D11ED3">
              <w:rPr>
                <w:rFonts w:ascii="Arial" w:hAnsi="Arial" w:cs="Arial"/>
                <w:sz w:val="24"/>
                <w:szCs w:val="24"/>
              </w:rPr>
              <w:t xml:space="preserve"> </w:t>
            </w:r>
          </w:p>
        </w:tc>
        <w:tc>
          <w:tcPr>
            <w:tcW w:w="1980" w:type="dxa"/>
          </w:tcPr>
          <w:p w14:paraId="73DD5255" w14:textId="7E38C27E" w:rsidR="009C4E09" w:rsidRPr="00811B8F" w:rsidRDefault="00D11ED3" w:rsidP="009C4E09">
            <w:pPr>
              <w:ind w:right="-18"/>
              <w:rPr>
                <w:rFonts w:ascii="Arial" w:hAnsi="Arial" w:cs="Arial"/>
                <w:sz w:val="24"/>
                <w:szCs w:val="24"/>
              </w:rPr>
            </w:pPr>
            <w:r w:rsidRPr="00811B8F">
              <w:rPr>
                <w:rFonts w:ascii="Arial" w:hAnsi="Arial" w:cs="Arial"/>
                <w:sz w:val="24"/>
                <w:szCs w:val="24"/>
              </w:rPr>
              <w:t xml:space="preserve">Discharges Occurring </w:t>
            </w:r>
            <w:proofErr w:type="gramStart"/>
            <w:r w:rsidRPr="00811B8F">
              <w:rPr>
                <w:rFonts w:ascii="Arial" w:hAnsi="Arial" w:cs="Arial"/>
                <w:sz w:val="24"/>
                <w:szCs w:val="24"/>
              </w:rPr>
              <w:t>On</w:t>
            </w:r>
            <w:proofErr w:type="gramEnd"/>
            <w:r w:rsidRPr="00811B8F">
              <w:rPr>
                <w:rFonts w:ascii="Arial" w:hAnsi="Arial" w:cs="Arial"/>
                <w:sz w:val="24"/>
                <w:szCs w:val="24"/>
              </w:rPr>
              <w:t xml:space="preserve"> or After 3/15/2021</w:t>
            </w:r>
          </w:p>
        </w:tc>
        <w:tc>
          <w:tcPr>
            <w:tcW w:w="2497" w:type="dxa"/>
          </w:tcPr>
          <w:p w14:paraId="0CAC7F11" w14:textId="578CA250" w:rsidR="009C4E09" w:rsidRPr="00487715" w:rsidRDefault="00BC4AD0" w:rsidP="00BC4AD0">
            <w:pPr>
              <w:widowControl/>
              <w:autoSpaceDE/>
              <w:autoSpaceDN/>
              <w:adjustRightInd/>
              <w:ind w:right="-15"/>
              <w:rPr>
                <w:rFonts w:ascii="Arial" w:hAnsi="Arial" w:cs="Arial"/>
                <w:sz w:val="24"/>
                <w:szCs w:val="24"/>
              </w:rPr>
            </w:pPr>
            <w:r w:rsidRPr="00487715">
              <w:rPr>
                <w:rFonts w:ascii="Arial" w:hAnsi="Arial" w:cs="Arial"/>
                <w:sz w:val="24"/>
                <w:szCs w:val="24"/>
              </w:rPr>
              <w:t xml:space="preserve">Discharges Occurring </w:t>
            </w:r>
            <w:proofErr w:type="gramStart"/>
            <w:r w:rsidRPr="00487715">
              <w:rPr>
                <w:rFonts w:ascii="Arial" w:hAnsi="Arial" w:cs="Arial"/>
                <w:sz w:val="24"/>
                <w:szCs w:val="24"/>
              </w:rPr>
              <w:t>On</w:t>
            </w:r>
            <w:proofErr w:type="gramEnd"/>
            <w:r w:rsidRPr="00487715">
              <w:rPr>
                <w:rFonts w:ascii="Arial" w:hAnsi="Arial" w:cs="Arial"/>
                <w:sz w:val="24"/>
                <w:szCs w:val="24"/>
              </w:rPr>
              <w:t xml:space="preserve"> or After 12/01/2021</w:t>
            </w:r>
          </w:p>
        </w:tc>
        <w:tc>
          <w:tcPr>
            <w:tcW w:w="2273" w:type="dxa"/>
          </w:tcPr>
          <w:p w14:paraId="50937023" w14:textId="7FA1F852" w:rsidR="009C4E09" w:rsidRPr="00956959" w:rsidRDefault="00E6689F" w:rsidP="00956959">
            <w:pPr>
              <w:widowControl/>
              <w:tabs>
                <w:tab w:val="left" w:pos="1630"/>
                <w:tab w:val="left" w:pos="1768"/>
              </w:tabs>
              <w:autoSpaceDE/>
              <w:autoSpaceDN/>
              <w:adjustRightInd/>
              <w:ind w:right="72"/>
              <w:rPr>
                <w:rFonts w:ascii="Arial" w:hAnsi="Arial" w:cs="Arial"/>
                <w:sz w:val="24"/>
                <w:szCs w:val="24"/>
              </w:rPr>
            </w:pPr>
            <w:r w:rsidRPr="00956959">
              <w:rPr>
                <w:rFonts w:ascii="Arial" w:hAnsi="Arial" w:cs="Arial"/>
                <w:sz w:val="24"/>
                <w:szCs w:val="24"/>
              </w:rPr>
              <w:t>Discharges Occur</w:t>
            </w:r>
            <w:r w:rsidR="004D26E2">
              <w:rPr>
                <w:rFonts w:ascii="Arial" w:hAnsi="Arial" w:cs="Arial"/>
                <w:sz w:val="24"/>
                <w:szCs w:val="24"/>
              </w:rPr>
              <w:t>r</w:t>
            </w:r>
            <w:r w:rsidRPr="00956959">
              <w:rPr>
                <w:rFonts w:ascii="Arial" w:hAnsi="Arial" w:cs="Arial"/>
                <w:sz w:val="24"/>
                <w:szCs w:val="24"/>
              </w:rPr>
              <w:t xml:space="preserve">ing </w:t>
            </w:r>
            <w:proofErr w:type="gramStart"/>
            <w:r w:rsidRPr="00956959">
              <w:rPr>
                <w:rFonts w:ascii="Arial" w:hAnsi="Arial" w:cs="Arial"/>
                <w:sz w:val="24"/>
                <w:szCs w:val="24"/>
              </w:rPr>
              <w:t>On</w:t>
            </w:r>
            <w:proofErr w:type="gramEnd"/>
            <w:r w:rsidRPr="00956959">
              <w:rPr>
                <w:rFonts w:ascii="Arial" w:hAnsi="Arial" w:cs="Arial"/>
                <w:sz w:val="24"/>
                <w:szCs w:val="24"/>
              </w:rPr>
              <w:t xml:space="preserve"> or After 12/01/2022</w:t>
            </w:r>
          </w:p>
        </w:tc>
      </w:tr>
      <w:tr w:rsidR="009C4E09" w:rsidRPr="004E268A" w14:paraId="1C594B10" w14:textId="77777777" w:rsidTr="00BC4AD0">
        <w:tc>
          <w:tcPr>
            <w:tcW w:w="1980" w:type="dxa"/>
          </w:tcPr>
          <w:p w14:paraId="507DC150" w14:textId="77777777" w:rsidR="009C4E09" w:rsidRPr="00006354" w:rsidRDefault="009C4E09" w:rsidP="009C4E09">
            <w:pPr>
              <w:widowControl/>
              <w:autoSpaceDE/>
              <w:autoSpaceDN/>
              <w:adjustRightInd/>
              <w:ind w:right="-156"/>
              <w:rPr>
                <w:rFonts w:ascii="Arial" w:hAnsi="Arial" w:cs="Arial"/>
                <w:sz w:val="24"/>
                <w:szCs w:val="24"/>
              </w:rPr>
            </w:pPr>
            <w:r w:rsidRPr="00C37A82">
              <w:rPr>
                <w:rFonts w:ascii="Arial" w:hAnsi="Arial" w:cs="Arial"/>
                <w:sz w:val="24"/>
                <w:szCs w:val="24"/>
              </w:rPr>
              <w:t>Applicable FR Notices</w:t>
            </w:r>
          </w:p>
        </w:tc>
        <w:tc>
          <w:tcPr>
            <w:tcW w:w="2070" w:type="dxa"/>
          </w:tcPr>
          <w:p w14:paraId="036E055D" w14:textId="0E6CE5DF" w:rsidR="00D11ED3" w:rsidRPr="00C37A82" w:rsidRDefault="009C4E09" w:rsidP="00D11ED3">
            <w:pPr>
              <w:rPr>
                <w:rFonts w:ascii="Arial" w:hAnsi="Arial" w:cs="Arial"/>
                <w:sz w:val="24"/>
                <w:szCs w:val="24"/>
              </w:rPr>
            </w:pPr>
            <w:r w:rsidRPr="00C37A82">
              <w:rPr>
                <w:rFonts w:ascii="Arial" w:hAnsi="Arial" w:cs="Arial"/>
                <w:sz w:val="24"/>
                <w:szCs w:val="24"/>
              </w:rPr>
              <w:t>September 18, 2020 (CMS-1735-F; 85 FR</w:t>
            </w:r>
            <w:r w:rsidR="00A34FC2">
              <w:rPr>
                <w:rFonts w:ascii="Arial" w:hAnsi="Arial" w:cs="Arial"/>
                <w:sz w:val="24"/>
                <w:szCs w:val="24"/>
              </w:rPr>
              <w:t xml:space="preserve"> </w:t>
            </w:r>
            <w:r w:rsidRPr="00C37A82">
              <w:rPr>
                <w:rFonts w:ascii="Arial" w:hAnsi="Arial" w:cs="Arial"/>
                <w:sz w:val="24"/>
                <w:szCs w:val="24"/>
              </w:rPr>
              <w:t>58432</w:t>
            </w:r>
            <w:r w:rsidR="00BC4AD0">
              <w:rPr>
                <w:rFonts w:ascii="Arial" w:hAnsi="Arial" w:cs="Arial"/>
                <w:sz w:val="24"/>
                <w:szCs w:val="24"/>
              </w:rPr>
              <w:t>)</w:t>
            </w:r>
            <w:r>
              <w:rPr>
                <w:rFonts w:ascii="Arial" w:hAnsi="Arial" w:cs="Arial"/>
                <w:sz w:val="24"/>
                <w:szCs w:val="24"/>
                <w:u w:val="double"/>
              </w:rPr>
              <w:t xml:space="preserve"> </w:t>
            </w:r>
          </w:p>
          <w:p w14:paraId="2ED07875" w14:textId="1E7295B9" w:rsidR="009C4E09" w:rsidRPr="00C37A82" w:rsidRDefault="009C4E09" w:rsidP="009C4E09">
            <w:pPr>
              <w:rPr>
                <w:rFonts w:ascii="Arial" w:hAnsi="Arial" w:cs="Arial"/>
                <w:sz w:val="24"/>
                <w:szCs w:val="24"/>
              </w:rPr>
            </w:pPr>
          </w:p>
        </w:tc>
        <w:tc>
          <w:tcPr>
            <w:tcW w:w="1980" w:type="dxa"/>
          </w:tcPr>
          <w:p w14:paraId="051ADF41" w14:textId="38FD70B5" w:rsidR="00D11ED3" w:rsidRPr="00811B8F" w:rsidRDefault="00D11ED3" w:rsidP="00D11ED3">
            <w:pPr>
              <w:rPr>
                <w:rFonts w:ascii="Arial" w:hAnsi="Arial" w:cs="Arial"/>
                <w:sz w:val="24"/>
                <w:szCs w:val="24"/>
              </w:rPr>
            </w:pPr>
            <w:r w:rsidRPr="00811B8F">
              <w:rPr>
                <w:rFonts w:ascii="Arial" w:hAnsi="Arial" w:cs="Arial"/>
                <w:sz w:val="24"/>
                <w:szCs w:val="24"/>
              </w:rPr>
              <w:t>(A) September 18, 2020 (CMS-1735-F; 85 FR</w:t>
            </w:r>
            <w:r w:rsidR="00A34FC2">
              <w:rPr>
                <w:rFonts w:ascii="Arial" w:hAnsi="Arial" w:cs="Arial"/>
                <w:sz w:val="24"/>
                <w:szCs w:val="24"/>
              </w:rPr>
              <w:t xml:space="preserve"> </w:t>
            </w:r>
            <w:r w:rsidRPr="00811B8F">
              <w:rPr>
                <w:rFonts w:ascii="Arial" w:hAnsi="Arial" w:cs="Arial"/>
                <w:sz w:val="24"/>
                <w:szCs w:val="24"/>
              </w:rPr>
              <w:t xml:space="preserve">58432 final rule) </w:t>
            </w:r>
          </w:p>
          <w:p w14:paraId="0EA9F8C6" w14:textId="72F363E7" w:rsidR="009C4E09" w:rsidRPr="00811B8F" w:rsidRDefault="00D11ED3" w:rsidP="00D11ED3">
            <w:pPr>
              <w:widowControl/>
              <w:autoSpaceDE/>
              <w:autoSpaceDN/>
              <w:adjustRightInd/>
              <w:ind w:right="-108"/>
              <w:rPr>
                <w:rFonts w:ascii="Arial" w:hAnsi="Arial" w:cs="Arial"/>
                <w:sz w:val="24"/>
                <w:szCs w:val="24"/>
              </w:rPr>
            </w:pPr>
            <w:r w:rsidRPr="00811B8F">
              <w:rPr>
                <w:rFonts w:ascii="Arial" w:hAnsi="Arial" w:cs="Arial"/>
                <w:sz w:val="24"/>
                <w:szCs w:val="24"/>
              </w:rPr>
              <w:t>(B) December 7, 2020 (CMS-1735-CN; 85 FR 78748; correction notice)</w:t>
            </w:r>
          </w:p>
        </w:tc>
        <w:tc>
          <w:tcPr>
            <w:tcW w:w="2497" w:type="dxa"/>
          </w:tcPr>
          <w:p w14:paraId="28895B6D" w14:textId="77777777" w:rsidR="00F76FC9" w:rsidRPr="00487715" w:rsidRDefault="00F76FC9" w:rsidP="001D7A6D">
            <w:pPr>
              <w:widowControl/>
              <w:autoSpaceDE/>
              <w:autoSpaceDN/>
              <w:adjustRightInd/>
              <w:ind w:right="-105"/>
              <w:rPr>
                <w:rFonts w:ascii="Arial" w:hAnsi="Arial" w:cs="Arial"/>
                <w:sz w:val="24"/>
                <w:szCs w:val="24"/>
              </w:rPr>
            </w:pPr>
            <w:r w:rsidRPr="00487715">
              <w:rPr>
                <w:rFonts w:ascii="Arial" w:hAnsi="Arial" w:cs="Arial"/>
                <w:sz w:val="24"/>
                <w:szCs w:val="24"/>
              </w:rPr>
              <w:t xml:space="preserve">(A) </w:t>
            </w:r>
            <w:r w:rsidR="00BC4AD0" w:rsidRPr="00487715">
              <w:rPr>
                <w:rFonts w:ascii="Arial" w:hAnsi="Arial" w:cs="Arial"/>
                <w:sz w:val="24"/>
                <w:szCs w:val="24"/>
              </w:rPr>
              <w:t>August 13, 2021 (CMS</w:t>
            </w:r>
            <w:r w:rsidR="001D7A6D" w:rsidRPr="00487715">
              <w:rPr>
                <w:rFonts w:ascii="Arial" w:hAnsi="Arial" w:cs="Arial"/>
                <w:sz w:val="24"/>
                <w:szCs w:val="24"/>
              </w:rPr>
              <w:t>-</w:t>
            </w:r>
            <w:r w:rsidR="00BC4AD0" w:rsidRPr="00487715">
              <w:rPr>
                <w:rFonts w:ascii="Arial" w:hAnsi="Arial" w:cs="Arial"/>
                <w:sz w:val="24"/>
                <w:szCs w:val="24"/>
              </w:rPr>
              <w:t xml:space="preserve">1752-F; 86 FR </w:t>
            </w:r>
            <w:r w:rsidR="001D7A6D" w:rsidRPr="00487715">
              <w:rPr>
                <w:rFonts w:ascii="Arial" w:hAnsi="Arial" w:cs="Arial"/>
                <w:sz w:val="24"/>
                <w:szCs w:val="24"/>
              </w:rPr>
              <w:t>44774</w:t>
            </w:r>
            <w:r w:rsidRPr="00487715">
              <w:rPr>
                <w:rFonts w:ascii="Arial" w:hAnsi="Arial" w:cs="Arial"/>
                <w:sz w:val="24"/>
                <w:szCs w:val="24"/>
              </w:rPr>
              <w:t xml:space="preserve"> final rule</w:t>
            </w:r>
            <w:r w:rsidR="00BC4AD0" w:rsidRPr="00487715">
              <w:rPr>
                <w:rFonts w:ascii="Arial" w:hAnsi="Arial" w:cs="Arial"/>
                <w:sz w:val="24"/>
                <w:szCs w:val="24"/>
              </w:rPr>
              <w:t>)</w:t>
            </w:r>
            <w:r w:rsidRPr="00487715">
              <w:rPr>
                <w:rFonts w:ascii="Arial" w:hAnsi="Arial" w:cs="Arial"/>
                <w:sz w:val="24"/>
                <w:szCs w:val="24"/>
              </w:rPr>
              <w:t xml:space="preserve"> </w:t>
            </w:r>
          </w:p>
          <w:p w14:paraId="29B9765C" w14:textId="3FE9187F" w:rsidR="009C4E09" w:rsidRPr="00487715" w:rsidRDefault="00D26460" w:rsidP="001D7A6D">
            <w:pPr>
              <w:widowControl/>
              <w:autoSpaceDE/>
              <w:autoSpaceDN/>
              <w:adjustRightInd/>
              <w:ind w:right="-105"/>
              <w:rPr>
                <w:rFonts w:ascii="Arial" w:hAnsi="Arial" w:cs="Arial"/>
                <w:sz w:val="24"/>
                <w:szCs w:val="24"/>
              </w:rPr>
            </w:pPr>
            <w:r w:rsidRPr="00487715">
              <w:rPr>
                <w:rFonts w:ascii="Arial" w:hAnsi="Arial" w:cs="Arial"/>
                <w:sz w:val="24"/>
                <w:szCs w:val="24"/>
              </w:rPr>
              <w:t>(B) October 20</w:t>
            </w:r>
            <w:r w:rsidR="00F76FC9" w:rsidRPr="00487715">
              <w:rPr>
                <w:rFonts w:ascii="Arial" w:hAnsi="Arial" w:cs="Arial"/>
                <w:sz w:val="24"/>
                <w:szCs w:val="24"/>
              </w:rPr>
              <w:t>, 2021 (CMS-</w:t>
            </w:r>
            <w:r w:rsidRPr="00487715">
              <w:rPr>
                <w:rFonts w:ascii="Arial" w:hAnsi="Arial" w:cs="Arial"/>
                <w:sz w:val="24"/>
                <w:szCs w:val="24"/>
              </w:rPr>
              <w:t>1752-F2; 86 FR 58019; correcting amendment)</w:t>
            </w:r>
            <w:r w:rsidR="00F76FC9" w:rsidRPr="00487715">
              <w:rPr>
                <w:rFonts w:ascii="Arial" w:hAnsi="Arial" w:cs="Arial"/>
                <w:sz w:val="24"/>
                <w:szCs w:val="24"/>
              </w:rPr>
              <w:t xml:space="preserve"> </w:t>
            </w:r>
          </w:p>
        </w:tc>
        <w:tc>
          <w:tcPr>
            <w:tcW w:w="2273" w:type="dxa"/>
          </w:tcPr>
          <w:p w14:paraId="07B9C0E8" w14:textId="56E73804" w:rsidR="008166F2" w:rsidRPr="006F6E3D" w:rsidRDefault="006F6E3D" w:rsidP="00956959">
            <w:pPr>
              <w:widowControl/>
              <w:autoSpaceDE/>
              <w:autoSpaceDN/>
              <w:adjustRightInd/>
              <w:rPr>
                <w:rFonts w:ascii="Arial" w:hAnsi="Arial" w:cs="Arial"/>
                <w:sz w:val="24"/>
                <w:szCs w:val="24"/>
              </w:rPr>
            </w:pPr>
            <w:r w:rsidRPr="006F6E3D">
              <w:rPr>
                <w:rFonts w:ascii="Arial" w:hAnsi="Arial" w:cs="Arial"/>
                <w:sz w:val="24"/>
                <w:szCs w:val="24"/>
              </w:rPr>
              <w:t xml:space="preserve"> </w:t>
            </w:r>
            <w:r w:rsidR="00EA3337" w:rsidRPr="006F6E3D">
              <w:rPr>
                <w:rFonts w:ascii="Arial" w:hAnsi="Arial" w:cs="Arial"/>
                <w:sz w:val="24"/>
                <w:szCs w:val="24"/>
              </w:rPr>
              <w:t>(A)</w:t>
            </w:r>
            <w:r w:rsidRPr="00956959">
              <w:rPr>
                <w:rFonts w:ascii="Arial" w:hAnsi="Arial" w:cs="Arial"/>
                <w:sz w:val="24"/>
                <w:szCs w:val="24"/>
              </w:rPr>
              <w:t xml:space="preserve"> </w:t>
            </w:r>
            <w:r w:rsidR="00E6689F" w:rsidRPr="00956959">
              <w:rPr>
                <w:rFonts w:ascii="Arial" w:hAnsi="Arial" w:cs="Arial"/>
                <w:sz w:val="24"/>
                <w:szCs w:val="24"/>
              </w:rPr>
              <w:t>August 10, 2022 (CMS</w:t>
            </w:r>
            <w:r w:rsidR="008F5785">
              <w:rPr>
                <w:rFonts w:ascii="Arial" w:hAnsi="Arial" w:cs="Arial"/>
                <w:sz w:val="24"/>
                <w:szCs w:val="24"/>
              </w:rPr>
              <w:t xml:space="preserve">-1771-F; 87 FR 48780 </w:t>
            </w:r>
            <w:r w:rsidR="008F5785" w:rsidRPr="006F6E3D">
              <w:rPr>
                <w:rFonts w:ascii="Arial" w:hAnsi="Arial" w:cs="Arial"/>
                <w:sz w:val="24"/>
                <w:szCs w:val="24"/>
              </w:rPr>
              <w:t xml:space="preserve">final rule) </w:t>
            </w:r>
            <w:r w:rsidR="00EA3337" w:rsidRPr="006F6E3D">
              <w:rPr>
                <w:rFonts w:ascii="Arial" w:hAnsi="Arial" w:cs="Arial"/>
                <w:sz w:val="24"/>
                <w:szCs w:val="24"/>
              </w:rPr>
              <w:t>(B) November 4, 2022 (CMS-1771-F2; 87 FR 66558; correcting amendment)</w:t>
            </w:r>
            <w:r w:rsidR="008F5785" w:rsidRPr="006F6E3D">
              <w:rPr>
                <w:rFonts w:ascii="Arial" w:hAnsi="Arial" w:cs="Arial"/>
                <w:sz w:val="24"/>
                <w:szCs w:val="24"/>
              </w:rPr>
              <w:t xml:space="preserve"> </w:t>
            </w:r>
          </w:p>
          <w:p w14:paraId="4AFE6443" w14:textId="1F3F94D4" w:rsidR="009C4E09" w:rsidRPr="00E6689F" w:rsidRDefault="008F5785" w:rsidP="00956959">
            <w:pPr>
              <w:widowControl/>
              <w:autoSpaceDE/>
              <w:autoSpaceDN/>
              <w:adjustRightInd/>
              <w:rPr>
                <w:rFonts w:ascii="Arial" w:hAnsi="Arial" w:cs="Arial"/>
                <w:sz w:val="24"/>
                <w:szCs w:val="24"/>
              </w:rPr>
            </w:pPr>
            <w:r w:rsidRPr="006F6E3D">
              <w:rPr>
                <w:rFonts w:ascii="Arial" w:hAnsi="Arial" w:cs="Arial"/>
                <w:sz w:val="24"/>
                <w:szCs w:val="24"/>
              </w:rPr>
              <w:t>(C) December 13, 2022 (CMS</w:t>
            </w:r>
            <w:r w:rsidR="006D6A76" w:rsidRPr="006F6E3D">
              <w:rPr>
                <w:rFonts w:ascii="Arial" w:hAnsi="Arial" w:cs="Arial"/>
                <w:sz w:val="24"/>
                <w:szCs w:val="24"/>
              </w:rPr>
              <w:t>-1771-CN; 87 FR 76109 correction</w:t>
            </w:r>
            <w:r w:rsidRPr="006F6E3D">
              <w:rPr>
                <w:rFonts w:ascii="Arial" w:hAnsi="Arial" w:cs="Arial"/>
                <w:sz w:val="24"/>
                <w:szCs w:val="24"/>
              </w:rPr>
              <w:t xml:space="preserve"> notice)</w:t>
            </w:r>
          </w:p>
        </w:tc>
      </w:tr>
      <w:tr w:rsidR="003521F5" w:rsidRPr="004E268A" w14:paraId="6E820BA9" w14:textId="77777777" w:rsidTr="00BC4AD0">
        <w:tc>
          <w:tcPr>
            <w:tcW w:w="1980" w:type="dxa"/>
          </w:tcPr>
          <w:p w14:paraId="28A16DCB" w14:textId="77777777" w:rsidR="003521F5" w:rsidRPr="00C37A82" w:rsidRDefault="003521F5" w:rsidP="003521F5">
            <w:pPr>
              <w:widowControl/>
              <w:autoSpaceDE/>
              <w:autoSpaceDN/>
              <w:adjustRightInd/>
              <w:ind w:right="-156"/>
              <w:rPr>
                <w:rFonts w:ascii="Arial" w:hAnsi="Arial" w:cs="Arial"/>
                <w:sz w:val="24"/>
                <w:szCs w:val="24"/>
              </w:rPr>
            </w:pPr>
            <w:r w:rsidRPr="00C37A82">
              <w:rPr>
                <w:rFonts w:ascii="Arial" w:hAnsi="Arial" w:cs="Arial"/>
                <w:sz w:val="24"/>
                <w:szCs w:val="24"/>
              </w:rPr>
              <w:t>Capital wage index</w:t>
            </w:r>
          </w:p>
        </w:tc>
        <w:tc>
          <w:tcPr>
            <w:tcW w:w="2070" w:type="dxa"/>
          </w:tcPr>
          <w:p w14:paraId="53FDDB70" w14:textId="2EA3E9F2" w:rsidR="003521F5" w:rsidRPr="00C37A82" w:rsidRDefault="003521F5" w:rsidP="003521F5">
            <w:pPr>
              <w:rPr>
                <w:rFonts w:ascii="Arial" w:hAnsi="Arial" w:cs="Arial"/>
                <w:sz w:val="24"/>
                <w:szCs w:val="24"/>
              </w:rPr>
            </w:pPr>
            <w:hyperlink r:id="rId45" w:history="1">
              <w:r w:rsidRPr="00A14F7F">
                <w:rPr>
                  <w:rStyle w:val="hyperlinkChar"/>
                  <w:rFonts w:eastAsiaTheme="minorHAnsi"/>
                </w:rPr>
                <w:t>Table 3</w:t>
              </w:r>
            </w:hyperlink>
            <w:r w:rsidRPr="00C37A82">
              <w:rPr>
                <w:rFonts w:ascii="Arial" w:hAnsi="Arial" w:cs="Arial"/>
                <w:sz w:val="24"/>
                <w:szCs w:val="24"/>
              </w:rPr>
              <w:t xml:space="preserve"> at </w:t>
            </w:r>
            <w:r w:rsidRPr="00C37A82">
              <w:t xml:space="preserve">  </w:t>
            </w:r>
            <w:r w:rsidRPr="00C37A82">
              <w:rPr>
                <w:rFonts w:ascii="Arial" w:hAnsi="Arial" w:cs="Arial"/>
                <w:sz w:val="24"/>
                <w:szCs w:val="24"/>
              </w:rPr>
              <w:t>https://www.cms.gov/medicare/acute-inpatient-pps/fy-2021-ipps-final-rule-home-page</w:t>
            </w:r>
          </w:p>
        </w:tc>
        <w:tc>
          <w:tcPr>
            <w:tcW w:w="1980" w:type="dxa"/>
          </w:tcPr>
          <w:p w14:paraId="4CD83798" w14:textId="056752FF" w:rsidR="003521F5" w:rsidRPr="00811B8F" w:rsidRDefault="003521F5" w:rsidP="003521F5">
            <w:pPr>
              <w:widowControl/>
              <w:autoSpaceDE/>
              <w:autoSpaceDN/>
              <w:adjustRightInd/>
              <w:ind w:right="-108"/>
              <w:rPr>
                <w:rFonts w:ascii="Arial" w:hAnsi="Arial" w:cs="Arial"/>
                <w:sz w:val="24"/>
                <w:szCs w:val="24"/>
              </w:rPr>
            </w:pPr>
            <w:hyperlink r:id="rId46" w:history="1">
              <w:r w:rsidRPr="00A14F7F">
                <w:rPr>
                  <w:rStyle w:val="hyperlinkChar"/>
                  <w:rFonts w:eastAsiaTheme="minorHAnsi"/>
                </w:rPr>
                <w:t>CN Table 3</w:t>
              </w:r>
            </w:hyperlink>
            <w:r w:rsidRPr="00811B8F">
              <w:rPr>
                <w:rFonts w:ascii="Arial" w:hAnsi="Arial" w:cs="Arial"/>
                <w:sz w:val="24"/>
                <w:szCs w:val="24"/>
              </w:rPr>
              <w:t xml:space="preserve"> at </w:t>
            </w:r>
            <w:r w:rsidRPr="00811B8F">
              <w:t xml:space="preserve">  </w:t>
            </w:r>
            <w:r w:rsidRPr="00811B8F">
              <w:rPr>
                <w:rFonts w:ascii="Arial" w:hAnsi="Arial" w:cs="Arial"/>
                <w:sz w:val="24"/>
                <w:szCs w:val="24"/>
              </w:rPr>
              <w:t>https://www.cms.gov/Medicare/Medicare-Fee-for-Service-Payment/AcuteInpatientPPS</w:t>
            </w:r>
          </w:p>
        </w:tc>
        <w:tc>
          <w:tcPr>
            <w:tcW w:w="2497" w:type="dxa"/>
          </w:tcPr>
          <w:p w14:paraId="1DD9AF3E" w14:textId="25D994CE" w:rsidR="003521F5" w:rsidRPr="00487715" w:rsidRDefault="003521F5" w:rsidP="003521F5">
            <w:pPr>
              <w:widowControl/>
              <w:autoSpaceDE/>
              <w:autoSpaceDN/>
              <w:adjustRightInd/>
              <w:ind w:right="-105"/>
              <w:rPr>
                <w:rFonts w:ascii="Arial" w:hAnsi="Arial" w:cs="Arial"/>
                <w:sz w:val="24"/>
                <w:szCs w:val="24"/>
              </w:rPr>
            </w:pPr>
            <w:hyperlink r:id="rId47" w:history="1">
              <w:r w:rsidRPr="00487715">
                <w:rPr>
                  <w:rStyle w:val="Hyperlink"/>
                  <w:rFonts w:cs="Arial"/>
                  <w:u w:val="single"/>
                </w:rPr>
                <w:t>CA Table 3</w:t>
              </w:r>
            </w:hyperlink>
            <w:r w:rsidRPr="00487715">
              <w:rPr>
                <w:rFonts w:ascii="Arial" w:hAnsi="Arial" w:cs="Arial"/>
                <w:sz w:val="24"/>
                <w:szCs w:val="24"/>
              </w:rPr>
              <w:t xml:space="preserve"> at https://www.cms.gov/medicare/acute-inpatient-pps/fy-2022-ipps-final-rule-home-page#Reg</w:t>
            </w:r>
          </w:p>
        </w:tc>
        <w:tc>
          <w:tcPr>
            <w:tcW w:w="2273" w:type="dxa"/>
          </w:tcPr>
          <w:p w14:paraId="43249C04" w14:textId="537D66CB" w:rsidR="003521F5" w:rsidRPr="00E6689F" w:rsidRDefault="00E6689F" w:rsidP="003521F5">
            <w:pPr>
              <w:widowControl/>
              <w:autoSpaceDE/>
              <w:autoSpaceDN/>
              <w:adjustRightInd/>
              <w:rPr>
                <w:rFonts w:ascii="Arial" w:hAnsi="Arial" w:cs="Arial"/>
                <w:sz w:val="24"/>
                <w:szCs w:val="24"/>
              </w:rPr>
            </w:pPr>
            <w:hyperlink r:id="rId48" w:history="1">
              <w:r w:rsidRPr="00B75CE7">
                <w:rPr>
                  <w:rStyle w:val="Hyperlink"/>
                  <w:rFonts w:cs="Arial"/>
                  <w:u w:val="single"/>
                </w:rPr>
                <w:t>Table 3</w:t>
              </w:r>
            </w:hyperlink>
            <w:r w:rsidR="005B08D0" w:rsidRPr="00B75CE7">
              <w:rPr>
                <w:rFonts w:ascii="Arial" w:hAnsi="Arial" w:cs="Arial"/>
                <w:sz w:val="24"/>
                <w:szCs w:val="24"/>
                <w:u w:val="single"/>
              </w:rPr>
              <w:t xml:space="preserve"> </w:t>
            </w:r>
            <w:r w:rsidR="005B08D0" w:rsidRPr="00B75CE7">
              <w:rPr>
                <w:rFonts w:ascii="Arial" w:hAnsi="Arial" w:cs="Arial"/>
                <w:sz w:val="24"/>
                <w:szCs w:val="24"/>
              </w:rPr>
              <w:t xml:space="preserve">at </w:t>
            </w:r>
            <w:r w:rsidRPr="00B75CE7">
              <w:rPr>
                <w:rFonts w:ascii="Arial" w:hAnsi="Arial" w:cs="Arial"/>
                <w:sz w:val="24"/>
                <w:szCs w:val="24"/>
              </w:rPr>
              <w:t>https://www.cms.gov/medicare/acute-inpatient-pps/fy-2023-ipps-final-rule-home-page</w:t>
            </w:r>
            <w:r w:rsidR="005B08D0">
              <w:rPr>
                <w:rFonts w:ascii="Arial" w:hAnsi="Arial" w:cs="Arial"/>
                <w:sz w:val="24"/>
                <w:szCs w:val="24"/>
                <w:u w:val="double"/>
              </w:rPr>
              <w:t xml:space="preserve"> </w:t>
            </w:r>
          </w:p>
        </w:tc>
      </w:tr>
      <w:tr w:rsidR="003521F5" w:rsidRPr="004E268A" w14:paraId="3EAF5E1B" w14:textId="77777777" w:rsidTr="00BC4AD0">
        <w:tc>
          <w:tcPr>
            <w:tcW w:w="1980" w:type="dxa"/>
          </w:tcPr>
          <w:p w14:paraId="0E0633CE" w14:textId="77777777" w:rsidR="003521F5" w:rsidRPr="00C37A82" w:rsidRDefault="003521F5" w:rsidP="003521F5">
            <w:pPr>
              <w:rPr>
                <w:rFonts w:ascii="Arial" w:hAnsi="Arial" w:cs="Arial"/>
                <w:sz w:val="24"/>
                <w:szCs w:val="24"/>
              </w:rPr>
            </w:pPr>
            <w:r w:rsidRPr="00C37A82">
              <w:rPr>
                <w:rFonts w:ascii="Arial" w:hAnsi="Arial" w:cs="Arial"/>
                <w:sz w:val="24"/>
                <w:szCs w:val="24"/>
              </w:rPr>
              <w:t>Capital market basket</w:t>
            </w:r>
          </w:p>
        </w:tc>
        <w:tc>
          <w:tcPr>
            <w:tcW w:w="2070" w:type="dxa"/>
          </w:tcPr>
          <w:p w14:paraId="1EFE1E69" w14:textId="46113D74" w:rsidR="003521F5" w:rsidRPr="00C37A82" w:rsidRDefault="003521F5" w:rsidP="003521F5">
            <w:pPr>
              <w:spacing w:line="360" w:lineRule="auto"/>
              <w:rPr>
                <w:rFonts w:ascii="Arial" w:hAnsi="Arial" w:cs="Arial"/>
                <w:sz w:val="24"/>
                <w:szCs w:val="24"/>
              </w:rPr>
            </w:pPr>
            <w:r>
              <w:rPr>
                <w:rFonts w:ascii="Arial" w:hAnsi="Arial" w:cs="Arial"/>
                <w:sz w:val="24"/>
                <w:szCs w:val="24"/>
              </w:rPr>
              <w:t xml:space="preserve">1.1% </w:t>
            </w:r>
            <w:r w:rsidRPr="005D7C6D">
              <w:rPr>
                <w:rFonts w:ascii="Arial" w:hAnsi="Arial" w:cs="Arial"/>
                <w:sz w:val="24"/>
                <w:szCs w:val="24"/>
              </w:rPr>
              <w:t>(A)</w:t>
            </w:r>
            <w:r>
              <w:rPr>
                <w:rFonts w:ascii="Arial" w:hAnsi="Arial" w:cs="Arial"/>
                <w:sz w:val="24"/>
                <w:szCs w:val="24"/>
              </w:rPr>
              <w:t xml:space="preserve"> page </w:t>
            </w:r>
            <w:r w:rsidRPr="00C37A82">
              <w:rPr>
                <w:rFonts w:ascii="Arial" w:hAnsi="Arial" w:cs="Arial"/>
                <w:sz w:val="24"/>
                <w:szCs w:val="24"/>
              </w:rPr>
              <w:t>59048</w:t>
            </w:r>
          </w:p>
        </w:tc>
        <w:tc>
          <w:tcPr>
            <w:tcW w:w="1980" w:type="dxa"/>
          </w:tcPr>
          <w:p w14:paraId="15E15AF1" w14:textId="7454A43D" w:rsidR="003521F5" w:rsidRPr="00811B8F" w:rsidRDefault="003521F5" w:rsidP="003521F5">
            <w:pPr>
              <w:widowControl/>
              <w:autoSpaceDE/>
              <w:autoSpaceDN/>
              <w:adjustRightInd/>
              <w:ind w:right="-108"/>
              <w:rPr>
                <w:rFonts w:ascii="Arial" w:hAnsi="Arial" w:cs="Arial"/>
                <w:sz w:val="24"/>
                <w:szCs w:val="24"/>
              </w:rPr>
            </w:pPr>
            <w:r w:rsidRPr="00811B8F">
              <w:rPr>
                <w:rFonts w:ascii="Arial" w:hAnsi="Arial" w:cs="Arial"/>
                <w:sz w:val="24"/>
                <w:szCs w:val="24"/>
              </w:rPr>
              <w:t>1.1%</w:t>
            </w:r>
            <w:r>
              <w:rPr>
                <w:rFonts w:ascii="Arial" w:hAnsi="Arial" w:cs="Arial"/>
                <w:sz w:val="24"/>
                <w:szCs w:val="24"/>
              </w:rPr>
              <w:t xml:space="preserve"> </w:t>
            </w:r>
            <w:r w:rsidRPr="00811B8F">
              <w:rPr>
                <w:rFonts w:ascii="Arial" w:hAnsi="Arial" w:cs="Arial"/>
                <w:sz w:val="24"/>
                <w:szCs w:val="24"/>
              </w:rPr>
              <w:t>(A) page 59048</w:t>
            </w:r>
          </w:p>
        </w:tc>
        <w:tc>
          <w:tcPr>
            <w:tcW w:w="2497" w:type="dxa"/>
          </w:tcPr>
          <w:p w14:paraId="016A9D41" w14:textId="556E6CEF"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1.1% (A) page 45554</w:t>
            </w:r>
          </w:p>
        </w:tc>
        <w:tc>
          <w:tcPr>
            <w:tcW w:w="2273" w:type="dxa"/>
          </w:tcPr>
          <w:p w14:paraId="721F87F3" w14:textId="2B83B161" w:rsidR="003521F5" w:rsidRPr="00B75CE7" w:rsidRDefault="00E6689F" w:rsidP="006F6E3D">
            <w:pPr>
              <w:widowControl/>
              <w:autoSpaceDE/>
              <w:autoSpaceDN/>
              <w:adjustRightInd/>
              <w:rPr>
                <w:rFonts w:ascii="Arial" w:hAnsi="Arial" w:cs="Arial"/>
                <w:sz w:val="24"/>
                <w:szCs w:val="24"/>
              </w:rPr>
            </w:pPr>
            <w:r w:rsidRPr="00B75CE7">
              <w:rPr>
                <w:rFonts w:ascii="Arial" w:hAnsi="Arial" w:cs="Arial"/>
                <w:sz w:val="24"/>
                <w:szCs w:val="24"/>
              </w:rPr>
              <w:t>2.5%</w:t>
            </w:r>
            <w:r w:rsidR="00A22D9E" w:rsidRPr="00B75CE7">
              <w:rPr>
                <w:rFonts w:ascii="Arial" w:hAnsi="Arial" w:cs="Arial"/>
                <w:sz w:val="24"/>
                <w:szCs w:val="24"/>
              </w:rPr>
              <w:t xml:space="preserve"> </w:t>
            </w:r>
            <w:r w:rsidR="005B08D0" w:rsidRPr="006F6E3D">
              <w:rPr>
                <w:rFonts w:ascii="Arial" w:hAnsi="Arial" w:cs="Arial"/>
                <w:sz w:val="24"/>
                <w:szCs w:val="24"/>
              </w:rPr>
              <w:t>(A)</w:t>
            </w:r>
            <w:r w:rsidR="00A22D9E" w:rsidRPr="006F6E3D">
              <w:rPr>
                <w:rFonts w:ascii="Arial" w:hAnsi="Arial" w:cs="Arial"/>
                <w:sz w:val="24"/>
                <w:szCs w:val="24"/>
              </w:rPr>
              <w:t xml:space="preserve"> </w:t>
            </w:r>
            <w:r w:rsidRPr="006F6E3D">
              <w:rPr>
                <w:rFonts w:ascii="Arial" w:hAnsi="Arial" w:cs="Arial"/>
                <w:sz w:val="24"/>
                <w:szCs w:val="24"/>
              </w:rPr>
              <w:t>page</w:t>
            </w:r>
            <w:r w:rsidR="006F6E3D">
              <w:rPr>
                <w:rFonts w:ascii="Arial" w:hAnsi="Arial" w:cs="Arial"/>
                <w:sz w:val="24"/>
                <w:szCs w:val="24"/>
                <w:u w:val="double"/>
              </w:rPr>
              <w:t xml:space="preserve"> </w:t>
            </w:r>
            <w:r w:rsidRPr="00B75CE7">
              <w:rPr>
                <w:rFonts w:ascii="Arial" w:hAnsi="Arial" w:cs="Arial"/>
                <w:sz w:val="24"/>
                <w:szCs w:val="24"/>
              </w:rPr>
              <w:t>49437</w:t>
            </w:r>
          </w:p>
        </w:tc>
      </w:tr>
      <w:tr w:rsidR="003521F5" w:rsidRPr="004E268A" w14:paraId="7B183135" w14:textId="77777777" w:rsidTr="00BC4AD0">
        <w:tc>
          <w:tcPr>
            <w:tcW w:w="1980" w:type="dxa"/>
          </w:tcPr>
          <w:p w14:paraId="68B9F551" w14:textId="77777777" w:rsidR="003521F5" w:rsidRDefault="003521F5" w:rsidP="003521F5">
            <w:pPr>
              <w:rPr>
                <w:rFonts w:ascii="Arial" w:hAnsi="Arial" w:cs="Arial"/>
                <w:sz w:val="24"/>
                <w:szCs w:val="24"/>
              </w:rPr>
            </w:pPr>
            <w:r w:rsidRPr="00C37A82">
              <w:rPr>
                <w:rFonts w:ascii="Arial" w:hAnsi="Arial" w:cs="Arial"/>
                <w:sz w:val="24"/>
                <w:szCs w:val="24"/>
              </w:rPr>
              <w:t>Capital standard federal payment rate</w:t>
            </w:r>
          </w:p>
          <w:p w14:paraId="41051784" w14:textId="77777777" w:rsidR="003521F5" w:rsidRPr="00C37A82" w:rsidRDefault="003521F5" w:rsidP="003521F5">
            <w:pPr>
              <w:rPr>
                <w:rFonts w:ascii="Arial" w:hAnsi="Arial" w:cs="Arial"/>
                <w:sz w:val="24"/>
                <w:szCs w:val="24"/>
              </w:rPr>
            </w:pPr>
          </w:p>
        </w:tc>
        <w:tc>
          <w:tcPr>
            <w:tcW w:w="2070" w:type="dxa"/>
          </w:tcPr>
          <w:p w14:paraId="7B63FCCA" w14:textId="77777777" w:rsidR="003521F5" w:rsidRPr="00C37A82" w:rsidRDefault="003521F5" w:rsidP="003521F5">
            <w:pPr>
              <w:rPr>
                <w:rFonts w:ascii="Arial" w:hAnsi="Arial" w:cs="Arial"/>
                <w:sz w:val="24"/>
                <w:szCs w:val="24"/>
              </w:rPr>
            </w:pPr>
            <w:r w:rsidRPr="00C37A82">
              <w:rPr>
                <w:rFonts w:ascii="Arial" w:hAnsi="Arial" w:cs="Arial"/>
                <w:sz w:val="24"/>
                <w:szCs w:val="24"/>
              </w:rPr>
              <w:t>$509.35 ($503.81 x 1.011)</w:t>
            </w:r>
          </w:p>
        </w:tc>
        <w:tc>
          <w:tcPr>
            <w:tcW w:w="1980" w:type="dxa"/>
          </w:tcPr>
          <w:p w14:paraId="45E5C96B" w14:textId="1C7ED3AA" w:rsidR="003521F5" w:rsidRPr="00811B8F" w:rsidRDefault="003521F5" w:rsidP="003521F5">
            <w:pPr>
              <w:widowControl/>
              <w:autoSpaceDE/>
              <w:autoSpaceDN/>
              <w:adjustRightInd/>
              <w:ind w:right="-108"/>
              <w:rPr>
                <w:rFonts w:ascii="Arial" w:hAnsi="Arial" w:cs="Arial"/>
                <w:sz w:val="24"/>
                <w:szCs w:val="24"/>
              </w:rPr>
            </w:pPr>
            <w:r w:rsidRPr="00811B8F">
              <w:rPr>
                <w:rFonts w:ascii="Arial" w:hAnsi="Arial" w:cs="Arial"/>
                <w:sz w:val="24"/>
                <w:szCs w:val="24"/>
              </w:rPr>
              <w:t>$509.35 ($503.81 x 1.011)</w:t>
            </w:r>
          </w:p>
        </w:tc>
        <w:tc>
          <w:tcPr>
            <w:tcW w:w="2497" w:type="dxa"/>
          </w:tcPr>
          <w:p w14:paraId="597D5A3C" w14:textId="77777777"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$514.95</w:t>
            </w:r>
          </w:p>
          <w:p w14:paraId="1B6CE76A" w14:textId="719CC683"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($509.35 x 1.011)</w:t>
            </w:r>
          </w:p>
        </w:tc>
        <w:tc>
          <w:tcPr>
            <w:tcW w:w="2273" w:type="dxa"/>
          </w:tcPr>
          <w:p w14:paraId="3BF6834F" w14:textId="1B547D95" w:rsidR="003521F5" w:rsidRPr="00B75CE7" w:rsidRDefault="00E6689F" w:rsidP="003521F5">
            <w:pPr>
              <w:widowControl/>
              <w:autoSpaceDE/>
              <w:autoSpaceDN/>
              <w:adjustRightInd/>
              <w:rPr>
                <w:rFonts w:ascii="Arial" w:hAnsi="Arial" w:cs="Arial"/>
                <w:sz w:val="24"/>
                <w:szCs w:val="24"/>
              </w:rPr>
            </w:pPr>
            <w:r w:rsidRPr="00B75CE7">
              <w:rPr>
                <w:rFonts w:ascii="Arial" w:hAnsi="Arial" w:cs="Arial"/>
                <w:sz w:val="24"/>
                <w:szCs w:val="24"/>
              </w:rPr>
              <w:t>$527.82 ($514.95 x 1.025)</w:t>
            </w:r>
          </w:p>
        </w:tc>
      </w:tr>
      <w:tr w:rsidR="003521F5" w:rsidRPr="004E268A" w14:paraId="6FC256A4" w14:textId="77777777" w:rsidTr="00BC4AD0">
        <w:tc>
          <w:tcPr>
            <w:tcW w:w="1980" w:type="dxa"/>
          </w:tcPr>
          <w:p w14:paraId="6A24B157" w14:textId="77777777" w:rsidR="003521F5" w:rsidRPr="00C37A82" w:rsidRDefault="003521F5" w:rsidP="003521F5">
            <w:pPr>
              <w:rPr>
                <w:rFonts w:ascii="Arial" w:hAnsi="Arial" w:cs="Arial"/>
                <w:sz w:val="24"/>
                <w:szCs w:val="24"/>
              </w:rPr>
            </w:pPr>
            <w:r w:rsidRPr="00C37A82">
              <w:rPr>
                <w:rFonts w:ascii="Arial" w:hAnsi="Arial" w:cs="Arial"/>
                <w:sz w:val="24"/>
                <w:szCs w:val="24"/>
              </w:rPr>
              <w:t>Complex Spinal Surgery DRGs</w:t>
            </w:r>
          </w:p>
          <w:p w14:paraId="1CB456CF" w14:textId="77777777" w:rsidR="003521F5" w:rsidRPr="00C37A82" w:rsidRDefault="003521F5" w:rsidP="003521F5">
            <w:pPr>
              <w:rPr>
                <w:rFonts w:ascii="Arial" w:hAnsi="Arial" w:cs="Arial"/>
                <w:sz w:val="24"/>
                <w:szCs w:val="24"/>
              </w:rPr>
            </w:pPr>
          </w:p>
        </w:tc>
        <w:tc>
          <w:tcPr>
            <w:tcW w:w="2070" w:type="dxa"/>
          </w:tcPr>
          <w:p w14:paraId="4D7314DF" w14:textId="77777777" w:rsidR="003521F5" w:rsidRPr="00C37A82" w:rsidRDefault="003521F5" w:rsidP="003521F5">
            <w:pPr>
              <w:ind w:right="-110"/>
              <w:rPr>
                <w:rFonts w:ascii="Arial" w:hAnsi="Arial" w:cs="Arial"/>
                <w:sz w:val="24"/>
                <w:szCs w:val="24"/>
              </w:rPr>
            </w:pPr>
            <w:r w:rsidRPr="00C37A82">
              <w:rPr>
                <w:rFonts w:ascii="Arial" w:hAnsi="Arial" w:cs="Arial"/>
                <w:sz w:val="24"/>
                <w:szCs w:val="24"/>
              </w:rPr>
              <w:t>N/A</w:t>
            </w:r>
          </w:p>
        </w:tc>
        <w:tc>
          <w:tcPr>
            <w:tcW w:w="1980" w:type="dxa"/>
          </w:tcPr>
          <w:p w14:paraId="52F48866" w14:textId="2D7E5216" w:rsidR="003521F5" w:rsidRPr="00811B8F" w:rsidRDefault="003521F5" w:rsidP="003521F5">
            <w:pPr>
              <w:widowControl/>
              <w:autoSpaceDE/>
              <w:autoSpaceDN/>
              <w:adjustRightInd/>
              <w:ind w:right="-108"/>
              <w:rPr>
                <w:rFonts w:ascii="Arial" w:hAnsi="Arial" w:cs="Arial"/>
                <w:sz w:val="24"/>
                <w:szCs w:val="24"/>
              </w:rPr>
            </w:pPr>
            <w:r w:rsidRPr="00811B8F">
              <w:rPr>
                <w:rFonts w:ascii="Arial" w:hAnsi="Arial" w:cs="Arial"/>
                <w:sz w:val="24"/>
                <w:szCs w:val="24"/>
              </w:rPr>
              <w:t>N/A</w:t>
            </w:r>
          </w:p>
        </w:tc>
        <w:tc>
          <w:tcPr>
            <w:tcW w:w="2497" w:type="dxa"/>
          </w:tcPr>
          <w:p w14:paraId="0A21A5A6" w14:textId="470EE54B"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N/A</w:t>
            </w:r>
          </w:p>
        </w:tc>
        <w:tc>
          <w:tcPr>
            <w:tcW w:w="2273" w:type="dxa"/>
          </w:tcPr>
          <w:p w14:paraId="47DC76B2" w14:textId="04A782E6" w:rsidR="003521F5" w:rsidRPr="00E6689F" w:rsidRDefault="00CE33D6" w:rsidP="003521F5">
            <w:pPr>
              <w:widowControl/>
              <w:autoSpaceDE/>
              <w:autoSpaceDN/>
              <w:adjustRightInd/>
              <w:rPr>
                <w:rFonts w:ascii="Arial" w:hAnsi="Arial" w:cs="Arial"/>
                <w:sz w:val="24"/>
                <w:szCs w:val="24"/>
              </w:rPr>
            </w:pPr>
            <w:r>
              <w:rPr>
                <w:rFonts w:ascii="Arial" w:hAnsi="Arial" w:cs="Arial"/>
                <w:sz w:val="24"/>
                <w:szCs w:val="24"/>
              </w:rPr>
              <w:t>N/A</w:t>
            </w:r>
          </w:p>
        </w:tc>
      </w:tr>
      <w:tr w:rsidR="00E6689F" w:rsidRPr="004E268A" w14:paraId="1F1EA3A4" w14:textId="77777777" w:rsidTr="00BC4AD0">
        <w:tc>
          <w:tcPr>
            <w:tcW w:w="1980" w:type="dxa"/>
          </w:tcPr>
          <w:p w14:paraId="0D82B277" w14:textId="77777777" w:rsidR="00E6689F" w:rsidRPr="00C37A82" w:rsidRDefault="00E6689F" w:rsidP="00E6689F">
            <w:pPr>
              <w:rPr>
                <w:rFonts w:ascii="Arial" w:hAnsi="Arial" w:cs="Arial"/>
                <w:sz w:val="24"/>
                <w:szCs w:val="24"/>
              </w:rPr>
            </w:pPr>
            <w:r w:rsidRPr="00C37A82">
              <w:rPr>
                <w:rFonts w:ascii="Arial" w:hAnsi="Arial" w:cs="Arial"/>
                <w:sz w:val="24"/>
                <w:szCs w:val="24"/>
              </w:rPr>
              <w:lastRenderedPageBreak/>
              <w:t>Fixed Loss Outlier Threshold</w:t>
            </w:r>
          </w:p>
        </w:tc>
        <w:tc>
          <w:tcPr>
            <w:tcW w:w="2070" w:type="dxa"/>
          </w:tcPr>
          <w:p w14:paraId="4C8123F7" w14:textId="77777777" w:rsidR="00E6689F" w:rsidRPr="008A2E69" w:rsidRDefault="00E6689F" w:rsidP="00E6689F">
            <w:pPr>
              <w:rPr>
                <w:rFonts w:ascii="Arial" w:hAnsi="Arial" w:cs="Arial"/>
                <w:sz w:val="24"/>
                <w:szCs w:val="24"/>
              </w:rPr>
            </w:pPr>
            <w:r w:rsidRPr="008A2E69">
              <w:rPr>
                <w:rFonts w:ascii="Arial" w:hAnsi="Arial" w:cs="Arial"/>
                <w:sz w:val="24"/>
                <w:szCs w:val="24"/>
              </w:rPr>
              <w:t>$30,006 (A) page 59039</w:t>
            </w:r>
          </w:p>
          <w:p w14:paraId="6A052D76" w14:textId="453E2980" w:rsidR="00E6689F" w:rsidRPr="00BA0C3D" w:rsidRDefault="00E6689F" w:rsidP="00E6689F">
            <w:pPr>
              <w:rPr>
                <w:rFonts w:ascii="Arial" w:hAnsi="Arial" w:cs="Arial"/>
                <w:sz w:val="24"/>
                <w:szCs w:val="24"/>
              </w:rPr>
            </w:pPr>
          </w:p>
        </w:tc>
        <w:tc>
          <w:tcPr>
            <w:tcW w:w="1980" w:type="dxa"/>
          </w:tcPr>
          <w:p w14:paraId="63ADE47A" w14:textId="012FB226" w:rsidR="00E6689F" w:rsidRPr="00811B8F" w:rsidRDefault="00E6689F" w:rsidP="00E6689F">
            <w:pPr>
              <w:widowControl/>
              <w:autoSpaceDE/>
              <w:autoSpaceDN/>
              <w:adjustRightInd/>
              <w:ind w:right="-108"/>
              <w:rPr>
                <w:rFonts w:ascii="Arial" w:hAnsi="Arial" w:cs="Arial"/>
                <w:sz w:val="24"/>
                <w:szCs w:val="24"/>
              </w:rPr>
            </w:pPr>
            <w:r w:rsidRPr="00811B8F">
              <w:rPr>
                <w:rFonts w:ascii="Arial" w:hAnsi="Arial" w:cs="Arial"/>
                <w:sz w:val="24"/>
                <w:szCs w:val="24"/>
              </w:rPr>
              <w:t>$29,064 (B) page 78754</w:t>
            </w:r>
          </w:p>
        </w:tc>
        <w:tc>
          <w:tcPr>
            <w:tcW w:w="2497" w:type="dxa"/>
          </w:tcPr>
          <w:p w14:paraId="212309A5" w14:textId="47B77C79"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$30,988 (A) page 45543</w:t>
            </w:r>
          </w:p>
        </w:tc>
        <w:tc>
          <w:tcPr>
            <w:tcW w:w="2273" w:type="dxa"/>
          </w:tcPr>
          <w:p w14:paraId="5835B2F1" w14:textId="0053D865" w:rsidR="00E6689F" w:rsidRPr="00E6689F" w:rsidRDefault="006F6E3D" w:rsidP="00E6689F">
            <w:pPr>
              <w:widowControl/>
              <w:autoSpaceDE/>
              <w:autoSpaceDN/>
              <w:adjustRightInd/>
              <w:rPr>
                <w:rFonts w:ascii="Arial" w:hAnsi="Arial" w:cs="Arial"/>
                <w:sz w:val="24"/>
                <w:szCs w:val="24"/>
              </w:rPr>
            </w:pPr>
            <w:r w:rsidRPr="006F6E3D">
              <w:rPr>
                <w:rFonts w:ascii="Arial" w:hAnsi="Arial" w:cs="Arial"/>
                <w:sz w:val="24"/>
                <w:szCs w:val="24"/>
              </w:rPr>
              <w:t>$</w:t>
            </w:r>
            <w:r w:rsidR="00CD674B" w:rsidRPr="006F6E3D">
              <w:rPr>
                <w:rFonts w:ascii="Arial" w:hAnsi="Arial" w:cs="Arial"/>
                <w:sz w:val="24"/>
                <w:szCs w:val="24"/>
              </w:rPr>
              <w:t>38,788(B) page 66563</w:t>
            </w:r>
            <w:r w:rsidR="00D54DDA" w:rsidRPr="006F6E3D">
              <w:rPr>
                <w:rFonts w:ascii="Arial" w:hAnsi="Arial" w:cs="Arial"/>
                <w:sz w:val="24"/>
                <w:szCs w:val="24"/>
              </w:rPr>
              <w:t xml:space="preserve"> and (C) page 76111</w:t>
            </w:r>
          </w:p>
        </w:tc>
      </w:tr>
      <w:tr w:rsidR="00E6689F" w:rsidRPr="004E268A" w14:paraId="11A69F98" w14:textId="77777777" w:rsidTr="00BC4AD0">
        <w:tc>
          <w:tcPr>
            <w:tcW w:w="1980" w:type="dxa"/>
          </w:tcPr>
          <w:p w14:paraId="7578871E" w14:textId="77777777" w:rsidR="00E6689F" w:rsidRPr="00C37A82" w:rsidRDefault="00E6689F" w:rsidP="00E6689F">
            <w:pPr>
              <w:rPr>
                <w:rFonts w:ascii="Arial" w:hAnsi="Arial" w:cs="Arial"/>
                <w:sz w:val="24"/>
                <w:szCs w:val="24"/>
              </w:rPr>
            </w:pPr>
            <w:r w:rsidRPr="00C37A82">
              <w:rPr>
                <w:rFonts w:ascii="Arial" w:hAnsi="Arial" w:cs="Arial"/>
                <w:sz w:val="24"/>
                <w:szCs w:val="24"/>
              </w:rPr>
              <w:t>National Standard Operating Rate</w:t>
            </w:r>
          </w:p>
        </w:tc>
        <w:tc>
          <w:tcPr>
            <w:tcW w:w="2070" w:type="dxa"/>
          </w:tcPr>
          <w:p w14:paraId="2BE4811C" w14:textId="77777777" w:rsidR="00E6689F" w:rsidRPr="00C37A82" w:rsidRDefault="00E6689F" w:rsidP="00E6689F">
            <w:pPr>
              <w:rPr>
                <w:rFonts w:ascii="Arial" w:hAnsi="Arial" w:cs="Arial"/>
                <w:sz w:val="24"/>
                <w:szCs w:val="24"/>
              </w:rPr>
            </w:pPr>
            <w:r w:rsidRPr="00C37A82">
              <w:rPr>
                <w:rFonts w:ascii="Arial" w:hAnsi="Arial" w:cs="Arial"/>
                <w:sz w:val="24"/>
                <w:szCs w:val="24"/>
              </w:rPr>
              <w:t>$7,177.10 ($7,008.89 x 1.024)</w:t>
            </w:r>
          </w:p>
        </w:tc>
        <w:tc>
          <w:tcPr>
            <w:tcW w:w="1980" w:type="dxa"/>
          </w:tcPr>
          <w:p w14:paraId="7839E8B5" w14:textId="4F6F3215" w:rsidR="00E6689F" w:rsidRPr="00811B8F" w:rsidRDefault="00E6689F" w:rsidP="00E6689F">
            <w:pPr>
              <w:widowControl/>
              <w:autoSpaceDE/>
              <w:autoSpaceDN/>
              <w:adjustRightInd/>
              <w:ind w:right="-108"/>
              <w:rPr>
                <w:rFonts w:ascii="Arial" w:hAnsi="Arial" w:cs="Arial"/>
                <w:sz w:val="24"/>
                <w:szCs w:val="24"/>
              </w:rPr>
            </w:pPr>
            <w:r w:rsidRPr="00811B8F">
              <w:rPr>
                <w:rFonts w:ascii="Arial" w:hAnsi="Arial" w:cs="Arial"/>
                <w:sz w:val="24"/>
                <w:szCs w:val="24"/>
              </w:rPr>
              <w:t>$7,177.10 ($7,008.89 x 1.024)</w:t>
            </w:r>
          </w:p>
        </w:tc>
        <w:tc>
          <w:tcPr>
            <w:tcW w:w="2497" w:type="dxa"/>
          </w:tcPr>
          <w:p w14:paraId="60A16A47" w14:textId="364F09C5"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$7,370.88 ($7177.10 x 1.027)</w:t>
            </w:r>
          </w:p>
        </w:tc>
        <w:tc>
          <w:tcPr>
            <w:tcW w:w="2273" w:type="dxa"/>
          </w:tcPr>
          <w:p w14:paraId="2B770FD1" w14:textId="7F8ADED5" w:rsidR="00E6689F" w:rsidRPr="00B75CE7" w:rsidRDefault="00E6689F" w:rsidP="00E6689F">
            <w:pPr>
              <w:widowControl/>
              <w:autoSpaceDE/>
              <w:autoSpaceDN/>
              <w:adjustRightInd/>
              <w:rPr>
                <w:rFonts w:ascii="Arial" w:hAnsi="Arial" w:cs="Arial"/>
                <w:sz w:val="24"/>
                <w:szCs w:val="24"/>
              </w:rPr>
            </w:pPr>
            <w:r w:rsidRPr="00B75CE7">
              <w:rPr>
                <w:rFonts w:ascii="Arial" w:hAnsi="Arial" w:cs="Arial"/>
                <w:sz w:val="24"/>
                <w:szCs w:val="24"/>
              </w:rPr>
              <w:t>$7,673.09 ($7,370.99 x 1.041)</w:t>
            </w:r>
          </w:p>
        </w:tc>
      </w:tr>
      <w:tr w:rsidR="00E6689F" w:rsidRPr="004E268A" w14:paraId="3BD00B29" w14:textId="77777777" w:rsidTr="00BC4AD0">
        <w:tc>
          <w:tcPr>
            <w:tcW w:w="1980" w:type="dxa"/>
          </w:tcPr>
          <w:p w14:paraId="40453574" w14:textId="77777777" w:rsidR="00E6689F" w:rsidRPr="00C37A82" w:rsidRDefault="00E6689F" w:rsidP="00E6689F">
            <w:pPr>
              <w:rPr>
                <w:rFonts w:ascii="Arial" w:hAnsi="Arial" w:cs="Arial"/>
                <w:sz w:val="24"/>
                <w:szCs w:val="24"/>
              </w:rPr>
            </w:pPr>
            <w:r w:rsidRPr="00C37A82">
              <w:rPr>
                <w:rFonts w:ascii="Arial" w:hAnsi="Arial" w:cs="Arial"/>
                <w:sz w:val="24"/>
                <w:szCs w:val="24"/>
              </w:rPr>
              <w:t>Operating Wage Index</w:t>
            </w:r>
          </w:p>
        </w:tc>
        <w:tc>
          <w:tcPr>
            <w:tcW w:w="2070" w:type="dxa"/>
          </w:tcPr>
          <w:p w14:paraId="3A207590" w14:textId="0F2127F6" w:rsidR="00E6689F" w:rsidRPr="00C37A82" w:rsidRDefault="00E6689F" w:rsidP="00E6689F">
            <w:pPr>
              <w:rPr>
                <w:rFonts w:ascii="Arial" w:hAnsi="Arial" w:cs="Arial"/>
                <w:sz w:val="24"/>
                <w:szCs w:val="24"/>
              </w:rPr>
            </w:pPr>
            <w:hyperlink r:id="rId49" w:history="1">
              <w:r w:rsidRPr="00487715">
                <w:rPr>
                  <w:rStyle w:val="hyperlinkChar"/>
                  <w:rFonts w:eastAsiaTheme="minorHAnsi"/>
                </w:rPr>
                <w:t>Table 3</w:t>
              </w:r>
            </w:hyperlink>
            <w:r w:rsidRPr="00882952">
              <w:rPr>
                <w:rFonts w:ascii="Arial" w:hAnsi="Arial" w:cs="Arial"/>
                <w:sz w:val="24"/>
                <w:szCs w:val="24"/>
              </w:rPr>
              <w:t xml:space="preserve"> at</w:t>
            </w:r>
            <w:r w:rsidRPr="00C37A82">
              <w:rPr>
                <w:rStyle w:val="Heading1Char"/>
                <w:rFonts w:eastAsiaTheme="minorHAnsi"/>
              </w:rPr>
              <w:t xml:space="preserve"> </w:t>
            </w:r>
            <w:hyperlink r:id="rId50" w:history="1">
              <w:r w:rsidRPr="00882952">
                <w:rPr>
                  <w:rStyle w:val="Hyperlink"/>
                  <w:rFonts w:eastAsiaTheme="majorEastAsia" w:cstheme="majorBidi"/>
                  <w:color w:val="auto"/>
                  <w:szCs w:val="32"/>
                </w:rPr>
                <w:t>https://www.cms.gov/medicare/acute-inpatient-pps/fy-2021-ipps-final-rule-</w:t>
              </w:r>
            </w:hyperlink>
            <w:r w:rsidRPr="00882952">
              <w:rPr>
                <w:rStyle w:val="Heading1Char"/>
                <w:rFonts w:eastAsiaTheme="minorHAnsi"/>
              </w:rPr>
              <w:t>home-page</w:t>
            </w:r>
          </w:p>
        </w:tc>
        <w:tc>
          <w:tcPr>
            <w:tcW w:w="1980" w:type="dxa"/>
          </w:tcPr>
          <w:p w14:paraId="0A4AE7AA" w14:textId="69FA1E06" w:rsidR="00E6689F" w:rsidRPr="00811B8F" w:rsidRDefault="00E6689F" w:rsidP="00E6689F">
            <w:pPr>
              <w:pStyle w:val="Hyperlink1"/>
              <w:framePr w:wrap="around"/>
            </w:pPr>
            <w:hyperlink r:id="rId51" w:history="1">
              <w:r w:rsidRPr="000A4174">
                <w:t>CN Table 3</w:t>
              </w:r>
            </w:hyperlink>
            <w:r w:rsidRPr="000A4174">
              <w:t xml:space="preserve"> </w:t>
            </w:r>
            <w:r w:rsidRPr="00811B8F">
              <w:rPr>
                <w:rStyle w:val="hyperlinkChar"/>
                <w:rFonts w:eastAsiaTheme="minorHAnsi"/>
                <w:color w:val="auto"/>
                <w:u w:val="none"/>
              </w:rPr>
              <w:t>https://www.cms.gov/Medicare/Medicare-Fee-for-Service-Payment/AcuteInpatientPPS</w:t>
            </w:r>
          </w:p>
        </w:tc>
        <w:tc>
          <w:tcPr>
            <w:tcW w:w="2497" w:type="dxa"/>
          </w:tcPr>
          <w:p w14:paraId="76A609C5" w14:textId="1BFF517E" w:rsidR="00E6689F" w:rsidRPr="00487715" w:rsidRDefault="00E6689F" w:rsidP="00E6689F">
            <w:pPr>
              <w:widowControl/>
              <w:autoSpaceDE/>
              <w:autoSpaceDN/>
              <w:adjustRightInd/>
              <w:ind w:right="-105"/>
              <w:rPr>
                <w:rFonts w:ascii="Arial" w:hAnsi="Arial" w:cs="Arial"/>
                <w:sz w:val="24"/>
                <w:szCs w:val="24"/>
              </w:rPr>
            </w:pPr>
            <w:hyperlink r:id="rId52" w:history="1">
              <w:r w:rsidRPr="00487715">
                <w:rPr>
                  <w:rStyle w:val="Hyperlink"/>
                  <w:rFonts w:cs="Arial"/>
                  <w:u w:val="single"/>
                </w:rPr>
                <w:t>CA Table 3</w:t>
              </w:r>
            </w:hyperlink>
            <w:r w:rsidRPr="00487715">
              <w:rPr>
                <w:rFonts w:ascii="Arial" w:hAnsi="Arial" w:cs="Arial"/>
                <w:sz w:val="24"/>
                <w:szCs w:val="24"/>
              </w:rPr>
              <w:t xml:space="preserve"> at https://www.cms.gov/medicare/acute-inpatient-pps/fy-2022-ipps-final-rule-home-page</w:t>
            </w:r>
          </w:p>
        </w:tc>
        <w:tc>
          <w:tcPr>
            <w:tcW w:w="2273" w:type="dxa"/>
          </w:tcPr>
          <w:p w14:paraId="5AD1C06D" w14:textId="77706033" w:rsidR="00E6689F" w:rsidRPr="003521F5" w:rsidRDefault="00E6689F" w:rsidP="00B75CE7">
            <w:pPr>
              <w:widowControl/>
              <w:autoSpaceDE/>
              <w:autoSpaceDN/>
              <w:adjustRightInd/>
              <w:rPr>
                <w:rFonts w:ascii="Arial" w:hAnsi="Arial" w:cs="Arial"/>
                <w:sz w:val="24"/>
                <w:szCs w:val="24"/>
              </w:rPr>
            </w:pPr>
            <w:hyperlink r:id="rId53" w:history="1">
              <w:r w:rsidRPr="00154405">
                <w:rPr>
                  <w:rStyle w:val="Hyperlink"/>
                  <w:rFonts w:cs="Arial"/>
                  <w:u w:val="single"/>
                </w:rPr>
                <w:t>Table</w:t>
              </w:r>
              <w:r w:rsidRPr="00CE33D6">
                <w:rPr>
                  <w:rStyle w:val="Hyperlink"/>
                  <w:rFonts w:cs="Arial"/>
                  <w:u w:val="single"/>
                </w:rPr>
                <w:t xml:space="preserve"> 3</w:t>
              </w:r>
            </w:hyperlink>
            <w:r w:rsidR="00154405">
              <w:t xml:space="preserve"> </w:t>
            </w:r>
            <w:r w:rsidRPr="00154405">
              <w:rPr>
                <w:rFonts w:ascii="Arial" w:hAnsi="Arial" w:cs="Arial"/>
                <w:sz w:val="24"/>
                <w:szCs w:val="24"/>
              </w:rPr>
              <w:t>at</w:t>
            </w:r>
            <w:r w:rsidRPr="00B75CE7">
              <w:rPr>
                <w:rFonts w:ascii="Arial" w:hAnsi="Arial" w:cs="Arial"/>
                <w:sz w:val="24"/>
                <w:szCs w:val="24"/>
              </w:rPr>
              <w:t xml:space="preserve"> https://www.cms.gov/medicare/acute-inpatient-pps/fy-2023-ipps-final-rule-home-page</w:t>
            </w:r>
          </w:p>
        </w:tc>
      </w:tr>
      <w:tr w:rsidR="00E6689F" w:rsidRPr="004E268A" w14:paraId="118A4F25" w14:textId="77777777" w:rsidTr="00BC4AD0">
        <w:tc>
          <w:tcPr>
            <w:tcW w:w="1980" w:type="dxa"/>
          </w:tcPr>
          <w:p w14:paraId="3748FD82" w14:textId="77777777" w:rsidR="00E6689F" w:rsidRPr="00C37A82" w:rsidRDefault="00E6689F" w:rsidP="00E6689F">
            <w:pPr>
              <w:rPr>
                <w:rFonts w:ascii="Arial" w:hAnsi="Arial" w:cs="Arial"/>
                <w:sz w:val="24"/>
                <w:szCs w:val="24"/>
              </w:rPr>
            </w:pPr>
            <w:r w:rsidRPr="00C37A82">
              <w:rPr>
                <w:rFonts w:ascii="Arial" w:hAnsi="Arial" w:cs="Arial"/>
                <w:sz w:val="24"/>
                <w:szCs w:val="24"/>
              </w:rPr>
              <w:t>Labor-Related Portion</w:t>
            </w:r>
          </w:p>
        </w:tc>
        <w:tc>
          <w:tcPr>
            <w:tcW w:w="2070" w:type="dxa"/>
          </w:tcPr>
          <w:p w14:paraId="0632475C" w14:textId="77777777" w:rsidR="00E6689F" w:rsidRPr="00C37A82" w:rsidRDefault="00E6689F" w:rsidP="00E6689F">
            <w:pPr>
              <w:widowControl/>
              <w:autoSpaceDE/>
              <w:autoSpaceDN/>
              <w:adjustRightInd/>
              <w:ind w:right="-105"/>
              <w:rPr>
                <w:rFonts w:ascii="Arial" w:hAnsi="Arial" w:cs="Arial"/>
                <w:sz w:val="24"/>
                <w:szCs w:val="24"/>
              </w:rPr>
            </w:pPr>
            <w:r w:rsidRPr="00C37A82">
              <w:rPr>
                <w:rFonts w:ascii="Arial" w:hAnsi="Arial" w:cs="Arial"/>
                <w:sz w:val="24"/>
                <w:szCs w:val="24"/>
              </w:rPr>
              <w:t xml:space="preserve">For wage indexes </w:t>
            </w:r>
          </w:p>
          <w:p w14:paraId="51E853CF" w14:textId="77777777" w:rsidR="00E6689F" w:rsidRPr="00C37A82" w:rsidRDefault="00E6689F" w:rsidP="00E6689F">
            <w:pPr>
              <w:rPr>
                <w:rFonts w:ascii="Arial" w:hAnsi="Arial" w:cs="Arial"/>
                <w:sz w:val="24"/>
                <w:szCs w:val="24"/>
              </w:rPr>
            </w:pPr>
            <w:r w:rsidRPr="00C37A82">
              <w:rPr>
                <w:rFonts w:ascii="Arial" w:hAnsi="Arial" w:cs="Arial"/>
                <w:sz w:val="24"/>
                <w:szCs w:val="24"/>
              </w:rPr>
              <w:t>greater than 1.0, the labor-related portion is 68.3% of the standard operating rate. For wage indexes less than or equal to 1.0, the labor-related portion is 62% (A) page 58793</w:t>
            </w:r>
          </w:p>
        </w:tc>
        <w:tc>
          <w:tcPr>
            <w:tcW w:w="1980" w:type="dxa"/>
          </w:tcPr>
          <w:p w14:paraId="78EB3D0F" w14:textId="77777777" w:rsidR="00E6689F" w:rsidRPr="00811B8F" w:rsidRDefault="00E6689F" w:rsidP="00E6689F">
            <w:pPr>
              <w:widowControl/>
              <w:autoSpaceDE/>
              <w:autoSpaceDN/>
              <w:adjustRightInd/>
              <w:ind w:right="-105"/>
              <w:rPr>
                <w:rFonts w:ascii="Arial" w:hAnsi="Arial" w:cs="Arial"/>
                <w:sz w:val="24"/>
                <w:szCs w:val="24"/>
              </w:rPr>
            </w:pPr>
            <w:r w:rsidRPr="00811B8F">
              <w:rPr>
                <w:rFonts w:ascii="Arial" w:hAnsi="Arial" w:cs="Arial"/>
                <w:sz w:val="24"/>
                <w:szCs w:val="24"/>
              </w:rPr>
              <w:t xml:space="preserve">For wage indexes </w:t>
            </w:r>
          </w:p>
          <w:p w14:paraId="58E41FAA" w14:textId="623FD108" w:rsidR="00E6689F" w:rsidRPr="008A2E69" w:rsidRDefault="00E6689F" w:rsidP="00E6689F">
            <w:pPr>
              <w:widowControl/>
              <w:autoSpaceDE/>
              <w:autoSpaceDN/>
              <w:adjustRightInd/>
              <w:ind w:right="-108"/>
              <w:rPr>
                <w:rFonts w:ascii="Arial" w:hAnsi="Arial" w:cs="Arial"/>
                <w:sz w:val="24"/>
                <w:szCs w:val="24"/>
                <w:u w:val="double"/>
              </w:rPr>
            </w:pPr>
            <w:r w:rsidRPr="00811B8F">
              <w:rPr>
                <w:rFonts w:ascii="Arial" w:hAnsi="Arial" w:cs="Arial"/>
                <w:sz w:val="24"/>
                <w:szCs w:val="24"/>
              </w:rPr>
              <w:t>greater than 1.0, the labor-related portion is 68.3% of the standard operating rate. For wage indexes less than or equal to 1.0, the labor-related portion is 62% (A) page 59028</w:t>
            </w:r>
          </w:p>
        </w:tc>
        <w:tc>
          <w:tcPr>
            <w:tcW w:w="2497" w:type="dxa"/>
          </w:tcPr>
          <w:p w14:paraId="62C0096C" w14:textId="77777777"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 xml:space="preserve">For wage indexes </w:t>
            </w:r>
          </w:p>
          <w:p w14:paraId="429F9313" w14:textId="394CAB0E" w:rsidR="00E6689F" w:rsidRPr="00BC4AD0" w:rsidRDefault="00E6689F" w:rsidP="00E6689F">
            <w:pPr>
              <w:widowControl/>
              <w:autoSpaceDE/>
              <w:autoSpaceDN/>
              <w:adjustRightInd/>
              <w:ind w:right="-105"/>
              <w:rPr>
                <w:rFonts w:ascii="Arial" w:hAnsi="Arial" w:cs="Arial"/>
                <w:sz w:val="24"/>
                <w:szCs w:val="24"/>
                <w:u w:val="double"/>
              </w:rPr>
            </w:pPr>
            <w:r w:rsidRPr="00487715">
              <w:rPr>
                <w:rFonts w:ascii="Arial" w:hAnsi="Arial" w:cs="Arial"/>
                <w:sz w:val="24"/>
                <w:szCs w:val="24"/>
              </w:rPr>
              <w:t>greater than 1.0, the labor-related portion is 67.6% of the standard operating rate. For wage indexes less than or equal to 1.0, the labor-related portion is 62% (A) page 45194</w:t>
            </w:r>
          </w:p>
        </w:tc>
        <w:tc>
          <w:tcPr>
            <w:tcW w:w="2273" w:type="dxa"/>
          </w:tcPr>
          <w:p w14:paraId="7EDA2354" w14:textId="5E9DC5B9" w:rsidR="00E6689F" w:rsidRPr="00154405" w:rsidRDefault="00E6689F" w:rsidP="006F6E3D">
            <w:pPr>
              <w:widowControl/>
              <w:autoSpaceDE/>
              <w:autoSpaceDN/>
              <w:adjustRightInd/>
              <w:ind w:right="-105"/>
              <w:rPr>
                <w:rFonts w:ascii="Arial" w:hAnsi="Arial" w:cs="Arial"/>
                <w:sz w:val="24"/>
                <w:szCs w:val="24"/>
              </w:rPr>
            </w:pPr>
            <w:r w:rsidRPr="00154405">
              <w:rPr>
                <w:rFonts w:ascii="Arial" w:hAnsi="Arial" w:cs="Arial"/>
                <w:sz w:val="24"/>
                <w:szCs w:val="24"/>
              </w:rPr>
              <w:t xml:space="preserve">For wage indexes greater than 1.0, the labor-related portion is 67.6% of the standard operating rate. For wage indexes less than or equal to 1.0, the labor-related portion is </w:t>
            </w:r>
            <w:proofErr w:type="gramStart"/>
            <w:r w:rsidRPr="00154405">
              <w:rPr>
                <w:rFonts w:ascii="Arial" w:hAnsi="Arial" w:cs="Arial"/>
                <w:sz w:val="24"/>
                <w:szCs w:val="24"/>
              </w:rPr>
              <w:t>62% page</w:t>
            </w:r>
            <w:proofErr w:type="gramEnd"/>
            <w:r w:rsidRPr="00154405">
              <w:rPr>
                <w:rFonts w:ascii="Arial" w:hAnsi="Arial" w:cs="Arial"/>
                <w:sz w:val="24"/>
                <w:szCs w:val="24"/>
              </w:rPr>
              <w:t xml:space="preserve"> </w:t>
            </w:r>
            <w:r w:rsidR="006F6E3D">
              <w:rPr>
                <w:rFonts w:ascii="Arial" w:hAnsi="Arial" w:cs="Arial"/>
                <w:sz w:val="24"/>
                <w:szCs w:val="24"/>
              </w:rPr>
              <w:t>(</w:t>
            </w:r>
            <w:r w:rsidR="00CE33D6" w:rsidRPr="006F6E3D">
              <w:rPr>
                <w:rFonts w:ascii="Arial" w:hAnsi="Arial" w:cs="Arial"/>
                <w:sz w:val="24"/>
                <w:szCs w:val="24"/>
              </w:rPr>
              <w:t>A</w:t>
            </w:r>
            <w:r w:rsidR="006F6E3D">
              <w:rPr>
                <w:rFonts w:ascii="Arial" w:hAnsi="Arial" w:cs="Arial"/>
                <w:sz w:val="24"/>
                <w:szCs w:val="24"/>
              </w:rPr>
              <w:t>)</w:t>
            </w:r>
            <w:r w:rsidR="00CE33D6">
              <w:rPr>
                <w:rFonts w:ascii="Arial" w:hAnsi="Arial" w:cs="Arial"/>
                <w:sz w:val="24"/>
                <w:szCs w:val="24"/>
              </w:rPr>
              <w:t xml:space="preserve"> </w:t>
            </w:r>
            <w:r w:rsidR="003C1539">
              <w:rPr>
                <w:rFonts w:ascii="Arial" w:hAnsi="Arial" w:cs="Arial"/>
                <w:sz w:val="24"/>
                <w:szCs w:val="24"/>
              </w:rPr>
              <w:t xml:space="preserve">page </w:t>
            </w:r>
            <w:r w:rsidRPr="00154405">
              <w:rPr>
                <w:rFonts w:ascii="Arial" w:hAnsi="Arial" w:cs="Arial"/>
                <w:sz w:val="24"/>
                <w:szCs w:val="24"/>
              </w:rPr>
              <w:t>49431</w:t>
            </w:r>
          </w:p>
        </w:tc>
      </w:tr>
      <w:tr w:rsidR="00E6689F" w:rsidRPr="004E268A" w14:paraId="29046736" w14:textId="77777777" w:rsidTr="00BC4AD0">
        <w:tc>
          <w:tcPr>
            <w:tcW w:w="1980" w:type="dxa"/>
          </w:tcPr>
          <w:p w14:paraId="020AFB36" w14:textId="77777777" w:rsidR="00E6689F" w:rsidRPr="00C37A82" w:rsidRDefault="00E6689F" w:rsidP="00E6689F">
            <w:pPr>
              <w:rPr>
                <w:rFonts w:ascii="Arial" w:hAnsi="Arial" w:cs="Arial"/>
                <w:sz w:val="24"/>
                <w:szCs w:val="24"/>
              </w:rPr>
            </w:pPr>
            <w:r w:rsidRPr="00C37A82">
              <w:rPr>
                <w:rFonts w:ascii="Arial" w:hAnsi="Arial" w:cs="Arial"/>
                <w:sz w:val="24"/>
                <w:szCs w:val="24"/>
              </w:rPr>
              <w:t>Post-acute care transfer to a rehabilitation hospital or unit or long-term hospital qualifying DRGs</w:t>
            </w:r>
          </w:p>
        </w:tc>
        <w:tc>
          <w:tcPr>
            <w:tcW w:w="2070" w:type="dxa"/>
          </w:tcPr>
          <w:p w14:paraId="519C7E07"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Medicare-Severity</w:t>
            </w:r>
          </w:p>
          <w:p w14:paraId="7B9BC661"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DRGs designated</w:t>
            </w:r>
          </w:p>
          <w:p w14:paraId="6F0B7D55" w14:textId="22167066" w:rsidR="00E6689F" w:rsidRPr="009C4E09" w:rsidRDefault="00E6689F" w:rsidP="00E6689F">
            <w:pPr>
              <w:widowControl/>
              <w:autoSpaceDE/>
              <w:autoSpaceDN/>
              <w:adjustRightInd/>
              <w:rPr>
                <w:rFonts w:ascii="Arial" w:hAnsi="Arial" w:cs="Arial"/>
                <w:color w:val="1F4E79" w:themeColor="accent1" w:themeShade="80"/>
                <w:sz w:val="24"/>
                <w:szCs w:val="24"/>
              </w:rPr>
            </w:pPr>
            <w:r w:rsidRPr="00D2311B">
              <w:rPr>
                <w:rFonts w:ascii="Arial" w:hAnsi="Arial" w:cs="Arial"/>
                <w:sz w:val="24"/>
                <w:szCs w:val="24"/>
              </w:rPr>
              <w:t xml:space="preserve">with a “yes” in the “FY 2021 Final Special Pay DRG” column in </w:t>
            </w:r>
            <w:hyperlink r:id="rId54" w:history="1">
              <w:r w:rsidRPr="00A14F7F">
                <w:rPr>
                  <w:rStyle w:val="hyperlinkChar"/>
                  <w:rFonts w:eastAsiaTheme="minorHAnsi"/>
                </w:rPr>
                <w:t xml:space="preserve">Table 5 </w:t>
              </w:r>
              <w:r w:rsidRPr="009A686D">
                <w:rPr>
                  <w:rStyle w:val="hyperlinkChar"/>
                  <w:rFonts w:eastAsiaTheme="minorHAnsi"/>
                  <w:color w:val="auto"/>
                  <w:u w:val="none"/>
                </w:rPr>
                <w:t xml:space="preserve">https://www.cms.gov/medicare/acute-inpatient-pps/fy-2021-ipps-final-rule-home-page </w:t>
              </w:r>
            </w:hyperlink>
          </w:p>
        </w:tc>
        <w:tc>
          <w:tcPr>
            <w:tcW w:w="1980" w:type="dxa"/>
          </w:tcPr>
          <w:p w14:paraId="11BF5651"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Medicare-Severity</w:t>
            </w:r>
          </w:p>
          <w:p w14:paraId="745F19B2"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DRGs designated</w:t>
            </w:r>
          </w:p>
          <w:p w14:paraId="26D4269C" w14:textId="57BF6BE2" w:rsidR="00E6689F" w:rsidRPr="00177AB1" w:rsidRDefault="00E6689F" w:rsidP="00E6689F">
            <w:pPr>
              <w:widowControl/>
              <w:autoSpaceDE/>
              <w:autoSpaceDN/>
              <w:adjustRightInd/>
              <w:rPr>
                <w:rFonts w:ascii="Arial" w:hAnsi="Arial" w:cs="Arial"/>
                <w:sz w:val="24"/>
                <w:szCs w:val="24"/>
                <w:u w:val="double"/>
              </w:rPr>
            </w:pPr>
            <w:r w:rsidRPr="005D58E2">
              <w:rPr>
                <w:rFonts w:ascii="Arial" w:hAnsi="Arial" w:cs="Arial"/>
                <w:sz w:val="24"/>
                <w:szCs w:val="24"/>
              </w:rPr>
              <w:t xml:space="preserve">with a “yes” in the “FY 2021 CN Post-Acute DRG” column in </w:t>
            </w:r>
            <w:hyperlink r:id="rId55" w:history="1">
              <w:r w:rsidRPr="00A14F7F">
                <w:rPr>
                  <w:rStyle w:val="hyperlinkChar"/>
                  <w:rFonts w:eastAsiaTheme="minorHAnsi"/>
                </w:rPr>
                <w:t xml:space="preserve">CN Table 5 </w:t>
              </w:r>
              <w:r w:rsidRPr="005D58E2">
                <w:rPr>
                  <w:rFonts w:ascii="Arial" w:hAnsi="Arial" w:cs="Arial"/>
                  <w:sz w:val="24"/>
                  <w:szCs w:val="24"/>
                </w:rPr>
                <w:t>Final Rule and Correction Notice)</w:t>
              </w:r>
              <w:r w:rsidRPr="005D58E2">
                <w:rPr>
                  <w:rStyle w:val="Hyperlink"/>
                  <w:rFonts w:cs="Arial"/>
                </w:rPr>
                <w:t xml:space="preserve"> </w:t>
              </w:r>
            </w:hyperlink>
            <w:r w:rsidRPr="005D58E2">
              <w:rPr>
                <w:rStyle w:val="Hyperlink"/>
                <w:rFonts w:cs="Arial"/>
                <w:color w:val="auto"/>
              </w:rPr>
              <w:t xml:space="preserve"> https://www.cms.gov/Medicare/Medicare-Fee-for-Service-</w:t>
            </w:r>
            <w:r w:rsidRPr="005D58E2">
              <w:rPr>
                <w:rStyle w:val="Hyperlink"/>
                <w:rFonts w:cs="Arial"/>
                <w:color w:val="auto"/>
              </w:rPr>
              <w:lastRenderedPageBreak/>
              <w:t>Payment/AcuteInpatientPPS</w:t>
            </w:r>
          </w:p>
        </w:tc>
        <w:tc>
          <w:tcPr>
            <w:tcW w:w="2497" w:type="dxa"/>
          </w:tcPr>
          <w:p w14:paraId="4369E6EA"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lastRenderedPageBreak/>
              <w:t>Medicare-Severity</w:t>
            </w:r>
          </w:p>
          <w:p w14:paraId="50CC8536"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DRGs designated</w:t>
            </w:r>
          </w:p>
          <w:p w14:paraId="33D9E48C" w14:textId="410B3492" w:rsidR="00E6689F" w:rsidRPr="00155726"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 xml:space="preserve">with a “yes” in the “FY 2022 Final Post-Acute DRG” column in </w:t>
            </w:r>
            <w:hyperlink r:id="rId56" w:anchor="Reg" w:history="1">
              <w:r w:rsidRPr="00487715">
                <w:rPr>
                  <w:rStyle w:val="Hyperlink"/>
                  <w:rFonts w:cs="Arial"/>
                  <w:u w:val="single"/>
                </w:rPr>
                <w:t>Table 5</w:t>
              </w:r>
            </w:hyperlink>
            <w:r w:rsidRPr="00BC4AD0">
              <w:rPr>
                <w:rFonts w:ascii="Arial" w:hAnsi="Arial" w:cs="Arial"/>
                <w:sz w:val="24"/>
                <w:szCs w:val="24"/>
                <w:u w:val="double"/>
              </w:rPr>
              <w:t xml:space="preserve"> </w:t>
            </w:r>
            <w:r w:rsidRPr="00487715">
              <w:rPr>
                <w:rFonts w:ascii="Arial" w:hAnsi="Arial" w:cs="Arial"/>
                <w:sz w:val="24"/>
                <w:szCs w:val="24"/>
              </w:rPr>
              <w:t>https://www.cms.gov/medicare/acute-inpatient-pps/fy-2022-ipps-final-rule-home-page#Reg</w:t>
            </w:r>
          </w:p>
        </w:tc>
        <w:tc>
          <w:tcPr>
            <w:tcW w:w="2273" w:type="dxa"/>
          </w:tcPr>
          <w:p w14:paraId="49219956" w14:textId="63FA6439" w:rsidR="00E6689F" w:rsidRPr="0081060F" w:rsidRDefault="00E6689F" w:rsidP="00E6689F">
            <w:pPr>
              <w:widowControl/>
              <w:autoSpaceDE/>
              <w:autoSpaceDN/>
              <w:adjustRightInd/>
              <w:rPr>
                <w:rFonts w:ascii="Arial" w:hAnsi="Arial" w:cs="Arial"/>
                <w:sz w:val="24"/>
                <w:szCs w:val="24"/>
                <w:u w:val="double"/>
              </w:rPr>
            </w:pPr>
            <w:r w:rsidRPr="00154405">
              <w:rPr>
                <w:rFonts w:ascii="Arial" w:hAnsi="Arial" w:cs="Arial"/>
                <w:sz w:val="24"/>
                <w:szCs w:val="24"/>
              </w:rPr>
              <w:t xml:space="preserve">Medicare-Severity DRGs designated with a “yes” in the “FY 2023 Final Post-Acute DRG” column in </w:t>
            </w:r>
            <w:hyperlink r:id="rId57" w:history="1">
              <w:r w:rsidR="001D46D0" w:rsidRPr="00154405">
                <w:rPr>
                  <w:rStyle w:val="Hyperlink"/>
                  <w:rFonts w:cs="Arial"/>
                  <w:u w:val="single"/>
                </w:rPr>
                <w:t>Table 5</w:t>
              </w:r>
            </w:hyperlink>
            <w:r w:rsidRPr="00154405">
              <w:rPr>
                <w:rFonts w:ascii="Arial" w:hAnsi="Arial" w:cs="Arial"/>
                <w:sz w:val="24"/>
                <w:szCs w:val="24"/>
              </w:rPr>
              <w:t xml:space="preserve"> https://www.cms.gov/medicare/acute-inpatient-pps/fy-2023-ipps-final-rule-home-page</w:t>
            </w:r>
          </w:p>
        </w:tc>
      </w:tr>
      <w:tr w:rsidR="00E6689F" w:rsidRPr="004E268A" w14:paraId="29C7990F" w14:textId="77777777" w:rsidTr="00BC4AD0">
        <w:tc>
          <w:tcPr>
            <w:tcW w:w="1980" w:type="dxa"/>
          </w:tcPr>
          <w:p w14:paraId="0B60F7E4" w14:textId="480A89A1" w:rsidR="00E6689F" w:rsidRPr="00C17E7D" w:rsidRDefault="00E6689F" w:rsidP="00E6689F">
            <w:pPr>
              <w:rPr>
                <w:rFonts w:ascii="Arial" w:hAnsi="Arial" w:cs="Arial"/>
                <w:sz w:val="24"/>
                <w:szCs w:val="24"/>
              </w:rPr>
            </w:pPr>
            <w:r w:rsidRPr="00C17E7D">
              <w:rPr>
                <w:rFonts w:ascii="Arial" w:hAnsi="Arial" w:cs="Arial"/>
                <w:sz w:val="24"/>
                <w:szCs w:val="24"/>
              </w:rPr>
              <w:t>Post-acute care transfer qualifying DRGs</w:t>
            </w:r>
          </w:p>
        </w:tc>
        <w:tc>
          <w:tcPr>
            <w:tcW w:w="2070" w:type="dxa"/>
          </w:tcPr>
          <w:p w14:paraId="416B7FEB"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Medicare-Severity</w:t>
            </w:r>
          </w:p>
          <w:p w14:paraId="541725AC"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DRGs designated</w:t>
            </w:r>
          </w:p>
          <w:p w14:paraId="2212A6A5" w14:textId="1BB1B769" w:rsidR="00E6689F" w:rsidRPr="00C37A82" w:rsidRDefault="00E6689F" w:rsidP="00E6689F">
            <w:pPr>
              <w:widowControl/>
              <w:autoSpaceDE/>
              <w:autoSpaceDN/>
              <w:adjustRightInd/>
              <w:rPr>
                <w:rFonts w:ascii="Arial" w:hAnsi="Arial" w:cs="Arial"/>
                <w:sz w:val="24"/>
                <w:szCs w:val="24"/>
              </w:rPr>
            </w:pPr>
            <w:r w:rsidRPr="00D2311B">
              <w:rPr>
                <w:rFonts w:ascii="Arial" w:hAnsi="Arial" w:cs="Arial"/>
                <w:sz w:val="24"/>
                <w:szCs w:val="24"/>
              </w:rPr>
              <w:t xml:space="preserve">with a “yes” in the “FY 2021 Final Special Pay DRG” column in </w:t>
            </w:r>
            <w:hyperlink r:id="rId58" w:history="1">
              <w:r w:rsidR="003F507A" w:rsidRPr="003F507A">
                <w:rPr>
                  <w:rStyle w:val="Hyperlink"/>
                  <w:rFonts w:cs="Arial"/>
                  <w:u w:val="single"/>
                </w:rPr>
                <w:t>Table 5</w:t>
              </w:r>
              <w:r w:rsidR="003F507A" w:rsidRPr="008F730E">
                <w:rPr>
                  <w:rStyle w:val="Hyperlink"/>
                  <w:rFonts w:cs="Arial"/>
                </w:rPr>
                <w:t xml:space="preserve">   https://www.cms.gov/medicare/acute-inpatient-pps/fy-2021-ipps-final-rule-home-page </w:t>
              </w:r>
            </w:hyperlink>
          </w:p>
        </w:tc>
        <w:tc>
          <w:tcPr>
            <w:tcW w:w="1980" w:type="dxa"/>
          </w:tcPr>
          <w:p w14:paraId="74122B5E"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Medicare-Severity</w:t>
            </w:r>
          </w:p>
          <w:p w14:paraId="78169F65"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DRGs designated</w:t>
            </w:r>
          </w:p>
          <w:p w14:paraId="663C96F7" w14:textId="108736D1"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 xml:space="preserve">with a “yes” in the “FY 2021 CN Special Pay DRG” column in </w:t>
            </w:r>
            <w:hyperlink r:id="rId59" w:history="1">
              <w:r w:rsidRPr="00A14F7F">
                <w:rPr>
                  <w:rStyle w:val="Hyperlink"/>
                  <w:rFonts w:cs="Arial"/>
                  <w:u w:val="single"/>
                </w:rPr>
                <w:t xml:space="preserve">CN Table 5 </w:t>
              </w:r>
            </w:hyperlink>
            <w:r w:rsidRPr="005D58E2">
              <w:rPr>
                <w:rFonts w:ascii="Arial" w:hAnsi="Arial" w:cs="Arial"/>
                <w:sz w:val="24"/>
                <w:szCs w:val="24"/>
              </w:rPr>
              <w:t xml:space="preserve"> Final Rule and Correction Notice)</w:t>
            </w:r>
          </w:p>
          <w:p w14:paraId="408FBFFD" w14:textId="5EFC4210"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https://www.cms.gov/Medicare/Medicare-Fee-for-Service-Payment/AcuteInpatientPPS</w:t>
            </w:r>
          </w:p>
        </w:tc>
        <w:tc>
          <w:tcPr>
            <w:tcW w:w="2497" w:type="dxa"/>
          </w:tcPr>
          <w:p w14:paraId="75BDDC3A"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Medicare-Severity</w:t>
            </w:r>
          </w:p>
          <w:p w14:paraId="0FB68825"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DRGs designated</w:t>
            </w:r>
          </w:p>
          <w:p w14:paraId="65C521A7" w14:textId="51FD8CD9" w:rsidR="00E6689F" w:rsidRPr="00155726"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 xml:space="preserve">with a “yes” in the “FY 2022 Final Special Pay DRG” column in </w:t>
            </w:r>
            <w:hyperlink r:id="rId60" w:anchor="Reg" w:history="1">
              <w:r w:rsidRPr="00487715">
                <w:rPr>
                  <w:rStyle w:val="Hyperlink"/>
                  <w:rFonts w:cs="Arial"/>
                  <w:u w:val="single"/>
                </w:rPr>
                <w:t>Table 5</w:t>
              </w:r>
            </w:hyperlink>
            <w:r w:rsidRPr="00487715">
              <w:rPr>
                <w:rFonts w:ascii="Arial" w:hAnsi="Arial" w:cs="Arial"/>
                <w:sz w:val="24"/>
                <w:szCs w:val="24"/>
              </w:rPr>
              <w:t xml:space="preserve"> https://www.cms.gov/medicare/acute-inpatient-pps/fy-2022-ipps-final-rule-home-page#Reg</w:t>
            </w:r>
          </w:p>
        </w:tc>
        <w:tc>
          <w:tcPr>
            <w:tcW w:w="2273" w:type="dxa"/>
          </w:tcPr>
          <w:p w14:paraId="56A8EE37" w14:textId="698871C5" w:rsidR="00E6689F" w:rsidRPr="0081060F" w:rsidRDefault="00E6689F" w:rsidP="00E6689F">
            <w:pPr>
              <w:widowControl/>
              <w:autoSpaceDE/>
              <w:autoSpaceDN/>
              <w:adjustRightInd/>
              <w:rPr>
                <w:rFonts w:ascii="Arial" w:hAnsi="Arial" w:cs="Arial"/>
                <w:sz w:val="24"/>
                <w:szCs w:val="24"/>
                <w:u w:val="double"/>
              </w:rPr>
            </w:pPr>
            <w:r w:rsidRPr="00154405">
              <w:rPr>
                <w:rFonts w:ascii="Arial" w:hAnsi="Arial" w:cs="Arial"/>
                <w:sz w:val="24"/>
                <w:szCs w:val="24"/>
              </w:rPr>
              <w:t>Medicare-Severity DRGs designated with a “yes” in the “FY</w:t>
            </w:r>
            <w:r w:rsidR="00154405">
              <w:rPr>
                <w:rFonts w:ascii="Arial" w:hAnsi="Arial" w:cs="Arial"/>
                <w:sz w:val="24"/>
                <w:szCs w:val="24"/>
              </w:rPr>
              <w:t xml:space="preserve"> </w:t>
            </w:r>
            <w:r w:rsidRPr="00154405">
              <w:rPr>
                <w:rFonts w:ascii="Arial" w:hAnsi="Arial" w:cs="Arial"/>
                <w:sz w:val="24"/>
                <w:szCs w:val="24"/>
              </w:rPr>
              <w:t xml:space="preserve">2023 Final Special Pay DRG” column in </w:t>
            </w:r>
            <w:hyperlink r:id="rId61" w:history="1">
              <w:r w:rsidRPr="00154405">
                <w:rPr>
                  <w:rStyle w:val="Hyperlink"/>
                  <w:rFonts w:cs="Arial"/>
                  <w:u w:val="single"/>
                </w:rPr>
                <w:t>Table 5</w:t>
              </w:r>
            </w:hyperlink>
            <w:r w:rsidRPr="0081060F">
              <w:rPr>
                <w:u w:val="double"/>
              </w:rPr>
              <w:t xml:space="preserve"> </w:t>
            </w:r>
            <w:r w:rsidRPr="00154405">
              <w:rPr>
                <w:rFonts w:ascii="Arial" w:hAnsi="Arial" w:cs="Arial"/>
                <w:sz w:val="24"/>
                <w:szCs w:val="24"/>
              </w:rPr>
              <w:t>https://www.cms.gov/medicare/acute-inpatient-pps/fy-2023-ipps-final-rule-home-page</w:t>
            </w:r>
          </w:p>
        </w:tc>
      </w:tr>
      <w:tr w:rsidR="00E6689F" w:rsidRPr="004E268A" w14:paraId="2D0A6BB9" w14:textId="77777777" w:rsidTr="00BC4AD0">
        <w:tc>
          <w:tcPr>
            <w:tcW w:w="1980" w:type="dxa"/>
          </w:tcPr>
          <w:p w14:paraId="503E6411" w14:textId="08E84CCE" w:rsidR="00E6689F" w:rsidRPr="00C17E7D" w:rsidRDefault="00E6689F" w:rsidP="00E6689F">
            <w:pPr>
              <w:rPr>
                <w:rFonts w:ascii="Arial" w:hAnsi="Arial" w:cs="Arial"/>
                <w:sz w:val="24"/>
                <w:szCs w:val="24"/>
              </w:rPr>
            </w:pPr>
            <w:r w:rsidRPr="00C17E7D">
              <w:rPr>
                <w:rFonts w:ascii="Arial" w:hAnsi="Arial" w:cs="Arial"/>
                <w:sz w:val="24"/>
                <w:szCs w:val="24"/>
              </w:rPr>
              <w:t>Uncompensated Care Adjustment</w:t>
            </w:r>
          </w:p>
        </w:tc>
        <w:tc>
          <w:tcPr>
            <w:tcW w:w="2070" w:type="dxa"/>
          </w:tcPr>
          <w:p w14:paraId="0491D152" w14:textId="628E732B" w:rsidR="00E6689F" w:rsidRPr="00C37A82" w:rsidRDefault="00E6689F" w:rsidP="00E6689F">
            <w:pPr>
              <w:widowControl/>
              <w:autoSpaceDE/>
              <w:autoSpaceDN/>
              <w:adjustRightInd/>
              <w:rPr>
                <w:rFonts w:ascii="Arial" w:hAnsi="Arial" w:cs="Arial"/>
                <w:sz w:val="24"/>
                <w:szCs w:val="24"/>
              </w:rPr>
            </w:pPr>
            <w:r>
              <w:rPr>
                <w:rFonts w:ascii="Arial" w:hAnsi="Arial" w:cs="Arial"/>
                <w:sz w:val="24"/>
                <w:szCs w:val="24"/>
              </w:rPr>
              <w:t>0.6786 (A) page 58813</w:t>
            </w:r>
          </w:p>
        </w:tc>
        <w:tc>
          <w:tcPr>
            <w:tcW w:w="1980" w:type="dxa"/>
          </w:tcPr>
          <w:p w14:paraId="6917F4E7" w14:textId="79496979"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0.7286 (A) page 58814</w:t>
            </w:r>
          </w:p>
        </w:tc>
        <w:tc>
          <w:tcPr>
            <w:tcW w:w="2497" w:type="dxa"/>
          </w:tcPr>
          <w:p w14:paraId="571B3202" w14:textId="2E834A91"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0.6857 (A) page 45232</w:t>
            </w:r>
          </w:p>
        </w:tc>
        <w:tc>
          <w:tcPr>
            <w:tcW w:w="2273" w:type="dxa"/>
          </w:tcPr>
          <w:p w14:paraId="495A6CBD" w14:textId="4316C9CD" w:rsidR="00E6689F" w:rsidRPr="0081060F" w:rsidRDefault="00E6689F" w:rsidP="00315FE6">
            <w:pPr>
              <w:widowControl/>
              <w:autoSpaceDE/>
              <w:autoSpaceDN/>
              <w:adjustRightInd/>
              <w:rPr>
                <w:rFonts w:ascii="Arial" w:hAnsi="Arial" w:cs="Arial"/>
                <w:sz w:val="24"/>
                <w:szCs w:val="24"/>
                <w:u w:val="double"/>
              </w:rPr>
            </w:pPr>
            <w:r w:rsidRPr="00154405">
              <w:rPr>
                <w:rFonts w:ascii="Arial" w:hAnsi="Arial" w:cs="Arial"/>
                <w:sz w:val="24"/>
                <w:szCs w:val="24"/>
              </w:rPr>
              <w:t>0.6571</w:t>
            </w:r>
            <w:r w:rsidR="006F6E3D">
              <w:rPr>
                <w:rFonts w:ascii="Arial" w:hAnsi="Arial" w:cs="Arial"/>
                <w:sz w:val="24"/>
                <w:szCs w:val="24"/>
              </w:rPr>
              <w:t xml:space="preserve"> </w:t>
            </w:r>
            <w:r w:rsidR="0081060F" w:rsidRPr="006F6E3D">
              <w:rPr>
                <w:rFonts w:ascii="Arial" w:hAnsi="Arial" w:cs="Arial"/>
                <w:sz w:val="24"/>
                <w:szCs w:val="24"/>
              </w:rPr>
              <w:t>(A)</w:t>
            </w:r>
            <w:r w:rsidRPr="00315FE6">
              <w:rPr>
                <w:rFonts w:ascii="Arial" w:hAnsi="Arial" w:cs="Arial"/>
                <w:sz w:val="24"/>
                <w:szCs w:val="24"/>
              </w:rPr>
              <w:t xml:space="preserve"> page 49033</w:t>
            </w:r>
          </w:p>
        </w:tc>
      </w:tr>
    </w:tbl>
    <w:p w14:paraId="28F85CD5" w14:textId="7C8A8E80" w:rsidR="009C4E09" w:rsidRDefault="009C4E09"/>
    <w:tbl>
      <w:tblPr>
        <w:tblStyle w:val="TableGrid"/>
        <w:tblW w:w="10890" w:type="dxa"/>
        <w:tblInd w:w="-455" w:type="dxa"/>
        <w:tblLayout w:type="fixed"/>
        <w:tblLook w:val="04A0" w:firstRow="1" w:lastRow="0" w:firstColumn="1" w:lastColumn="0" w:noHBand="0" w:noVBand="1"/>
        <w:tblCaption w:val="§9789.25(b)(1)"/>
        <w:tblDescription w:val="This table lists Federal Register Notices by date of discharge."/>
      </w:tblPr>
      <w:tblGrid>
        <w:gridCol w:w="1980"/>
        <w:gridCol w:w="2070"/>
        <w:gridCol w:w="2070"/>
        <w:gridCol w:w="2160"/>
        <w:gridCol w:w="2610"/>
      </w:tblGrid>
      <w:tr w:rsidR="0091411D" w14:paraId="6F7ED428" w14:textId="77777777" w:rsidTr="001E1305">
        <w:trPr>
          <w:trHeight w:val="666"/>
          <w:tblHeader/>
        </w:trPr>
        <w:tc>
          <w:tcPr>
            <w:tcW w:w="1980" w:type="dxa"/>
          </w:tcPr>
          <w:p w14:paraId="1E20755E" w14:textId="77777777" w:rsidR="00CA52EE" w:rsidRDefault="00CA52EE"/>
        </w:tc>
        <w:tc>
          <w:tcPr>
            <w:tcW w:w="2070" w:type="dxa"/>
          </w:tcPr>
          <w:p w14:paraId="5E434993" w14:textId="2ADBC0C9" w:rsidR="00CA52EE" w:rsidRPr="00CA52EE" w:rsidRDefault="00CA52EE">
            <w:pPr>
              <w:rPr>
                <w:rFonts w:ascii="Arial" w:hAnsi="Arial" w:cs="Arial"/>
                <w:sz w:val="24"/>
                <w:szCs w:val="24"/>
              </w:rPr>
            </w:pPr>
            <w:r w:rsidRPr="00C20503">
              <w:rPr>
                <w:rFonts w:ascii="Arial" w:hAnsi="Arial" w:cs="Arial"/>
                <w:sz w:val="24"/>
                <w:szCs w:val="24"/>
              </w:rPr>
              <w:t xml:space="preserve">Discharges Occurring </w:t>
            </w:r>
            <w:proofErr w:type="gramStart"/>
            <w:r w:rsidRPr="00C20503">
              <w:rPr>
                <w:rFonts w:ascii="Arial" w:hAnsi="Arial" w:cs="Arial"/>
                <w:sz w:val="24"/>
                <w:szCs w:val="24"/>
              </w:rPr>
              <w:t>On</w:t>
            </w:r>
            <w:proofErr w:type="gramEnd"/>
            <w:r w:rsidRPr="00C20503">
              <w:rPr>
                <w:rFonts w:ascii="Arial" w:hAnsi="Arial" w:cs="Arial"/>
                <w:sz w:val="24"/>
                <w:szCs w:val="24"/>
              </w:rPr>
              <w:t xml:space="preserve"> or After 11/01/2023</w:t>
            </w:r>
          </w:p>
        </w:tc>
        <w:tc>
          <w:tcPr>
            <w:tcW w:w="2070" w:type="dxa"/>
          </w:tcPr>
          <w:p w14:paraId="566A6F9B" w14:textId="5722136C" w:rsidR="00CA52EE" w:rsidRPr="0084644B" w:rsidRDefault="0084644B">
            <w:pPr>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w:t>
            </w:r>
            <w:r w:rsidR="00234E0E">
              <w:rPr>
                <w:rFonts w:ascii="Arial" w:hAnsi="Arial" w:cs="Arial"/>
                <w:sz w:val="24"/>
                <w:szCs w:val="24"/>
              </w:rPr>
              <w:t xml:space="preserve"> </w:t>
            </w:r>
            <w:r>
              <w:rPr>
                <w:rFonts w:ascii="Arial" w:hAnsi="Arial" w:cs="Arial"/>
                <w:sz w:val="24"/>
                <w:szCs w:val="24"/>
              </w:rPr>
              <w:t>12/01/2024</w:t>
            </w:r>
          </w:p>
        </w:tc>
        <w:tc>
          <w:tcPr>
            <w:tcW w:w="2160" w:type="dxa"/>
          </w:tcPr>
          <w:p w14:paraId="4C487A07" w14:textId="50FFA460" w:rsidR="00CA52EE" w:rsidRPr="00624A77" w:rsidRDefault="003B0964">
            <w:pPr>
              <w:rPr>
                <w:rFonts w:ascii="Arial" w:hAnsi="Arial" w:cs="Arial"/>
                <w:sz w:val="24"/>
                <w:szCs w:val="24"/>
              </w:rPr>
            </w:pPr>
            <w:r w:rsidRPr="00624A77">
              <w:rPr>
                <w:rFonts w:ascii="Arial" w:hAnsi="Arial" w:cs="Arial"/>
                <w:sz w:val="24"/>
                <w:szCs w:val="24"/>
              </w:rPr>
              <w:t xml:space="preserve">Discharges Occurring </w:t>
            </w:r>
            <w:proofErr w:type="gramStart"/>
            <w:r w:rsidRPr="00624A77">
              <w:rPr>
                <w:rFonts w:ascii="Arial" w:hAnsi="Arial" w:cs="Arial"/>
                <w:sz w:val="24"/>
                <w:szCs w:val="24"/>
              </w:rPr>
              <w:t>On</w:t>
            </w:r>
            <w:proofErr w:type="gramEnd"/>
            <w:r w:rsidRPr="00624A77">
              <w:rPr>
                <w:rFonts w:ascii="Arial" w:hAnsi="Arial" w:cs="Arial"/>
                <w:sz w:val="24"/>
                <w:szCs w:val="24"/>
              </w:rPr>
              <w:t xml:space="preserve"> or After 12/01/2025</w:t>
            </w:r>
          </w:p>
        </w:tc>
        <w:tc>
          <w:tcPr>
            <w:tcW w:w="2610" w:type="dxa"/>
          </w:tcPr>
          <w:p w14:paraId="137E4DE4" w14:textId="77777777" w:rsidR="00CA52EE" w:rsidRDefault="00CA52EE"/>
        </w:tc>
      </w:tr>
      <w:tr w:rsidR="0091411D" w14:paraId="64D3011F" w14:textId="77777777" w:rsidTr="001E1305">
        <w:trPr>
          <w:trHeight w:val="551"/>
        </w:trPr>
        <w:tc>
          <w:tcPr>
            <w:tcW w:w="1980" w:type="dxa"/>
          </w:tcPr>
          <w:p w14:paraId="36A9B9A1" w14:textId="242D56FC" w:rsidR="00CA52EE" w:rsidRDefault="00712B77">
            <w:r w:rsidRPr="00C37A82">
              <w:rPr>
                <w:rFonts w:ascii="Arial" w:hAnsi="Arial" w:cs="Arial"/>
                <w:sz w:val="24"/>
                <w:szCs w:val="24"/>
              </w:rPr>
              <w:t>Applicable FR Notices</w:t>
            </w:r>
          </w:p>
          <w:p w14:paraId="513062D0" w14:textId="3416FC68" w:rsidR="00CA52EE" w:rsidRDefault="00CA52EE"/>
          <w:p w14:paraId="5955C9EC" w14:textId="3F9EFBD8" w:rsidR="00CA52EE" w:rsidRDefault="00CA52EE"/>
        </w:tc>
        <w:tc>
          <w:tcPr>
            <w:tcW w:w="2070" w:type="dxa"/>
          </w:tcPr>
          <w:p w14:paraId="4B30505B" w14:textId="671B29C8" w:rsidR="0091411D" w:rsidRPr="00C20503" w:rsidRDefault="00896D64">
            <w:pPr>
              <w:rPr>
                <w:rFonts w:ascii="Arial" w:hAnsi="Arial" w:cs="Arial"/>
                <w:sz w:val="24"/>
                <w:szCs w:val="24"/>
              </w:rPr>
            </w:pPr>
            <w:r w:rsidRPr="00C20503">
              <w:rPr>
                <w:rFonts w:ascii="Arial" w:hAnsi="Arial" w:cs="Arial"/>
                <w:sz w:val="24"/>
                <w:szCs w:val="24"/>
              </w:rPr>
              <w:t>August 28, 2023 (CMS-1785</w:t>
            </w:r>
            <w:r w:rsidR="008568C0" w:rsidRPr="00C20503">
              <w:rPr>
                <w:rFonts w:ascii="Arial" w:hAnsi="Arial" w:cs="Arial"/>
                <w:sz w:val="24"/>
                <w:szCs w:val="24"/>
              </w:rPr>
              <w:t xml:space="preserve">-F; </w:t>
            </w:r>
            <w:r w:rsidR="0030402F" w:rsidRPr="00C20503">
              <w:rPr>
                <w:rFonts w:ascii="Arial" w:hAnsi="Arial" w:cs="Arial"/>
                <w:sz w:val="24"/>
                <w:szCs w:val="24"/>
              </w:rPr>
              <w:t>88 FR 58640</w:t>
            </w:r>
            <w:r w:rsidR="008568C0" w:rsidRPr="00C20503">
              <w:rPr>
                <w:rFonts w:ascii="Arial" w:hAnsi="Arial" w:cs="Arial"/>
                <w:sz w:val="24"/>
                <w:szCs w:val="24"/>
              </w:rPr>
              <w:t>)</w:t>
            </w:r>
          </w:p>
        </w:tc>
        <w:tc>
          <w:tcPr>
            <w:tcW w:w="2070" w:type="dxa"/>
          </w:tcPr>
          <w:p w14:paraId="64D4F7C2" w14:textId="7AF78A05" w:rsidR="00AC20AA" w:rsidRPr="006F6E3D" w:rsidRDefault="00AC20AA" w:rsidP="00AC20AA">
            <w:pPr>
              <w:widowControl/>
              <w:autoSpaceDE/>
              <w:autoSpaceDN/>
              <w:adjustRightInd/>
              <w:rPr>
                <w:rFonts w:ascii="Arial" w:hAnsi="Arial" w:cs="Arial"/>
                <w:sz w:val="24"/>
                <w:szCs w:val="24"/>
              </w:rPr>
            </w:pPr>
            <w:r w:rsidRPr="006F6E3D">
              <w:rPr>
                <w:rFonts w:ascii="Arial" w:hAnsi="Arial" w:cs="Arial"/>
                <w:sz w:val="24"/>
                <w:szCs w:val="24"/>
              </w:rPr>
              <w:t>(A)</w:t>
            </w:r>
            <w:r w:rsidRPr="00956959">
              <w:rPr>
                <w:rFonts w:ascii="Arial" w:hAnsi="Arial" w:cs="Arial"/>
                <w:sz w:val="24"/>
                <w:szCs w:val="24"/>
              </w:rPr>
              <w:t xml:space="preserve"> August </w:t>
            </w:r>
            <w:r>
              <w:rPr>
                <w:rFonts w:ascii="Arial" w:hAnsi="Arial" w:cs="Arial"/>
                <w:sz w:val="24"/>
                <w:szCs w:val="24"/>
              </w:rPr>
              <w:t>28</w:t>
            </w:r>
            <w:r w:rsidRPr="00956959">
              <w:rPr>
                <w:rFonts w:ascii="Arial" w:hAnsi="Arial" w:cs="Arial"/>
                <w:sz w:val="24"/>
                <w:szCs w:val="24"/>
              </w:rPr>
              <w:t>, 202</w:t>
            </w:r>
            <w:r>
              <w:rPr>
                <w:rFonts w:ascii="Arial" w:hAnsi="Arial" w:cs="Arial"/>
                <w:sz w:val="24"/>
                <w:szCs w:val="24"/>
              </w:rPr>
              <w:t>4</w:t>
            </w:r>
            <w:r w:rsidRPr="00956959">
              <w:rPr>
                <w:rFonts w:ascii="Arial" w:hAnsi="Arial" w:cs="Arial"/>
                <w:sz w:val="24"/>
                <w:szCs w:val="24"/>
              </w:rPr>
              <w:t xml:space="preserve"> (CMS</w:t>
            </w:r>
            <w:r>
              <w:rPr>
                <w:rFonts w:ascii="Arial" w:hAnsi="Arial" w:cs="Arial"/>
                <w:sz w:val="24"/>
                <w:szCs w:val="24"/>
              </w:rPr>
              <w:t>-1808-F; 89 FR 68</w:t>
            </w:r>
            <w:r w:rsidR="00802A58">
              <w:rPr>
                <w:rFonts w:ascii="Arial" w:hAnsi="Arial" w:cs="Arial"/>
                <w:sz w:val="24"/>
                <w:szCs w:val="24"/>
              </w:rPr>
              <w:t>986</w:t>
            </w:r>
            <w:r>
              <w:rPr>
                <w:rFonts w:ascii="Arial" w:hAnsi="Arial" w:cs="Arial"/>
                <w:sz w:val="24"/>
                <w:szCs w:val="24"/>
              </w:rPr>
              <w:t xml:space="preserve"> </w:t>
            </w:r>
            <w:r w:rsidRPr="006F6E3D">
              <w:rPr>
                <w:rFonts w:ascii="Arial" w:hAnsi="Arial" w:cs="Arial"/>
                <w:sz w:val="24"/>
                <w:szCs w:val="24"/>
              </w:rPr>
              <w:t xml:space="preserve">final rule) (B) </w:t>
            </w:r>
            <w:r w:rsidR="00802A58">
              <w:rPr>
                <w:rFonts w:ascii="Arial" w:hAnsi="Arial" w:cs="Arial"/>
                <w:sz w:val="24"/>
                <w:szCs w:val="24"/>
              </w:rPr>
              <w:t xml:space="preserve">October </w:t>
            </w:r>
            <w:r w:rsidR="00147833">
              <w:rPr>
                <w:rFonts w:ascii="Arial" w:hAnsi="Arial" w:cs="Arial"/>
                <w:sz w:val="24"/>
                <w:szCs w:val="24"/>
              </w:rPr>
              <w:t>2</w:t>
            </w:r>
            <w:proofErr w:type="gramStart"/>
            <w:r w:rsidRPr="006F6E3D">
              <w:rPr>
                <w:rFonts w:ascii="Arial" w:hAnsi="Arial" w:cs="Arial"/>
                <w:sz w:val="24"/>
                <w:szCs w:val="24"/>
              </w:rPr>
              <w:t xml:space="preserve"> 202</w:t>
            </w:r>
            <w:r w:rsidR="00147833">
              <w:rPr>
                <w:rFonts w:ascii="Arial" w:hAnsi="Arial" w:cs="Arial"/>
                <w:sz w:val="24"/>
                <w:szCs w:val="24"/>
              </w:rPr>
              <w:t>4</w:t>
            </w:r>
            <w:proofErr w:type="gramEnd"/>
            <w:r w:rsidRPr="006F6E3D">
              <w:rPr>
                <w:rFonts w:ascii="Arial" w:hAnsi="Arial" w:cs="Arial"/>
                <w:sz w:val="24"/>
                <w:szCs w:val="24"/>
              </w:rPr>
              <w:t xml:space="preserve"> (CMS-1</w:t>
            </w:r>
            <w:r w:rsidR="00147833">
              <w:rPr>
                <w:rFonts w:ascii="Arial" w:hAnsi="Arial" w:cs="Arial"/>
                <w:sz w:val="24"/>
                <w:szCs w:val="24"/>
              </w:rPr>
              <w:t>808-CN2</w:t>
            </w:r>
            <w:r w:rsidRPr="006F6E3D">
              <w:rPr>
                <w:rFonts w:ascii="Arial" w:hAnsi="Arial" w:cs="Arial"/>
                <w:sz w:val="24"/>
                <w:szCs w:val="24"/>
              </w:rPr>
              <w:t>; 8</w:t>
            </w:r>
            <w:r w:rsidR="00DC5445">
              <w:rPr>
                <w:rFonts w:ascii="Arial" w:hAnsi="Arial" w:cs="Arial"/>
                <w:sz w:val="24"/>
                <w:szCs w:val="24"/>
              </w:rPr>
              <w:t>9</w:t>
            </w:r>
            <w:r w:rsidRPr="006F6E3D">
              <w:rPr>
                <w:rFonts w:ascii="Arial" w:hAnsi="Arial" w:cs="Arial"/>
                <w:sz w:val="24"/>
                <w:szCs w:val="24"/>
              </w:rPr>
              <w:t xml:space="preserve"> FR </w:t>
            </w:r>
            <w:r w:rsidR="00DC5445">
              <w:rPr>
                <w:rFonts w:ascii="Arial" w:hAnsi="Arial" w:cs="Arial"/>
                <w:sz w:val="24"/>
                <w:szCs w:val="24"/>
              </w:rPr>
              <w:t>80098</w:t>
            </w:r>
            <w:r w:rsidR="00B1130A">
              <w:rPr>
                <w:rFonts w:ascii="Arial" w:hAnsi="Arial" w:cs="Arial"/>
                <w:sz w:val="24"/>
                <w:szCs w:val="24"/>
              </w:rPr>
              <w:t xml:space="preserve"> correction</w:t>
            </w:r>
            <w:r w:rsidRPr="006F6E3D">
              <w:rPr>
                <w:rFonts w:ascii="Arial" w:hAnsi="Arial" w:cs="Arial"/>
                <w:sz w:val="24"/>
                <w:szCs w:val="24"/>
              </w:rPr>
              <w:t xml:space="preserve">) </w:t>
            </w:r>
          </w:p>
          <w:p w14:paraId="178782EF" w14:textId="109B3214" w:rsidR="00CA52EE" w:rsidRPr="00CC5B3E" w:rsidRDefault="00AC20AA" w:rsidP="00AC20AA">
            <w:pPr>
              <w:rPr>
                <w:rFonts w:ascii="Arial" w:hAnsi="Arial" w:cs="Arial"/>
                <w:sz w:val="24"/>
                <w:szCs w:val="24"/>
              </w:rPr>
            </w:pPr>
            <w:r w:rsidRPr="006F6E3D">
              <w:rPr>
                <w:rFonts w:ascii="Arial" w:hAnsi="Arial" w:cs="Arial"/>
                <w:sz w:val="24"/>
                <w:szCs w:val="24"/>
              </w:rPr>
              <w:t xml:space="preserve">(C) </w:t>
            </w:r>
            <w:r w:rsidR="00A53C6F">
              <w:rPr>
                <w:rFonts w:ascii="Arial" w:hAnsi="Arial" w:cs="Arial"/>
                <w:sz w:val="24"/>
                <w:szCs w:val="24"/>
              </w:rPr>
              <w:t>October 3</w:t>
            </w:r>
            <w:proofErr w:type="gramStart"/>
            <w:r w:rsidRPr="006F6E3D">
              <w:rPr>
                <w:rFonts w:ascii="Arial" w:hAnsi="Arial" w:cs="Arial"/>
                <w:sz w:val="24"/>
                <w:szCs w:val="24"/>
              </w:rPr>
              <w:t xml:space="preserve"> 202</w:t>
            </w:r>
            <w:r w:rsidR="00A53C6F">
              <w:rPr>
                <w:rFonts w:ascii="Arial" w:hAnsi="Arial" w:cs="Arial"/>
                <w:sz w:val="24"/>
                <w:szCs w:val="24"/>
              </w:rPr>
              <w:t>4</w:t>
            </w:r>
            <w:proofErr w:type="gramEnd"/>
            <w:r w:rsidRPr="006F6E3D">
              <w:rPr>
                <w:rFonts w:ascii="Arial" w:hAnsi="Arial" w:cs="Arial"/>
                <w:sz w:val="24"/>
                <w:szCs w:val="24"/>
              </w:rPr>
              <w:t xml:space="preserve"> (CMS-1</w:t>
            </w:r>
            <w:r w:rsidR="00A53C6F">
              <w:rPr>
                <w:rFonts w:ascii="Arial" w:hAnsi="Arial" w:cs="Arial"/>
                <w:sz w:val="24"/>
                <w:szCs w:val="24"/>
              </w:rPr>
              <w:t>808</w:t>
            </w:r>
            <w:r w:rsidRPr="006F6E3D">
              <w:rPr>
                <w:rFonts w:ascii="Arial" w:hAnsi="Arial" w:cs="Arial"/>
                <w:sz w:val="24"/>
                <w:szCs w:val="24"/>
              </w:rPr>
              <w:t>-</w:t>
            </w:r>
            <w:r w:rsidR="00B0181D">
              <w:rPr>
                <w:rFonts w:ascii="Arial" w:hAnsi="Arial" w:cs="Arial"/>
                <w:sz w:val="24"/>
                <w:szCs w:val="24"/>
              </w:rPr>
              <w:t>IFC</w:t>
            </w:r>
            <w:r w:rsidRPr="006F6E3D">
              <w:rPr>
                <w:rFonts w:ascii="Arial" w:hAnsi="Arial" w:cs="Arial"/>
                <w:sz w:val="24"/>
                <w:szCs w:val="24"/>
              </w:rPr>
              <w:t>; 8</w:t>
            </w:r>
            <w:r w:rsidR="00B0181D">
              <w:rPr>
                <w:rFonts w:ascii="Arial" w:hAnsi="Arial" w:cs="Arial"/>
                <w:sz w:val="24"/>
                <w:szCs w:val="24"/>
              </w:rPr>
              <w:t>9</w:t>
            </w:r>
            <w:r w:rsidRPr="006F6E3D">
              <w:rPr>
                <w:rFonts w:ascii="Arial" w:hAnsi="Arial" w:cs="Arial"/>
                <w:sz w:val="24"/>
                <w:szCs w:val="24"/>
              </w:rPr>
              <w:t xml:space="preserve"> FR </w:t>
            </w:r>
            <w:r w:rsidR="00B0181D">
              <w:rPr>
                <w:rFonts w:ascii="Arial" w:hAnsi="Arial" w:cs="Arial"/>
                <w:sz w:val="24"/>
                <w:szCs w:val="24"/>
              </w:rPr>
              <w:t>80</w:t>
            </w:r>
            <w:r w:rsidR="00CE6A38">
              <w:rPr>
                <w:rFonts w:ascii="Arial" w:hAnsi="Arial" w:cs="Arial"/>
                <w:sz w:val="24"/>
                <w:szCs w:val="24"/>
              </w:rPr>
              <w:t>405</w:t>
            </w:r>
            <w:r w:rsidRPr="006F6E3D">
              <w:rPr>
                <w:rFonts w:ascii="Arial" w:hAnsi="Arial" w:cs="Arial"/>
                <w:sz w:val="24"/>
                <w:szCs w:val="24"/>
              </w:rPr>
              <w:t xml:space="preserve"> </w:t>
            </w:r>
            <w:r w:rsidR="00CE6A38">
              <w:rPr>
                <w:rFonts w:ascii="Arial" w:hAnsi="Arial" w:cs="Arial"/>
                <w:sz w:val="24"/>
                <w:szCs w:val="24"/>
              </w:rPr>
              <w:t>interim final action with comment period</w:t>
            </w:r>
            <w:r w:rsidRPr="006F6E3D">
              <w:rPr>
                <w:rFonts w:ascii="Arial" w:hAnsi="Arial" w:cs="Arial"/>
                <w:sz w:val="24"/>
                <w:szCs w:val="24"/>
              </w:rPr>
              <w:t>)</w:t>
            </w:r>
          </w:p>
        </w:tc>
        <w:tc>
          <w:tcPr>
            <w:tcW w:w="2160" w:type="dxa"/>
          </w:tcPr>
          <w:p w14:paraId="44B6D66D" w14:textId="414A6BB6" w:rsidR="00CA52EE" w:rsidRPr="00624A77" w:rsidRDefault="00464524">
            <w:pPr>
              <w:rPr>
                <w:rFonts w:ascii="Arial" w:hAnsi="Arial" w:cs="Arial"/>
                <w:sz w:val="24"/>
                <w:szCs w:val="24"/>
              </w:rPr>
            </w:pPr>
            <w:r w:rsidRPr="00624A77">
              <w:rPr>
                <w:rFonts w:ascii="Arial" w:hAnsi="Arial" w:cs="Arial"/>
                <w:sz w:val="24"/>
                <w:szCs w:val="24"/>
              </w:rPr>
              <w:t xml:space="preserve">August </w:t>
            </w:r>
            <w:r w:rsidR="00D22058" w:rsidRPr="00624A77">
              <w:rPr>
                <w:rFonts w:ascii="Arial" w:hAnsi="Arial" w:cs="Arial"/>
                <w:sz w:val="24"/>
                <w:szCs w:val="24"/>
              </w:rPr>
              <w:t>4, 2025 (CMS-1833-F;90 FR</w:t>
            </w:r>
            <w:r w:rsidR="00280655" w:rsidRPr="00624A77">
              <w:rPr>
                <w:rFonts w:ascii="Arial" w:hAnsi="Arial" w:cs="Arial"/>
                <w:sz w:val="24"/>
                <w:szCs w:val="24"/>
              </w:rPr>
              <w:t xml:space="preserve"> 36536)</w:t>
            </w:r>
          </w:p>
        </w:tc>
        <w:tc>
          <w:tcPr>
            <w:tcW w:w="2610" w:type="dxa"/>
          </w:tcPr>
          <w:p w14:paraId="354CF801" w14:textId="77777777" w:rsidR="00CA52EE" w:rsidRDefault="00CA52EE"/>
        </w:tc>
      </w:tr>
      <w:tr w:rsidR="0091411D" w14:paraId="739038A7" w14:textId="77777777" w:rsidTr="001E1305">
        <w:trPr>
          <w:trHeight w:val="525"/>
        </w:trPr>
        <w:tc>
          <w:tcPr>
            <w:tcW w:w="1980" w:type="dxa"/>
          </w:tcPr>
          <w:p w14:paraId="35DDCB56" w14:textId="1AC903DF" w:rsidR="00CA52EE" w:rsidRDefault="00712B77">
            <w:r w:rsidRPr="00C37A82">
              <w:rPr>
                <w:rFonts w:ascii="Arial" w:hAnsi="Arial" w:cs="Arial"/>
                <w:sz w:val="24"/>
                <w:szCs w:val="24"/>
              </w:rPr>
              <w:lastRenderedPageBreak/>
              <w:t>Capital wage index</w:t>
            </w:r>
          </w:p>
          <w:p w14:paraId="21ADC48F" w14:textId="77777777" w:rsidR="00CA52EE" w:rsidRDefault="00CA52EE"/>
          <w:p w14:paraId="524CDD9A" w14:textId="77777777" w:rsidR="00CA52EE" w:rsidRDefault="00CA52EE"/>
          <w:p w14:paraId="05138F9C" w14:textId="77777777" w:rsidR="00CA52EE" w:rsidRDefault="00CA52EE"/>
          <w:p w14:paraId="7A47BF77" w14:textId="77777777" w:rsidR="00CA52EE" w:rsidRDefault="00CA52EE"/>
          <w:p w14:paraId="4E953F24" w14:textId="77777777" w:rsidR="00CA52EE" w:rsidRDefault="00CA52EE"/>
          <w:p w14:paraId="774E3292" w14:textId="77777777" w:rsidR="00CA52EE" w:rsidRDefault="00CA52EE"/>
          <w:p w14:paraId="1D51BA65" w14:textId="77777777" w:rsidR="00CA52EE" w:rsidRDefault="00CA52EE"/>
          <w:p w14:paraId="6F9DE270" w14:textId="3327EA3B" w:rsidR="00CA52EE" w:rsidRDefault="00CA52EE"/>
        </w:tc>
        <w:tc>
          <w:tcPr>
            <w:tcW w:w="2070" w:type="dxa"/>
          </w:tcPr>
          <w:p w14:paraId="1704CFB6" w14:textId="332D3CF0" w:rsidR="00CA52EE" w:rsidRPr="00DD03A9" w:rsidRDefault="008568C0">
            <w:hyperlink r:id="rId62" w:history="1">
              <w:r w:rsidRPr="003F507A">
                <w:rPr>
                  <w:rStyle w:val="Hyperlink"/>
                  <w:rFonts w:cs="Arial"/>
                  <w:u w:val="single"/>
                </w:rPr>
                <w:t>Table 3</w:t>
              </w:r>
            </w:hyperlink>
            <w:r w:rsidR="00C20503">
              <w:t xml:space="preserve"> </w:t>
            </w:r>
            <w:r w:rsidRPr="00C20503">
              <w:rPr>
                <w:rFonts w:ascii="Arial" w:hAnsi="Arial" w:cs="Arial"/>
                <w:sz w:val="24"/>
                <w:szCs w:val="24"/>
              </w:rPr>
              <w:t>at https://www.cms.gov/medicare/</w:t>
            </w:r>
            <w:r w:rsidR="0002057A">
              <w:rPr>
                <w:rFonts w:ascii="Arial" w:hAnsi="Arial" w:cs="Arial"/>
                <w:sz w:val="24"/>
                <w:szCs w:val="24"/>
              </w:rPr>
              <w:t>payment/prospective-payment-systems/</w:t>
            </w:r>
            <w:r w:rsidRPr="00C20503">
              <w:rPr>
                <w:rFonts w:ascii="Arial" w:hAnsi="Arial" w:cs="Arial"/>
                <w:sz w:val="24"/>
                <w:szCs w:val="24"/>
              </w:rPr>
              <w:t>acute-inpatient-pps/fy-2024-ipps-final-rule-home-page</w:t>
            </w:r>
          </w:p>
        </w:tc>
        <w:tc>
          <w:tcPr>
            <w:tcW w:w="2070" w:type="dxa"/>
          </w:tcPr>
          <w:p w14:paraId="2EA137AF" w14:textId="2EF6857C" w:rsidR="00CA52EE" w:rsidRPr="003A29DD" w:rsidRDefault="003A29DD">
            <w:pPr>
              <w:rPr>
                <w:rFonts w:ascii="Arial" w:hAnsi="Arial" w:cs="Arial"/>
                <w:sz w:val="24"/>
                <w:szCs w:val="24"/>
              </w:rPr>
            </w:pPr>
            <w:hyperlink r:id="rId63" w:history="1">
              <w:r w:rsidRPr="009D21D2">
                <w:rPr>
                  <w:rStyle w:val="Hyperlink"/>
                  <w:rFonts w:cs="Arial"/>
                  <w:u w:val="single"/>
                </w:rPr>
                <w:t>Table 3</w:t>
              </w:r>
            </w:hyperlink>
            <w:r>
              <w:rPr>
                <w:rFonts w:ascii="Arial" w:hAnsi="Arial" w:cs="Arial"/>
                <w:sz w:val="24"/>
                <w:szCs w:val="24"/>
              </w:rPr>
              <w:t xml:space="preserve"> at </w:t>
            </w:r>
            <w:r w:rsidR="00840C07" w:rsidRPr="009D21D2">
              <w:rPr>
                <w:rFonts w:ascii="Arial" w:hAnsi="Arial" w:cs="Arial"/>
                <w:sz w:val="24"/>
                <w:szCs w:val="24"/>
              </w:rPr>
              <w:t>https://www.cms.gov/medicare/payment/prospective</w:t>
            </w:r>
            <w:r w:rsidR="007A47A8">
              <w:rPr>
                <w:rFonts w:ascii="Arial" w:hAnsi="Arial" w:cs="Arial"/>
                <w:sz w:val="24"/>
                <w:szCs w:val="24"/>
              </w:rPr>
              <w:t>-</w:t>
            </w:r>
            <w:r w:rsidR="00840C07" w:rsidRPr="009D21D2">
              <w:rPr>
                <w:rFonts w:ascii="Arial" w:hAnsi="Arial" w:cs="Arial"/>
                <w:sz w:val="24"/>
                <w:szCs w:val="24"/>
              </w:rPr>
              <w:t>payment-systems/acute-inpatient-pps/fy-</w:t>
            </w:r>
            <w:r w:rsidR="000D1274">
              <w:rPr>
                <w:rFonts w:ascii="Arial" w:hAnsi="Arial" w:cs="Arial"/>
                <w:sz w:val="24"/>
                <w:szCs w:val="24"/>
              </w:rPr>
              <w:t>2</w:t>
            </w:r>
            <w:r w:rsidR="007A47A8">
              <w:rPr>
                <w:rFonts w:ascii="Arial" w:hAnsi="Arial" w:cs="Arial"/>
                <w:sz w:val="24"/>
                <w:szCs w:val="24"/>
              </w:rPr>
              <w:t>025-</w:t>
            </w:r>
            <w:r w:rsidR="00840C07" w:rsidRPr="009D21D2">
              <w:rPr>
                <w:rFonts w:ascii="Arial" w:hAnsi="Arial" w:cs="Arial"/>
                <w:sz w:val="24"/>
                <w:szCs w:val="24"/>
              </w:rPr>
              <w:t>ipps-final-rule-home</w:t>
            </w:r>
            <w:r w:rsidR="009D21D2">
              <w:rPr>
                <w:rFonts w:ascii="Arial" w:hAnsi="Arial" w:cs="Arial"/>
                <w:sz w:val="24"/>
                <w:szCs w:val="24"/>
              </w:rPr>
              <w:t>-page</w:t>
            </w:r>
          </w:p>
        </w:tc>
        <w:tc>
          <w:tcPr>
            <w:tcW w:w="2160" w:type="dxa"/>
          </w:tcPr>
          <w:p w14:paraId="47D53A8B" w14:textId="6624D767" w:rsidR="006805CB" w:rsidRPr="00624A77" w:rsidRDefault="00C56E34">
            <w:pPr>
              <w:rPr>
                <w:rFonts w:ascii="Arial" w:hAnsi="Arial" w:cs="Arial"/>
                <w:sz w:val="24"/>
                <w:szCs w:val="24"/>
              </w:rPr>
            </w:pPr>
            <w:hyperlink r:id="rId64" w:history="1">
              <w:r w:rsidRPr="00624A77">
                <w:rPr>
                  <w:rStyle w:val="Hyperlink"/>
                  <w:rFonts w:eastAsiaTheme="minorHAnsi" w:cs="Arial"/>
                  <w:u w:val="single"/>
                </w:rPr>
                <w:t>Table 3</w:t>
              </w:r>
            </w:hyperlink>
            <w:r w:rsidRPr="00624A77">
              <w:rPr>
                <w:rFonts w:ascii="Arial" w:hAnsi="Arial" w:cs="Arial"/>
                <w:sz w:val="24"/>
                <w:szCs w:val="24"/>
              </w:rPr>
              <w:t xml:space="preserve"> at </w:t>
            </w:r>
          </w:p>
          <w:p w14:paraId="79E201BF" w14:textId="5A33CF2B" w:rsidR="00CA52EE" w:rsidRPr="00C56E34" w:rsidRDefault="00C56E34">
            <w:pPr>
              <w:rPr>
                <w:rFonts w:ascii="Arial" w:hAnsi="Arial" w:cs="Arial"/>
                <w:sz w:val="24"/>
                <w:szCs w:val="24"/>
              </w:rPr>
            </w:pPr>
            <w:r w:rsidRPr="00624A77">
              <w:rPr>
                <w:rFonts w:ascii="Arial" w:hAnsi="Arial" w:cs="Arial"/>
                <w:sz w:val="24"/>
                <w:szCs w:val="24"/>
              </w:rPr>
              <w:t>https://</w:t>
            </w:r>
            <w:r w:rsidR="006805CB" w:rsidRPr="00624A77">
              <w:rPr>
                <w:rFonts w:ascii="Arial" w:hAnsi="Arial" w:cs="Arial"/>
                <w:sz w:val="24"/>
                <w:szCs w:val="24"/>
              </w:rPr>
              <w:t>www.cms.gov/medicare/payment/prospective-payment-systems/acute-inpatient-pps/fy-2026-ipps-final-rule-home-page</w:t>
            </w:r>
          </w:p>
        </w:tc>
        <w:tc>
          <w:tcPr>
            <w:tcW w:w="2610" w:type="dxa"/>
          </w:tcPr>
          <w:p w14:paraId="6E6A0009" w14:textId="77777777" w:rsidR="00CA52EE" w:rsidRDefault="00CA52EE"/>
        </w:tc>
      </w:tr>
      <w:tr w:rsidR="0091411D" w14:paraId="624DBBF6" w14:textId="77777777" w:rsidTr="001E1305">
        <w:trPr>
          <w:trHeight w:val="525"/>
        </w:trPr>
        <w:tc>
          <w:tcPr>
            <w:tcW w:w="1980" w:type="dxa"/>
          </w:tcPr>
          <w:p w14:paraId="1E8CAB71" w14:textId="55C60B54" w:rsidR="00CA52EE" w:rsidRPr="00F96664" w:rsidRDefault="00712B77">
            <w:pPr>
              <w:rPr>
                <w:rFonts w:ascii="Arial" w:hAnsi="Arial" w:cs="Arial"/>
                <w:sz w:val="24"/>
                <w:szCs w:val="24"/>
              </w:rPr>
            </w:pPr>
            <w:r w:rsidRPr="00C37A82">
              <w:rPr>
                <w:rFonts w:ascii="Arial" w:hAnsi="Arial" w:cs="Arial"/>
                <w:sz w:val="24"/>
                <w:szCs w:val="24"/>
              </w:rPr>
              <w:t>Capital market basket</w:t>
            </w:r>
          </w:p>
          <w:p w14:paraId="7EDA4158" w14:textId="15BA138C" w:rsidR="00CA52EE" w:rsidRDefault="00CA52EE"/>
        </w:tc>
        <w:tc>
          <w:tcPr>
            <w:tcW w:w="2070" w:type="dxa"/>
          </w:tcPr>
          <w:p w14:paraId="1609D5B7" w14:textId="4F385511" w:rsidR="00CA52EE" w:rsidRPr="00C20503" w:rsidRDefault="0002057A">
            <w:pPr>
              <w:rPr>
                <w:rFonts w:ascii="Arial" w:hAnsi="Arial" w:cs="Arial"/>
                <w:sz w:val="24"/>
                <w:szCs w:val="24"/>
              </w:rPr>
            </w:pPr>
            <w:r>
              <w:rPr>
                <w:rFonts w:ascii="Arial" w:hAnsi="Arial" w:cs="Arial"/>
                <w:sz w:val="24"/>
                <w:szCs w:val="24"/>
              </w:rPr>
              <w:t>2.9</w:t>
            </w:r>
            <w:r w:rsidR="00EA4838" w:rsidRPr="00C20503">
              <w:rPr>
                <w:rFonts w:ascii="Arial" w:hAnsi="Arial" w:cs="Arial"/>
                <w:sz w:val="24"/>
                <w:szCs w:val="24"/>
              </w:rPr>
              <w:t>% page</w:t>
            </w:r>
            <w:r>
              <w:rPr>
                <w:rFonts w:ascii="Arial" w:hAnsi="Arial" w:cs="Arial"/>
                <w:sz w:val="24"/>
                <w:szCs w:val="24"/>
              </w:rPr>
              <w:t xml:space="preserve"> 59364</w:t>
            </w:r>
          </w:p>
        </w:tc>
        <w:tc>
          <w:tcPr>
            <w:tcW w:w="2070" w:type="dxa"/>
          </w:tcPr>
          <w:p w14:paraId="125893FE" w14:textId="08932994" w:rsidR="00CA52EE" w:rsidRPr="00845B0E" w:rsidRDefault="00C743A6">
            <w:pPr>
              <w:rPr>
                <w:rFonts w:ascii="Arial" w:hAnsi="Arial" w:cs="Arial"/>
                <w:sz w:val="24"/>
                <w:szCs w:val="24"/>
              </w:rPr>
            </w:pPr>
            <w:r>
              <w:rPr>
                <w:rFonts w:ascii="Arial" w:hAnsi="Arial" w:cs="Arial"/>
                <w:sz w:val="24"/>
                <w:szCs w:val="24"/>
              </w:rPr>
              <w:t>3.4% (A) page</w:t>
            </w:r>
            <w:r w:rsidR="004E3987">
              <w:rPr>
                <w:rFonts w:ascii="Arial" w:hAnsi="Arial" w:cs="Arial"/>
                <w:sz w:val="24"/>
                <w:szCs w:val="24"/>
              </w:rPr>
              <w:t xml:space="preserve"> 69972</w:t>
            </w:r>
          </w:p>
        </w:tc>
        <w:tc>
          <w:tcPr>
            <w:tcW w:w="2160" w:type="dxa"/>
          </w:tcPr>
          <w:p w14:paraId="6B3227D3" w14:textId="041A91FE" w:rsidR="00CA52EE" w:rsidRPr="00624A77" w:rsidRDefault="00D966A6">
            <w:pPr>
              <w:rPr>
                <w:rFonts w:ascii="Arial" w:hAnsi="Arial" w:cs="Arial"/>
                <w:sz w:val="24"/>
                <w:szCs w:val="24"/>
              </w:rPr>
            </w:pPr>
            <w:r w:rsidRPr="00624A77">
              <w:rPr>
                <w:rFonts w:ascii="Arial" w:hAnsi="Arial" w:cs="Arial"/>
                <w:sz w:val="24"/>
                <w:szCs w:val="24"/>
              </w:rPr>
              <w:t xml:space="preserve">3.3% page </w:t>
            </w:r>
            <w:r w:rsidR="006A708B" w:rsidRPr="00624A77">
              <w:rPr>
                <w:rFonts w:ascii="Arial" w:hAnsi="Arial" w:cs="Arial"/>
                <w:sz w:val="24"/>
                <w:szCs w:val="24"/>
              </w:rPr>
              <w:t>36904</w:t>
            </w:r>
          </w:p>
        </w:tc>
        <w:tc>
          <w:tcPr>
            <w:tcW w:w="2610" w:type="dxa"/>
          </w:tcPr>
          <w:p w14:paraId="7E2EBE76" w14:textId="77777777" w:rsidR="00CA52EE" w:rsidRDefault="00CA52EE"/>
        </w:tc>
      </w:tr>
      <w:tr w:rsidR="0091411D" w14:paraId="45041203" w14:textId="77777777" w:rsidTr="001E1305">
        <w:trPr>
          <w:trHeight w:val="551"/>
        </w:trPr>
        <w:tc>
          <w:tcPr>
            <w:tcW w:w="1980" w:type="dxa"/>
          </w:tcPr>
          <w:p w14:paraId="43F4DF9D" w14:textId="77777777" w:rsidR="00712B77" w:rsidRDefault="00712B77" w:rsidP="00712B77">
            <w:pPr>
              <w:rPr>
                <w:rFonts w:ascii="Arial" w:hAnsi="Arial" w:cs="Arial"/>
                <w:sz w:val="24"/>
                <w:szCs w:val="24"/>
              </w:rPr>
            </w:pPr>
            <w:r w:rsidRPr="00C37A82">
              <w:rPr>
                <w:rFonts w:ascii="Arial" w:hAnsi="Arial" w:cs="Arial"/>
                <w:sz w:val="24"/>
                <w:szCs w:val="24"/>
              </w:rPr>
              <w:t>Capital standard federal payment rate</w:t>
            </w:r>
          </w:p>
          <w:p w14:paraId="5B30B963" w14:textId="77777777" w:rsidR="00CA52EE" w:rsidRDefault="00CA52EE"/>
        </w:tc>
        <w:tc>
          <w:tcPr>
            <w:tcW w:w="2070" w:type="dxa"/>
          </w:tcPr>
          <w:p w14:paraId="7744EFD1" w14:textId="7ED2BE3D" w:rsidR="00CA52EE" w:rsidRPr="00C20503" w:rsidRDefault="000725E4">
            <w:pPr>
              <w:rPr>
                <w:rFonts w:ascii="Arial" w:hAnsi="Arial" w:cs="Arial"/>
                <w:sz w:val="24"/>
                <w:szCs w:val="24"/>
              </w:rPr>
            </w:pPr>
            <w:r w:rsidRPr="00C20503">
              <w:rPr>
                <w:rFonts w:ascii="Arial" w:hAnsi="Arial" w:cs="Arial"/>
                <w:sz w:val="24"/>
                <w:szCs w:val="24"/>
              </w:rPr>
              <w:t>$543.13 ($527.82 x 1.029)</w:t>
            </w:r>
          </w:p>
        </w:tc>
        <w:tc>
          <w:tcPr>
            <w:tcW w:w="2070" w:type="dxa"/>
          </w:tcPr>
          <w:p w14:paraId="2AB11180" w14:textId="22C4C2F8" w:rsidR="00CA52EE" w:rsidRPr="00007458" w:rsidRDefault="00570873">
            <w:pPr>
              <w:rPr>
                <w:rFonts w:ascii="Arial" w:hAnsi="Arial" w:cs="Arial"/>
                <w:sz w:val="24"/>
                <w:szCs w:val="24"/>
              </w:rPr>
            </w:pPr>
            <w:r>
              <w:rPr>
                <w:rFonts w:ascii="Arial" w:hAnsi="Arial" w:cs="Arial"/>
                <w:sz w:val="24"/>
                <w:szCs w:val="24"/>
              </w:rPr>
              <w:t>$557.25 ($543</w:t>
            </w:r>
            <w:r w:rsidR="00C82CF2">
              <w:rPr>
                <w:rFonts w:ascii="Arial" w:hAnsi="Arial" w:cs="Arial"/>
                <w:sz w:val="24"/>
                <w:szCs w:val="24"/>
              </w:rPr>
              <w:t>.13 x 1.026)</w:t>
            </w:r>
          </w:p>
        </w:tc>
        <w:tc>
          <w:tcPr>
            <w:tcW w:w="2160" w:type="dxa"/>
          </w:tcPr>
          <w:p w14:paraId="65F9169E" w14:textId="063748F3" w:rsidR="00CA52EE" w:rsidRPr="00624A77" w:rsidRDefault="006940E0">
            <w:pPr>
              <w:rPr>
                <w:rFonts w:ascii="Arial" w:hAnsi="Arial" w:cs="Arial"/>
                <w:sz w:val="24"/>
                <w:szCs w:val="24"/>
              </w:rPr>
            </w:pPr>
            <w:r w:rsidRPr="00624A77">
              <w:rPr>
                <w:rFonts w:ascii="Arial" w:hAnsi="Arial" w:cs="Arial"/>
                <w:sz w:val="24"/>
                <w:szCs w:val="24"/>
              </w:rPr>
              <w:t>$</w:t>
            </w:r>
            <w:r w:rsidR="00E65EFB" w:rsidRPr="00624A77">
              <w:rPr>
                <w:rFonts w:ascii="Arial" w:hAnsi="Arial" w:cs="Arial"/>
                <w:sz w:val="24"/>
                <w:szCs w:val="24"/>
              </w:rPr>
              <w:t>572.85 ($557.25 x 1.028)</w:t>
            </w:r>
          </w:p>
        </w:tc>
        <w:tc>
          <w:tcPr>
            <w:tcW w:w="2610" w:type="dxa"/>
          </w:tcPr>
          <w:p w14:paraId="1FE5914E" w14:textId="77777777" w:rsidR="00CA52EE" w:rsidRDefault="00CA52EE"/>
        </w:tc>
      </w:tr>
      <w:tr w:rsidR="0091411D" w14:paraId="643DAF07" w14:textId="77777777" w:rsidTr="001E1305">
        <w:trPr>
          <w:trHeight w:val="525"/>
        </w:trPr>
        <w:tc>
          <w:tcPr>
            <w:tcW w:w="1980" w:type="dxa"/>
          </w:tcPr>
          <w:p w14:paraId="59B5A0D6" w14:textId="77777777" w:rsidR="00712B77" w:rsidRPr="00C37A82" w:rsidRDefault="00712B77" w:rsidP="00712B77">
            <w:pPr>
              <w:rPr>
                <w:rFonts w:ascii="Arial" w:hAnsi="Arial" w:cs="Arial"/>
                <w:sz w:val="24"/>
                <w:szCs w:val="24"/>
              </w:rPr>
            </w:pPr>
            <w:r w:rsidRPr="00C37A82">
              <w:rPr>
                <w:rFonts w:ascii="Arial" w:hAnsi="Arial" w:cs="Arial"/>
                <w:sz w:val="24"/>
                <w:szCs w:val="24"/>
              </w:rPr>
              <w:t>Complex Spinal Surgery DRGs</w:t>
            </w:r>
          </w:p>
          <w:p w14:paraId="4833CB2A" w14:textId="77777777" w:rsidR="00CA52EE" w:rsidRDefault="00CA52EE"/>
        </w:tc>
        <w:tc>
          <w:tcPr>
            <w:tcW w:w="2070" w:type="dxa"/>
          </w:tcPr>
          <w:p w14:paraId="0605EE71" w14:textId="0E8DA218" w:rsidR="00CA52EE" w:rsidRPr="00054A86" w:rsidRDefault="000725E4">
            <w:pPr>
              <w:rPr>
                <w:rFonts w:ascii="Arial" w:hAnsi="Arial" w:cs="Arial"/>
                <w:sz w:val="24"/>
                <w:szCs w:val="24"/>
              </w:rPr>
            </w:pPr>
            <w:r w:rsidRPr="00C20503">
              <w:rPr>
                <w:rFonts w:ascii="Arial" w:hAnsi="Arial" w:cs="Arial"/>
                <w:sz w:val="24"/>
                <w:szCs w:val="24"/>
              </w:rPr>
              <w:t>N/A</w:t>
            </w:r>
          </w:p>
        </w:tc>
        <w:tc>
          <w:tcPr>
            <w:tcW w:w="2070" w:type="dxa"/>
          </w:tcPr>
          <w:p w14:paraId="2C9912E9" w14:textId="32820229" w:rsidR="00CA52EE" w:rsidRPr="00FB0766" w:rsidRDefault="00385D1D">
            <w:pPr>
              <w:rPr>
                <w:rFonts w:ascii="Arial" w:hAnsi="Arial"/>
                <w:sz w:val="24"/>
              </w:rPr>
            </w:pPr>
            <w:r>
              <w:rPr>
                <w:rFonts w:ascii="Arial" w:hAnsi="Arial"/>
                <w:sz w:val="24"/>
              </w:rPr>
              <w:t>N/A</w:t>
            </w:r>
          </w:p>
        </w:tc>
        <w:tc>
          <w:tcPr>
            <w:tcW w:w="2160" w:type="dxa"/>
          </w:tcPr>
          <w:p w14:paraId="07772E6B" w14:textId="58D088C3" w:rsidR="00CA52EE" w:rsidRPr="00624A77" w:rsidRDefault="00D61FAB">
            <w:pPr>
              <w:rPr>
                <w:rFonts w:ascii="Arial" w:hAnsi="Arial" w:cs="Arial"/>
                <w:sz w:val="24"/>
                <w:szCs w:val="24"/>
              </w:rPr>
            </w:pPr>
            <w:r w:rsidRPr="00624A77">
              <w:rPr>
                <w:rFonts w:ascii="Arial" w:hAnsi="Arial" w:cs="Arial"/>
                <w:sz w:val="24"/>
                <w:szCs w:val="24"/>
              </w:rPr>
              <w:t>N/A</w:t>
            </w:r>
          </w:p>
        </w:tc>
        <w:tc>
          <w:tcPr>
            <w:tcW w:w="2610" w:type="dxa"/>
          </w:tcPr>
          <w:p w14:paraId="023C7413" w14:textId="77777777" w:rsidR="00CA52EE" w:rsidRDefault="00CA52EE"/>
        </w:tc>
      </w:tr>
      <w:tr w:rsidR="0091411D" w14:paraId="4EF9D538" w14:textId="77777777" w:rsidTr="001E1305">
        <w:trPr>
          <w:trHeight w:val="525"/>
        </w:trPr>
        <w:tc>
          <w:tcPr>
            <w:tcW w:w="1980" w:type="dxa"/>
          </w:tcPr>
          <w:p w14:paraId="2D708D3E" w14:textId="5219F82C" w:rsidR="00CA52EE" w:rsidRDefault="00712B77">
            <w:r w:rsidRPr="00C37A82">
              <w:rPr>
                <w:rFonts w:ascii="Arial" w:hAnsi="Arial" w:cs="Arial"/>
                <w:sz w:val="24"/>
                <w:szCs w:val="24"/>
              </w:rPr>
              <w:t>Fixed Loss Outlier Threshold</w:t>
            </w:r>
          </w:p>
        </w:tc>
        <w:tc>
          <w:tcPr>
            <w:tcW w:w="2070" w:type="dxa"/>
          </w:tcPr>
          <w:p w14:paraId="51E74B01" w14:textId="6A423EF1" w:rsidR="00CA52EE" w:rsidRPr="00BC45DB" w:rsidRDefault="000725E4">
            <w:pPr>
              <w:rPr>
                <w:rFonts w:ascii="Arial" w:hAnsi="Arial" w:cs="Arial"/>
                <w:sz w:val="24"/>
                <w:szCs w:val="24"/>
              </w:rPr>
            </w:pPr>
            <w:r w:rsidRPr="00F0707D">
              <w:rPr>
                <w:rFonts w:ascii="Arial" w:hAnsi="Arial" w:cs="Arial"/>
                <w:sz w:val="24"/>
                <w:szCs w:val="24"/>
              </w:rPr>
              <w:t>$42,750 page</w:t>
            </w:r>
            <w:r w:rsidR="00982FCD" w:rsidRPr="00F0707D">
              <w:rPr>
                <w:rFonts w:ascii="Arial" w:hAnsi="Arial" w:cs="Arial"/>
                <w:sz w:val="24"/>
                <w:szCs w:val="24"/>
              </w:rPr>
              <w:t xml:space="preserve"> 59353</w:t>
            </w:r>
          </w:p>
        </w:tc>
        <w:tc>
          <w:tcPr>
            <w:tcW w:w="2070" w:type="dxa"/>
          </w:tcPr>
          <w:p w14:paraId="31354A25" w14:textId="2511D7FA" w:rsidR="00CA52EE" w:rsidRPr="00353295" w:rsidRDefault="00353295">
            <w:pPr>
              <w:rPr>
                <w:rFonts w:ascii="Arial" w:hAnsi="Arial" w:cs="Arial"/>
                <w:sz w:val="24"/>
                <w:szCs w:val="24"/>
              </w:rPr>
            </w:pPr>
            <w:r>
              <w:rPr>
                <w:rFonts w:ascii="Arial" w:hAnsi="Arial" w:cs="Arial"/>
                <w:sz w:val="24"/>
                <w:szCs w:val="24"/>
              </w:rPr>
              <w:t>$</w:t>
            </w:r>
            <w:r w:rsidR="00DB2E6E">
              <w:rPr>
                <w:rFonts w:ascii="Arial" w:hAnsi="Arial" w:cs="Arial"/>
                <w:sz w:val="24"/>
                <w:szCs w:val="24"/>
              </w:rPr>
              <w:t>46,217 (C) page 80410</w:t>
            </w:r>
          </w:p>
        </w:tc>
        <w:tc>
          <w:tcPr>
            <w:tcW w:w="2160" w:type="dxa"/>
          </w:tcPr>
          <w:p w14:paraId="646A2CAE" w14:textId="10C90626" w:rsidR="00CA52EE" w:rsidRPr="00624A77" w:rsidRDefault="00552FBE">
            <w:pPr>
              <w:rPr>
                <w:rFonts w:ascii="Arial" w:hAnsi="Arial" w:cs="Arial"/>
                <w:sz w:val="24"/>
                <w:szCs w:val="24"/>
              </w:rPr>
            </w:pPr>
            <w:r w:rsidRPr="00624A77">
              <w:rPr>
                <w:rFonts w:ascii="Arial" w:hAnsi="Arial" w:cs="Arial"/>
                <w:sz w:val="24"/>
                <w:szCs w:val="24"/>
              </w:rPr>
              <w:t>$40,397 page 37247</w:t>
            </w:r>
          </w:p>
        </w:tc>
        <w:tc>
          <w:tcPr>
            <w:tcW w:w="2610" w:type="dxa"/>
          </w:tcPr>
          <w:p w14:paraId="5840F4BD" w14:textId="77777777" w:rsidR="00CA52EE" w:rsidRDefault="00CA52EE"/>
        </w:tc>
      </w:tr>
      <w:tr w:rsidR="0091411D" w14:paraId="6682185D" w14:textId="77777777" w:rsidTr="001E1305">
        <w:trPr>
          <w:trHeight w:val="551"/>
        </w:trPr>
        <w:tc>
          <w:tcPr>
            <w:tcW w:w="1980" w:type="dxa"/>
          </w:tcPr>
          <w:p w14:paraId="6175A806" w14:textId="7324B392" w:rsidR="00CA52EE" w:rsidRDefault="00712B77">
            <w:r w:rsidRPr="00C37A82">
              <w:rPr>
                <w:rFonts w:ascii="Arial" w:hAnsi="Arial" w:cs="Arial"/>
                <w:sz w:val="24"/>
                <w:szCs w:val="24"/>
              </w:rPr>
              <w:t>National Standard Operating Rate</w:t>
            </w:r>
          </w:p>
        </w:tc>
        <w:tc>
          <w:tcPr>
            <w:tcW w:w="2070" w:type="dxa"/>
          </w:tcPr>
          <w:p w14:paraId="79BBD07B" w14:textId="66035374" w:rsidR="00CA52EE" w:rsidRPr="007D2DC5" w:rsidRDefault="000725E4">
            <w:pPr>
              <w:rPr>
                <w:rFonts w:ascii="Arial" w:hAnsi="Arial" w:cs="Arial"/>
                <w:sz w:val="24"/>
                <w:szCs w:val="24"/>
              </w:rPr>
            </w:pPr>
            <w:r w:rsidRPr="00C20503">
              <w:rPr>
                <w:rFonts w:ascii="Arial" w:hAnsi="Arial" w:cs="Arial"/>
                <w:sz w:val="24"/>
                <w:szCs w:val="24"/>
              </w:rPr>
              <w:t>$7,926.30 ($7,673.09 x 1.033)</w:t>
            </w:r>
          </w:p>
        </w:tc>
        <w:tc>
          <w:tcPr>
            <w:tcW w:w="2070" w:type="dxa"/>
          </w:tcPr>
          <w:p w14:paraId="353A0AE0" w14:textId="1F58FE41" w:rsidR="00CA52EE" w:rsidRPr="003D2909" w:rsidRDefault="00EF456B">
            <w:pPr>
              <w:rPr>
                <w:rFonts w:ascii="Arial" w:hAnsi="Arial" w:cs="Arial"/>
                <w:sz w:val="24"/>
                <w:szCs w:val="24"/>
              </w:rPr>
            </w:pPr>
            <w:r w:rsidRPr="003D2909">
              <w:rPr>
                <w:rFonts w:ascii="Arial" w:hAnsi="Arial" w:cs="Arial"/>
                <w:sz w:val="24"/>
                <w:szCs w:val="24"/>
              </w:rPr>
              <w:t>$8,195.79</w:t>
            </w:r>
            <w:r w:rsidR="003D2909" w:rsidRPr="003D2909">
              <w:rPr>
                <w:rFonts w:ascii="Arial" w:hAnsi="Arial" w:cs="Arial"/>
                <w:sz w:val="24"/>
                <w:szCs w:val="24"/>
              </w:rPr>
              <w:t xml:space="preserve"> ($7,926.30 x 1.034)</w:t>
            </w:r>
          </w:p>
        </w:tc>
        <w:tc>
          <w:tcPr>
            <w:tcW w:w="2160" w:type="dxa"/>
          </w:tcPr>
          <w:p w14:paraId="0EC00786" w14:textId="2CFC6A71" w:rsidR="00CA52EE" w:rsidRPr="00624A77" w:rsidRDefault="00DD5158">
            <w:pPr>
              <w:rPr>
                <w:rFonts w:ascii="Arial" w:hAnsi="Arial" w:cs="Arial"/>
                <w:sz w:val="24"/>
                <w:szCs w:val="24"/>
              </w:rPr>
            </w:pPr>
            <w:r w:rsidRPr="00624A77">
              <w:rPr>
                <w:rFonts w:ascii="Arial" w:hAnsi="Arial" w:cs="Arial"/>
                <w:sz w:val="24"/>
                <w:szCs w:val="24"/>
              </w:rPr>
              <w:t>$8,466.2</w:t>
            </w:r>
            <w:r w:rsidR="007608D8" w:rsidRPr="00624A77">
              <w:rPr>
                <w:rFonts w:ascii="Arial" w:hAnsi="Arial" w:cs="Arial"/>
                <w:sz w:val="24"/>
                <w:szCs w:val="24"/>
              </w:rPr>
              <w:t>5 ($</w:t>
            </w:r>
            <w:r w:rsidR="00682B6B" w:rsidRPr="00624A77">
              <w:rPr>
                <w:rFonts w:ascii="Arial" w:hAnsi="Arial" w:cs="Arial"/>
                <w:sz w:val="24"/>
                <w:szCs w:val="24"/>
              </w:rPr>
              <w:t>8,195.79 x 1.033)</w:t>
            </w:r>
          </w:p>
        </w:tc>
        <w:tc>
          <w:tcPr>
            <w:tcW w:w="2610" w:type="dxa"/>
          </w:tcPr>
          <w:p w14:paraId="77ED527A" w14:textId="77777777" w:rsidR="00CA52EE" w:rsidRDefault="00CA52EE"/>
        </w:tc>
      </w:tr>
      <w:tr w:rsidR="0091411D" w14:paraId="0DF04608" w14:textId="77777777" w:rsidTr="001E1305">
        <w:trPr>
          <w:trHeight w:val="525"/>
        </w:trPr>
        <w:tc>
          <w:tcPr>
            <w:tcW w:w="1980" w:type="dxa"/>
          </w:tcPr>
          <w:p w14:paraId="27EDA657" w14:textId="2DFF7B22" w:rsidR="00CA52EE" w:rsidRDefault="00712B77">
            <w:r w:rsidRPr="00C37A82">
              <w:rPr>
                <w:rFonts w:ascii="Arial" w:hAnsi="Arial" w:cs="Arial"/>
                <w:sz w:val="24"/>
                <w:szCs w:val="24"/>
              </w:rPr>
              <w:t>Operating Wage Index</w:t>
            </w:r>
          </w:p>
        </w:tc>
        <w:tc>
          <w:tcPr>
            <w:tcW w:w="2070" w:type="dxa"/>
          </w:tcPr>
          <w:p w14:paraId="6313296D" w14:textId="740A9216" w:rsidR="00F60B7C" w:rsidRPr="00BC45DB" w:rsidRDefault="00F60B7C" w:rsidP="00F0707D">
            <w:pPr>
              <w:rPr>
                <w:rFonts w:ascii="Arial" w:hAnsi="Arial" w:cs="Arial"/>
                <w:sz w:val="24"/>
                <w:szCs w:val="24"/>
                <w:u w:val="double"/>
              </w:rPr>
            </w:pPr>
            <w:hyperlink r:id="rId65" w:history="1">
              <w:r w:rsidRPr="003F507A">
                <w:rPr>
                  <w:rStyle w:val="Hyperlink"/>
                  <w:rFonts w:cs="Arial"/>
                  <w:u w:val="single"/>
                </w:rPr>
                <w:t>Table 3</w:t>
              </w:r>
            </w:hyperlink>
            <w:r w:rsidR="00F0707D">
              <w:t xml:space="preserve"> </w:t>
            </w:r>
            <w:r w:rsidRPr="00F0707D">
              <w:rPr>
                <w:rFonts w:ascii="Arial" w:hAnsi="Arial" w:cs="Arial"/>
                <w:sz w:val="24"/>
                <w:szCs w:val="24"/>
              </w:rPr>
              <w:t>at https://www.cms.gov/medicare/</w:t>
            </w:r>
            <w:r w:rsidR="0002057A">
              <w:rPr>
                <w:rFonts w:ascii="Arial" w:hAnsi="Arial" w:cs="Arial"/>
                <w:sz w:val="24"/>
                <w:szCs w:val="24"/>
              </w:rPr>
              <w:t>payment/prospective-payment-systems/</w:t>
            </w:r>
            <w:r w:rsidRPr="00F0707D">
              <w:rPr>
                <w:rFonts w:ascii="Arial" w:hAnsi="Arial" w:cs="Arial"/>
                <w:sz w:val="24"/>
                <w:szCs w:val="24"/>
              </w:rPr>
              <w:t>acute-inpatient-pps/fy-2024-ipps-final-rule-home-page</w:t>
            </w:r>
          </w:p>
        </w:tc>
        <w:tc>
          <w:tcPr>
            <w:tcW w:w="2070" w:type="dxa"/>
          </w:tcPr>
          <w:p w14:paraId="712921EC" w14:textId="2D89F5B4" w:rsidR="00CA52EE" w:rsidRPr="003D2909" w:rsidRDefault="00411E7D">
            <w:pPr>
              <w:rPr>
                <w:rFonts w:ascii="Arial" w:hAnsi="Arial" w:cs="Arial"/>
                <w:sz w:val="24"/>
                <w:szCs w:val="24"/>
              </w:rPr>
            </w:pPr>
            <w:hyperlink r:id="rId66" w:history="1">
              <w:r w:rsidRPr="009D21D2">
                <w:rPr>
                  <w:rStyle w:val="Hyperlink"/>
                  <w:rFonts w:cs="Arial"/>
                  <w:u w:val="single"/>
                </w:rPr>
                <w:t>Table 3</w:t>
              </w:r>
            </w:hyperlink>
            <w:r>
              <w:rPr>
                <w:rFonts w:ascii="Arial" w:hAnsi="Arial" w:cs="Arial"/>
                <w:sz w:val="24"/>
                <w:szCs w:val="24"/>
              </w:rPr>
              <w:t xml:space="preserve"> at </w:t>
            </w:r>
            <w:r w:rsidRPr="009D21D2">
              <w:rPr>
                <w:rFonts w:ascii="Arial" w:hAnsi="Arial" w:cs="Arial"/>
                <w:sz w:val="24"/>
                <w:szCs w:val="24"/>
              </w:rPr>
              <w:t>https://www.cms.gov/medicare/payment/prospective=payment-systems/acute-inpatient-pps/fy-</w:t>
            </w:r>
            <w:r w:rsidR="000D1274">
              <w:rPr>
                <w:rFonts w:ascii="Arial" w:hAnsi="Arial" w:cs="Arial"/>
                <w:sz w:val="24"/>
                <w:szCs w:val="24"/>
              </w:rPr>
              <w:t>2025-</w:t>
            </w:r>
            <w:r w:rsidRPr="009D21D2">
              <w:rPr>
                <w:rFonts w:ascii="Arial" w:hAnsi="Arial" w:cs="Arial"/>
                <w:sz w:val="24"/>
                <w:szCs w:val="24"/>
              </w:rPr>
              <w:t>ipps-final-rule-home</w:t>
            </w:r>
            <w:r>
              <w:rPr>
                <w:rFonts w:ascii="Arial" w:hAnsi="Arial" w:cs="Arial"/>
                <w:sz w:val="24"/>
                <w:szCs w:val="24"/>
              </w:rPr>
              <w:t>-page</w:t>
            </w:r>
          </w:p>
        </w:tc>
        <w:tc>
          <w:tcPr>
            <w:tcW w:w="2160" w:type="dxa"/>
          </w:tcPr>
          <w:p w14:paraId="78024706" w14:textId="77777777" w:rsidR="00B655D7" w:rsidRPr="00624A77" w:rsidRDefault="00B655D7" w:rsidP="00B655D7">
            <w:pPr>
              <w:rPr>
                <w:rFonts w:ascii="Arial" w:hAnsi="Arial" w:cs="Arial"/>
                <w:sz w:val="24"/>
                <w:szCs w:val="24"/>
              </w:rPr>
            </w:pPr>
            <w:hyperlink r:id="rId67" w:history="1">
              <w:r w:rsidRPr="00624A77">
                <w:rPr>
                  <w:rStyle w:val="Hyperlink"/>
                  <w:rFonts w:eastAsiaTheme="minorHAnsi" w:cs="Arial"/>
                  <w:u w:val="single"/>
                </w:rPr>
                <w:t>Table 3</w:t>
              </w:r>
            </w:hyperlink>
            <w:r w:rsidRPr="00624A77">
              <w:rPr>
                <w:rFonts w:ascii="Arial" w:hAnsi="Arial" w:cs="Arial"/>
                <w:sz w:val="24"/>
                <w:szCs w:val="24"/>
              </w:rPr>
              <w:t xml:space="preserve"> at </w:t>
            </w:r>
          </w:p>
          <w:p w14:paraId="52074714" w14:textId="0A6B9E21" w:rsidR="00CA52EE" w:rsidRPr="007608D8" w:rsidRDefault="00B655D7" w:rsidP="00B655D7">
            <w:pPr>
              <w:rPr>
                <w:rFonts w:ascii="Arial" w:hAnsi="Arial" w:cs="Arial"/>
                <w:sz w:val="24"/>
                <w:szCs w:val="24"/>
              </w:rPr>
            </w:pPr>
            <w:r w:rsidRPr="00624A77">
              <w:rPr>
                <w:rFonts w:ascii="Arial" w:hAnsi="Arial" w:cs="Arial"/>
                <w:sz w:val="24"/>
                <w:szCs w:val="24"/>
              </w:rPr>
              <w:t>https://www.cms.gov/medicare/payment/prospective-payment-systems/acute-inpatient-pps/fy-2026-ipps-final-rule-home-page</w:t>
            </w:r>
          </w:p>
        </w:tc>
        <w:tc>
          <w:tcPr>
            <w:tcW w:w="2610" w:type="dxa"/>
          </w:tcPr>
          <w:p w14:paraId="7C3EBD47" w14:textId="77777777" w:rsidR="00CA52EE" w:rsidRDefault="00CA52EE"/>
        </w:tc>
      </w:tr>
      <w:tr w:rsidR="00712B77" w14:paraId="056FC2BB" w14:textId="77777777" w:rsidTr="001E1305">
        <w:trPr>
          <w:trHeight w:val="525"/>
        </w:trPr>
        <w:tc>
          <w:tcPr>
            <w:tcW w:w="1980" w:type="dxa"/>
          </w:tcPr>
          <w:p w14:paraId="0CAC5A8D" w14:textId="7DF029F8" w:rsidR="00712B77" w:rsidRDefault="00712B77">
            <w:r w:rsidRPr="00C37A82">
              <w:rPr>
                <w:rFonts w:ascii="Arial" w:hAnsi="Arial" w:cs="Arial"/>
                <w:sz w:val="24"/>
                <w:szCs w:val="24"/>
              </w:rPr>
              <w:t>Labor-Related Portion</w:t>
            </w:r>
          </w:p>
        </w:tc>
        <w:tc>
          <w:tcPr>
            <w:tcW w:w="2070" w:type="dxa"/>
          </w:tcPr>
          <w:p w14:paraId="55AE209A" w14:textId="1F669AFF" w:rsidR="00712B77" w:rsidRPr="00F0707D" w:rsidRDefault="00F60B7C">
            <w:pPr>
              <w:rPr>
                <w:rFonts w:ascii="Arial" w:hAnsi="Arial" w:cs="Arial"/>
                <w:sz w:val="24"/>
                <w:szCs w:val="24"/>
              </w:rPr>
            </w:pPr>
            <w:r w:rsidRPr="00F0707D">
              <w:rPr>
                <w:rFonts w:ascii="Arial" w:hAnsi="Arial" w:cs="Arial"/>
                <w:sz w:val="24"/>
                <w:szCs w:val="24"/>
              </w:rPr>
              <w:t xml:space="preserve">For wage indexes greater than 1.0, the labor-related portion is 67.6%of the standard operating rate. For wage </w:t>
            </w:r>
            <w:r w:rsidRPr="00F0707D">
              <w:rPr>
                <w:rFonts w:ascii="Arial" w:hAnsi="Arial" w:cs="Arial"/>
                <w:sz w:val="24"/>
                <w:szCs w:val="24"/>
              </w:rPr>
              <w:lastRenderedPageBreak/>
              <w:t>indexes less than or equal to 1.0, the labor-related portion is 62% page</w:t>
            </w:r>
            <w:r w:rsidR="00982FCD" w:rsidRPr="00F0707D">
              <w:rPr>
                <w:rFonts w:ascii="Arial" w:hAnsi="Arial" w:cs="Arial"/>
                <w:sz w:val="24"/>
                <w:szCs w:val="24"/>
              </w:rPr>
              <w:t xml:space="preserve"> 59357</w:t>
            </w:r>
          </w:p>
          <w:p w14:paraId="4B1A9AC7" w14:textId="3AC293D5" w:rsidR="00F60B7C" w:rsidRDefault="00F60B7C"/>
        </w:tc>
        <w:tc>
          <w:tcPr>
            <w:tcW w:w="2070" w:type="dxa"/>
          </w:tcPr>
          <w:p w14:paraId="512C6A94" w14:textId="703561CD" w:rsidR="00E64AC8" w:rsidRPr="00F0707D" w:rsidRDefault="00E64AC8" w:rsidP="00E64AC8">
            <w:pPr>
              <w:rPr>
                <w:rFonts w:ascii="Arial" w:hAnsi="Arial" w:cs="Arial"/>
                <w:sz w:val="24"/>
                <w:szCs w:val="24"/>
              </w:rPr>
            </w:pPr>
            <w:r w:rsidRPr="00F0707D">
              <w:rPr>
                <w:rFonts w:ascii="Arial" w:hAnsi="Arial" w:cs="Arial"/>
                <w:sz w:val="24"/>
                <w:szCs w:val="24"/>
              </w:rPr>
              <w:lastRenderedPageBreak/>
              <w:t xml:space="preserve">For wage indexes greater than 1.0, the labor-related portion is 67.6%of the standard operating rate. For wage </w:t>
            </w:r>
            <w:r w:rsidRPr="00F0707D">
              <w:rPr>
                <w:rFonts w:ascii="Arial" w:hAnsi="Arial" w:cs="Arial"/>
                <w:sz w:val="24"/>
                <w:szCs w:val="24"/>
              </w:rPr>
              <w:lastRenderedPageBreak/>
              <w:t xml:space="preserve">indexes less than or equal to 1.0, the labor-related portion is 62% </w:t>
            </w:r>
            <w:r w:rsidR="00C97B60">
              <w:rPr>
                <w:rFonts w:ascii="Arial" w:hAnsi="Arial" w:cs="Arial"/>
                <w:sz w:val="24"/>
                <w:szCs w:val="24"/>
              </w:rPr>
              <w:t xml:space="preserve">(A) </w:t>
            </w:r>
            <w:r w:rsidRPr="00F0707D">
              <w:rPr>
                <w:rFonts w:ascii="Arial" w:hAnsi="Arial" w:cs="Arial"/>
                <w:sz w:val="24"/>
                <w:szCs w:val="24"/>
              </w:rPr>
              <w:t xml:space="preserve">page </w:t>
            </w:r>
            <w:r w:rsidR="00C97B60">
              <w:rPr>
                <w:rFonts w:ascii="Arial" w:hAnsi="Arial" w:cs="Arial"/>
                <w:sz w:val="24"/>
                <w:szCs w:val="24"/>
              </w:rPr>
              <w:t>69310</w:t>
            </w:r>
          </w:p>
          <w:p w14:paraId="56B0B00A" w14:textId="77777777" w:rsidR="00712B77" w:rsidRDefault="00712B77"/>
        </w:tc>
        <w:tc>
          <w:tcPr>
            <w:tcW w:w="2160" w:type="dxa"/>
          </w:tcPr>
          <w:p w14:paraId="26287DE7" w14:textId="2B8ADEB7" w:rsidR="00CC5358" w:rsidRPr="00624A77" w:rsidRDefault="00CC5358" w:rsidP="00CC5358">
            <w:pPr>
              <w:rPr>
                <w:rFonts w:ascii="Arial" w:hAnsi="Arial" w:cs="Arial"/>
                <w:sz w:val="24"/>
                <w:szCs w:val="24"/>
              </w:rPr>
            </w:pPr>
            <w:r w:rsidRPr="00624A77">
              <w:rPr>
                <w:rFonts w:ascii="Arial" w:hAnsi="Arial" w:cs="Arial"/>
                <w:sz w:val="24"/>
                <w:szCs w:val="24"/>
              </w:rPr>
              <w:lastRenderedPageBreak/>
              <w:t>For wage indexes greater than 1.0, the labor-related portion is 6</w:t>
            </w:r>
            <w:r w:rsidR="006A3197" w:rsidRPr="00624A77">
              <w:rPr>
                <w:rFonts w:ascii="Arial" w:hAnsi="Arial" w:cs="Arial"/>
                <w:sz w:val="24"/>
                <w:szCs w:val="24"/>
              </w:rPr>
              <w:t>6</w:t>
            </w:r>
            <w:r w:rsidRPr="00624A77">
              <w:rPr>
                <w:rFonts w:ascii="Arial" w:hAnsi="Arial" w:cs="Arial"/>
                <w:sz w:val="24"/>
                <w:szCs w:val="24"/>
              </w:rPr>
              <w:t>%of the standard operating rate. For wage indexes less than or equal to 1.0, the labor-</w:t>
            </w:r>
            <w:r w:rsidRPr="00624A77">
              <w:rPr>
                <w:rFonts w:ascii="Arial" w:hAnsi="Arial" w:cs="Arial"/>
                <w:sz w:val="24"/>
                <w:szCs w:val="24"/>
              </w:rPr>
              <w:lastRenderedPageBreak/>
              <w:t xml:space="preserve">related portion is 62% page </w:t>
            </w:r>
            <w:r w:rsidR="00554DBB" w:rsidRPr="00624A77">
              <w:rPr>
                <w:rFonts w:ascii="Arial" w:hAnsi="Arial" w:cs="Arial"/>
                <w:sz w:val="24"/>
                <w:szCs w:val="24"/>
              </w:rPr>
              <w:t>36858</w:t>
            </w:r>
          </w:p>
          <w:p w14:paraId="535E511D" w14:textId="77777777" w:rsidR="00712B77" w:rsidRPr="007608D8" w:rsidRDefault="00712B77">
            <w:pPr>
              <w:rPr>
                <w:rFonts w:ascii="Arial" w:hAnsi="Arial" w:cs="Arial"/>
                <w:sz w:val="24"/>
                <w:szCs w:val="24"/>
              </w:rPr>
            </w:pPr>
          </w:p>
        </w:tc>
        <w:tc>
          <w:tcPr>
            <w:tcW w:w="2610" w:type="dxa"/>
          </w:tcPr>
          <w:p w14:paraId="645AAB70" w14:textId="77777777" w:rsidR="00712B77" w:rsidRDefault="00712B77"/>
        </w:tc>
      </w:tr>
      <w:tr w:rsidR="00712B77" w14:paraId="5FB96DB9" w14:textId="77777777" w:rsidTr="001E1305">
        <w:trPr>
          <w:trHeight w:val="525"/>
        </w:trPr>
        <w:tc>
          <w:tcPr>
            <w:tcW w:w="1980" w:type="dxa"/>
          </w:tcPr>
          <w:p w14:paraId="2034F994" w14:textId="15C491A5" w:rsidR="00712B77" w:rsidRDefault="00712B77">
            <w:r w:rsidRPr="00C37A82">
              <w:rPr>
                <w:rFonts w:ascii="Arial" w:hAnsi="Arial" w:cs="Arial"/>
                <w:sz w:val="24"/>
                <w:szCs w:val="24"/>
              </w:rPr>
              <w:t>Post-acute care transfer to a rehabilitation hospital or unit or long-term hospital qualifying DRGs</w:t>
            </w:r>
          </w:p>
        </w:tc>
        <w:tc>
          <w:tcPr>
            <w:tcW w:w="2070" w:type="dxa"/>
          </w:tcPr>
          <w:p w14:paraId="2B577051" w14:textId="523FC529" w:rsidR="00712B77" w:rsidRPr="00054A86" w:rsidRDefault="00F60B7C">
            <w:r w:rsidRPr="00F0707D">
              <w:rPr>
                <w:rFonts w:ascii="Arial" w:hAnsi="Arial" w:cs="Arial"/>
                <w:sz w:val="24"/>
                <w:szCs w:val="24"/>
              </w:rPr>
              <w:t>Medicare-Severity DRGs designated with a “yes” in the “FY 2024 Final Special Pay DRG” column in</w:t>
            </w:r>
            <w:r w:rsidRPr="00154405">
              <w:rPr>
                <w:rFonts w:ascii="Arial" w:hAnsi="Arial" w:cs="Arial"/>
                <w:sz w:val="24"/>
                <w:szCs w:val="24"/>
              </w:rPr>
              <w:t xml:space="preserve"> </w:t>
            </w:r>
            <w:hyperlink r:id="rId68" w:history="1">
              <w:r w:rsidRPr="003F507A">
                <w:rPr>
                  <w:rStyle w:val="Hyperlink"/>
                  <w:rFonts w:cs="Arial"/>
                  <w:u w:val="thick"/>
                </w:rPr>
                <w:t>Table 5</w:t>
              </w:r>
            </w:hyperlink>
            <w:r w:rsidRPr="0081060F">
              <w:rPr>
                <w:u w:val="double"/>
              </w:rPr>
              <w:t xml:space="preserve"> </w:t>
            </w:r>
            <w:r w:rsidRPr="00F0707D">
              <w:rPr>
                <w:rFonts w:ascii="Arial" w:hAnsi="Arial" w:cs="Arial"/>
                <w:sz w:val="24"/>
                <w:szCs w:val="24"/>
              </w:rPr>
              <w:t>https://www.cms.gov/medicare/</w:t>
            </w:r>
            <w:r w:rsidR="0002057A">
              <w:rPr>
                <w:rFonts w:ascii="Arial" w:hAnsi="Arial" w:cs="Arial"/>
                <w:sz w:val="24"/>
                <w:szCs w:val="24"/>
              </w:rPr>
              <w:t>payment/prospective-payment-systems/</w:t>
            </w:r>
            <w:r w:rsidRPr="00F0707D">
              <w:rPr>
                <w:rFonts w:ascii="Arial" w:hAnsi="Arial" w:cs="Arial"/>
                <w:sz w:val="24"/>
                <w:szCs w:val="24"/>
              </w:rPr>
              <w:t>acute-inpatient-pps/fy-2024-ipps-final-rule-home-page</w:t>
            </w:r>
          </w:p>
        </w:tc>
        <w:tc>
          <w:tcPr>
            <w:tcW w:w="2070" w:type="dxa"/>
          </w:tcPr>
          <w:p w14:paraId="547CAD30" w14:textId="30370D8D" w:rsidR="00712B77" w:rsidRPr="003D5243" w:rsidRDefault="00A60C34">
            <w:pPr>
              <w:rPr>
                <w:rFonts w:ascii="Arial" w:hAnsi="Arial" w:cs="Arial"/>
                <w:sz w:val="24"/>
                <w:szCs w:val="24"/>
              </w:rPr>
            </w:pPr>
            <w:r>
              <w:rPr>
                <w:rFonts w:ascii="Arial" w:hAnsi="Arial" w:cs="Arial"/>
                <w:sz w:val="24"/>
                <w:szCs w:val="24"/>
              </w:rPr>
              <w:t xml:space="preserve">Medicare-Severity DRGs designated with a “yes” in the </w:t>
            </w:r>
            <w:r w:rsidR="00BB12AA">
              <w:rPr>
                <w:rFonts w:ascii="Arial" w:hAnsi="Arial" w:cs="Arial"/>
                <w:sz w:val="24"/>
                <w:szCs w:val="24"/>
              </w:rPr>
              <w:t xml:space="preserve">“FY 2025 Correction Notice Final Special Pay DRG” column in </w:t>
            </w:r>
            <w:hyperlink r:id="rId69" w:history="1">
              <w:r w:rsidR="00BB12AA" w:rsidRPr="00C60A25">
                <w:rPr>
                  <w:rStyle w:val="Hyperlink"/>
                  <w:rFonts w:eastAsiaTheme="minorHAnsi" w:cs="Arial"/>
                  <w:u w:val="single"/>
                </w:rPr>
                <w:t>Table 5</w:t>
              </w:r>
            </w:hyperlink>
            <w:r w:rsidR="00C60A25">
              <w:rPr>
                <w:rFonts w:ascii="Arial" w:hAnsi="Arial" w:cs="Arial"/>
                <w:sz w:val="24"/>
                <w:szCs w:val="24"/>
              </w:rPr>
              <w:t xml:space="preserve"> </w:t>
            </w:r>
            <w:r w:rsidR="00C60A25" w:rsidRPr="009D21D2">
              <w:rPr>
                <w:rFonts w:ascii="Arial" w:hAnsi="Arial" w:cs="Arial"/>
                <w:sz w:val="24"/>
                <w:szCs w:val="24"/>
              </w:rPr>
              <w:t>https://www.cms.gov/medicare/payment/prospective=payment-systems/acute-inpatient-pps/fy-</w:t>
            </w:r>
            <w:r w:rsidR="00C60A25">
              <w:rPr>
                <w:rFonts w:ascii="Arial" w:hAnsi="Arial" w:cs="Arial"/>
                <w:sz w:val="24"/>
                <w:szCs w:val="24"/>
              </w:rPr>
              <w:t>2025-</w:t>
            </w:r>
            <w:r w:rsidR="00C60A25" w:rsidRPr="009D21D2">
              <w:rPr>
                <w:rFonts w:ascii="Arial" w:hAnsi="Arial" w:cs="Arial"/>
                <w:sz w:val="24"/>
                <w:szCs w:val="24"/>
              </w:rPr>
              <w:t>ipps-final-rule-home</w:t>
            </w:r>
            <w:r w:rsidR="00C60A25">
              <w:rPr>
                <w:rFonts w:ascii="Arial" w:hAnsi="Arial" w:cs="Arial"/>
                <w:sz w:val="24"/>
                <w:szCs w:val="24"/>
              </w:rPr>
              <w:t>-page</w:t>
            </w:r>
          </w:p>
        </w:tc>
        <w:tc>
          <w:tcPr>
            <w:tcW w:w="2160" w:type="dxa"/>
          </w:tcPr>
          <w:p w14:paraId="4E0CFB81" w14:textId="2D00261B" w:rsidR="00712B77" w:rsidRPr="002008B4" w:rsidRDefault="00532353">
            <w:pPr>
              <w:rPr>
                <w:rFonts w:ascii="Arial" w:hAnsi="Arial" w:cs="Arial"/>
                <w:sz w:val="24"/>
                <w:szCs w:val="24"/>
                <w:u w:val="double"/>
              </w:rPr>
            </w:pPr>
            <w:r w:rsidRPr="00624A77">
              <w:rPr>
                <w:rFonts w:ascii="Arial" w:hAnsi="Arial" w:cs="Arial"/>
                <w:sz w:val="24"/>
                <w:szCs w:val="24"/>
              </w:rPr>
              <w:t>Medicare-Severity DRGs designated with a “yes” in the “FY 2026 Correction Notice Final Special Pay DRG” column in</w:t>
            </w:r>
            <w:r w:rsidRPr="002008B4">
              <w:rPr>
                <w:rFonts w:ascii="Arial" w:hAnsi="Arial" w:cs="Arial"/>
                <w:sz w:val="24"/>
                <w:szCs w:val="24"/>
                <w:u w:val="double"/>
              </w:rPr>
              <w:t xml:space="preserve"> </w:t>
            </w:r>
            <w:hyperlink r:id="rId70" w:history="1">
              <w:r w:rsidRPr="00624A77">
                <w:rPr>
                  <w:rStyle w:val="Hyperlink"/>
                  <w:rFonts w:eastAsiaTheme="minorHAnsi" w:cs="Arial"/>
                  <w:u w:val="single"/>
                </w:rPr>
                <w:t>Table 5</w:t>
              </w:r>
            </w:hyperlink>
            <w:r w:rsidRPr="002008B4">
              <w:rPr>
                <w:rFonts w:ascii="Arial" w:hAnsi="Arial" w:cs="Arial"/>
                <w:sz w:val="24"/>
                <w:szCs w:val="24"/>
                <w:u w:val="double"/>
              </w:rPr>
              <w:t xml:space="preserve"> </w:t>
            </w:r>
            <w:r w:rsidRPr="00624A77">
              <w:rPr>
                <w:rFonts w:ascii="Arial" w:hAnsi="Arial" w:cs="Arial"/>
                <w:sz w:val="24"/>
                <w:szCs w:val="24"/>
              </w:rPr>
              <w:t>https://www.cms.gov/medicare/payment/prospective</w:t>
            </w:r>
            <w:r w:rsidR="00624A77">
              <w:rPr>
                <w:rFonts w:ascii="Arial" w:hAnsi="Arial" w:cs="Arial"/>
                <w:sz w:val="24"/>
                <w:szCs w:val="24"/>
              </w:rPr>
              <w:t>-</w:t>
            </w:r>
            <w:r w:rsidRPr="00624A77">
              <w:rPr>
                <w:rFonts w:ascii="Arial" w:hAnsi="Arial" w:cs="Arial"/>
                <w:sz w:val="24"/>
                <w:szCs w:val="24"/>
              </w:rPr>
              <w:t>payment-systems/acute-inpatient-pps/fy-2026-ipps-final-rule-home-page</w:t>
            </w:r>
          </w:p>
        </w:tc>
        <w:tc>
          <w:tcPr>
            <w:tcW w:w="2610" w:type="dxa"/>
          </w:tcPr>
          <w:p w14:paraId="6319615F" w14:textId="77777777" w:rsidR="00712B77" w:rsidRDefault="00712B77"/>
        </w:tc>
      </w:tr>
      <w:tr w:rsidR="003F507A" w14:paraId="4074B240" w14:textId="77777777" w:rsidTr="001E1305">
        <w:trPr>
          <w:trHeight w:val="525"/>
        </w:trPr>
        <w:tc>
          <w:tcPr>
            <w:tcW w:w="1980" w:type="dxa"/>
          </w:tcPr>
          <w:p w14:paraId="34701BEF" w14:textId="55163C54" w:rsidR="003F507A" w:rsidRPr="00C37A82" w:rsidRDefault="003F507A" w:rsidP="003F507A">
            <w:pPr>
              <w:rPr>
                <w:rFonts w:ascii="Arial" w:hAnsi="Arial" w:cs="Arial"/>
                <w:sz w:val="24"/>
                <w:szCs w:val="24"/>
              </w:rPr>
            </w:pPr>
            <w:r>
              <w:rPr>
                <w:rFonts w:ascii="Arial" w:hAnsi="Arial" w:cs="Arial"/>
                <w:sz w:val="24"/>
                <w:szCs w:val="24"/>
              </w:rPr>
              <w:t>Post-acute care transfer qualifying DRGs</w:t>
            </w:r>
          </w:p>
        </w:tc>
        <w:tc>
          <w:tcPr>
            <w:tcW w:w="2070" w:type="dxa"/>
          </w:tcPr>
          <w:p w14:paraId="4BEC685B" w14:textId="325F7A1C" w:rsidR="003F507A" w:rsidRPr="003F507A" w:rsidRDefault="003F507A" w:rsidP="003F507A">
            <w:pPr>
              <w:rPr>
                <w:rFonts w:ascii="Arial" w:hAnsi="Arial" w:cs="Arial"/>
                <w:sz w:val="24"/>
                <w:szCs w:val="24"/>
              </w:rPr>
            </w:pPr>
            <w:r w:rsidRPr="003F507A">
              <w:rPr>
                <w:rFonts w:ascii="Arial" w:hAnsi="Arial" w:cs="Arial"/>
                <w:sz w:val="24"/>
                <w:szCs w:val="24"/>
              </w:rPr>
              <w:t xml:space="preserve">Medicare-Severity DRGs designated with a “yes” in the “FY 2024 Final </w:t>
            </w:r>
            <w:r w:rsidR="00F96AB6">
              <w:rPr>
                <w:rFonts w:ascii="Arial" w:hAnsi="Arial" w:cs="Arial"/>
                <w:sz w:val="24"/>
                <w:szCs w:val="24"/>
              </w:rPr>
              <w:t>Post-Acute</w:t>
            </w:r>
            <w:r w:rsidRPr="003F507A">
              <w:rPr>
                <w:rFonts w:ascii="Arial" w:hAnsi="Arial" w:cs="Arial"/>
                <w:sz w:val="24"/>
                <w:szCs w:val="24"/>
              </w:rPr>
              <w:t xml:space="preserve"> DRG” column in </w:t>
            </w:r>
            <w:hyperlink r:id="rId71" w:history="1">
              <w:r w:rsidRPr="003F507A">
                <w:rPr>
                  <w:rStyle w:val="Hyperlink"/>
                  <w:rFonts w:cs="Arial"/>
                  <w:u w:val="single"/>
                </w:rPr>
                <w:t>Table 5</w:t>
              </w:r>
            </w:hyperlink>
            <w:r w:rsidRPr="003F507A">
              <w:t xml:space="preserve"> </w:t>
            </w:r>
            <w:r w:rsidRPr="003F507A">
              <w:rPr>
                <w:rFonts w:ascii="Arial" w:hAnsi="Arial" w:cs="Arial"/>
                <w:sz w:val="24"/>
                <w:szCs w:val="24"/>
              </w:rPr>
              <w:t>https://www.cms.gov/medicare/payment/prospective-payment-systems/acute-inpatient-pps/fy-2024-ipps-final-rule-home-page</w:t>
            </w:r>
            <w:hyperlink w:history="1"/>
          </w:p>
        </w:tc>
        <w:tc>
          <w:tcPr>
            <w:tcW w:w="2070" w:type="dxa"/>
          </w:tcPr>
          <w:p w14:paraId="476C3E4E" w14:textId="56806B5A" w:rsidR="003F507A" w:rsidRDefault="00F5721C" w:rsidP="003F507A">
            <w:r>
              <w:rPr>
                <w:rFonts w:ascii="Arial" w:hAnsi="Arial" w:cs="Arial"/>
                <w:sz w:val="24"/>
                <w:szCs w:val="24"/>
              </w:rPr>
              <w:t xml:space="preserve">Medicare-Severity DRGs designated with a “yes” in the “FY 2025 Correction Notice Final </w:t>
            </w:r>
            <w:r w:rsidR="00FB4B04">
              <w:rPr>
                <w:rFonts w:ascii="Arial" w:hAnsi="Arial" w:cs="Arial"/>
                <w:sz w:val="24"/>
                <w:szCs w:val="24"/>
              </w:rPr>
              <w:t>Rule Post-Acute</w:t>
            </w:r>
            <w:r>
              <w:rPr>
                <w:rFonts w:ascii="Arial" w:hAnsi="Arial" w:cs="Arial"/>
                <w:sz w:val="24"/>
                <w:szCs w:val="24"/>
              </w:rPr>
              <w:t xml:space="preserve"> DRG” column in </w:t>
            </w:r>
            <w:hyperlink r:id="rId72" w:history="1">
              <w:r w:rsidRPr="00C60A25">
                <w:rPr>
                  <w:rStyle w:val="Hyperlink"/>
                  <w:rFonts w:eastAsiaTheme="minorHAnsi" w:cs="Arial"/>
                  <w:u w:val="single"/>
                </w:rPr>
                <w:t>Table 5</w:t>
              </w:r>
            </w:hyperlink>
            <w:r>
              <w:rPr>
                <w:rFonts w:ascii="Arial" w:hAnsi="Arial" w:cs="Arial"/>
                <w:sz w:val="24"/>
                <w:szCs w:val="24"/>
              </w:rPr>
              <w:t xml:space="preserve"> </w:t>
            </w:r>
            <w:r w:rsidRPr="009D21D2">
              <w:rPr>
                <w:rFonts w:ascii="Arial" w:hAnsi="Arial" w:cs="Arial"/>
                <w:sz w:val="24"/>
                <w:szCs w:val="24"/>
              </w:rPr>
              <w:t>https://www.cms.gov/medicare/payment/prospective</w:t>
            </w:r>
            <w:r w:rsidR="00F96AB6">
              <w:rPr>
                <w:rFonts w:ascii="Arial" w:hAnsi="Arial" w:cs="Arial"/>
                <w:sz w:val="24"/>
                <w:szCs w:val="24"/>
              </w:rPr>
              <w:t>-</w:t>
            </w:r>
            <w:r w:rsidRPr="009D21D2">
              <w:rPr>
                <w:rFonts w:ascii="Arial" w:hAnsi="Arial" w:cs="Arial"/>
                <w:sz w:val="24"/>
                <w:szCs w:val="24"/>
              </w:rPr>
              <w:t>payment-systems/acute-inpatient-pps/fy-</w:t>
            </w:r>
            <w:r>
              <w:rPr>
                <w:rFonts w:ascii="Arial" w:hAnsi="Arial" w:cs="Arial"/>
                <w:sz w:val="24"/>
                <w:szCs w:val="24"/>
              </w:rPr>
              <w:t>2025-</w:t>
            </w:r>
            <w:r w:rsidRPr="009D21D2">
              <w:rPr>
                <w:rFonts w:ascii="Arial" w:hAnsi="Arial" w:cs="Arial"/>
                <w:sz w:val="24"/>
                <w:szCs w:val="24"/>
              </w:rPr>
              <w:t>ipps-final-rule-home</w:t>
            </w:r>
            <w:r>
              <w:rPr>
                <w:rFonts w:ascii="Arial" w:hAnsi="Arial" w:cs="Arial"/>
                <w:sz w:val="24"/>
                <w:szCs w:val="24"/>
              </w:rPr>
              <w:t>-page</w:t>
            </w:r>
          </w:p>
        </w:tc>
        <w:tc>
          <w:tcPr>
            <w:tcW w:w="2160" w:type="dxa"/>
          </w:tcPr>
          <w:p w14:paraId="1E9F089C" w14:textId="4D7B9EE3" w:rsidR="003F507A" w:rsidRPr="006C54BB" w:rsidRDefault="00696A72" w:rsidP="003F507A">
            <w:pPr>
              <w:rPr>
                <w:rFonts w:ascii="Arial" w:hAnsi="Arial" w:cs="Arial"/>
                <w:sz w:val="24"/>
                <w:szCs w:val="24"/>
                <w:u w:val="double"/>
              </w:rPr>
            </w:pPr>
            <w:r w:rsidRPr="00624A77">
              <w:rPr>
                <w:rFonts w:ascii="Arial" w:hAnsi="Arial" w:cs="Arial"/>
                <w:sz w:val="24"/>
                <w:szCs w:val="24"/>
              </w:rPr>
              <w:t>Medicare-Severity DRGs designated with a “yes” in the “FY 202</w:t>
            </w:r>
            <w:r w:rsidR="0027419D" w:rsidRPr="00624A77">
              <w:rPr>
                <w:rFonts w:ascii="Arial" w:hAnsi="Arial" w:cs="Arial"/>
                <w:sz w:val="24"/>
                <w:szCs w:val="24"/>
              </w:rPr>
              <w:t>6</w:t>
            </w:r>
            <w:r w:rsidRPr="00624A77">
              <w:rPr>
                <w:rFonts w:ascii="Arial" w:hAnsi="Arial" w:cs="Arial"/>
                <w:sz w:val="24"/>
                <w:szCs w:val="24"/>
              </w:rPr>
              <w:t xml:space="preserve"> Final Post-Acute DRG” column in </w:t>
            </w:r>
            <w:hyperlink r:id="rId73" w:history="1">
              <w:r w:rsidRPr="00624A77">
                <w:rPr>
                  <w:rStyle w:val="Hyperlink"/>
                  <w:rFonts w:cs="Arial"/>
                  <w:u w:val="single"/>
                </w:rPr>
                <w:t>Table 5</w:t>
              </w:r>
            </w:hyperlink>
            <w:r w:rsidRPr="006C54BB">
              <w:rPr>
                <w:u w:val="double"/>
              </w:rPr>
              <w:t xml:space="preserve"> </w:t>
            </w:r>
            <w:r w:rsidRPr="00624A77">
              <w:rPr>
                <w:rFonts w:ascii="Arial" w:hAnsi="Arial" w:cs="Arial"/>
                <w:sz w:val="24"/>
                <w:szCs w:val="24"/>
              </w:rPr>
              <w:t>https://www.cms.gov/medicare/payment/prospective-payment-systems/acute-inpatient-pps/fy-202</w:t>
            </w:r>
            <w:r w:rsidR="0027419D" w:rsidRPr="00624A77">
              <w:rPr>
                <w:rFonts w:ascii="Arial" w:hAnsi="Arial" w:cs="Arial"/>
                <w:sz w:val="24"/>
                <w:szCs w:val="24"/>
              </w:rPr>
              <w:t>6</w:t>
            </w:r>
            <w:r w:rsidRPr="00624A77">
              <w:rPr>
                <w:rFonts w:ascii="Arial" w:hAnsi="Arial" w:cs="Arial"/>
                <w:sz w:val="24"/>
                <w:szCs w:val="24"/>
              </w:rPr>
              <w:t>-ipps-final-rule-home-page</w:t>
            </w:r>
          </w:p>
        </w:tc>
        <w:tc>
          <w:tcPr>
            <w:tcW w:w="2610" w:type="dxa"/>
          </w:tcPr>
          <w:p w14:paraId="561A0D15" w14:textId="38198803" w:rsidR="003F507A" w:rsidRDefault="003F507A" w:rsidP="003F507A"/>
        </w:tc>
      </w:tr>
      <w:tr w:rsidR="00712B77" w14:paraId="6E380BB7" w14:textId="77777777" w:rsidTr="001E1305">
        <w:trPr>
          <w:trHeight w:val="525"/>
        </w:trPr>
        <w:tc>
          <w:tcPr>
            <w:tcW w:w="1980" w:type="dxa"/>
          </w:tcPr>
          <w:p w14:paraId="1E7E6F3A" w14:textId="3CE5061E" w:rsidR="00712B77" w:rsidRDefault="00896D64">
            <w:r w:rsidRPr="00C17E7D">
              <w:rPr>
                <w:rFonts w:ascii="Arial" w:hAnsi="Arial" w:cs="Arial"/>
                <w:sz w:val="24"/>
                <w:szCs w:val="24"/>
              </w:rPr>
              <w:t xml:space="preserve">Uncompensated Care </w:t>
            </w:r>
            <w:r w:rsidRPr="00C17E7D">
              <w:rPr>
                <w:rFonts w:ascii="Arial" w:hAnsi="Arial" w:cs="Arial"/>
                <w:sz w:val="24"/>
                <w:szCs w:val="24"/>
              </w:rPr>
              <w:lastRenderedPageBreak/>
              <w:t>Adjustment</w:t>
            </w:r>
          </w:p>
        </w:tc>
        <w:tc>
          <w:tcPr>
            <w:tcW w:w="2070" w:type="dxa"/>
          </w:tcPr>
          <w:p w14:paraId="737DCB06" w14:textId="6CA92558" w:rsidR="00712B77" w:rsidRPr="00F0707D" w:rsidRDefault="00007017">
            <w:pPr>
              <w:rPr>
                <w:rFonts w:ascii="Arial" w:hAnsi="Arial" w:cs="Arial"/>
                <w:sz w:val="24"/>
                <w:szCs w:val="24"/>
              </w:rPr>
            </w:pPr>
            <w:r w:rsidRPr="00F0707D">
              <w:rPr>
                <w:rFonts w:ascii="Arial" w:hAnsi="Arial" w:cs="Arial"/>
                <w:sz w:val="24"/>
                <w:szCs w:val="24"/>
              </w:rPr>
              <w:lastRenderedPageBreak/>
              <w:t>0.6947 page 59379</w:t>
            </w:r>
          </w:p>
        </w:tc>
        <w:tc>
          <w:tcPr>
            <w:tcW w:w="2070" w:type="dxa"/>
          </w:tcPr>
          <w:p w14:paraId="3BE2A5E8" w14:textId="68C66C99" w:rsidR="00712B77" w:rsidRPr="00456E4A" w:rsidRDefault="00456E4A">
            <w:pPr>
              <w:rPr>
                <w:rFonts w:ascii="Arial" w:hAnsi="Arial" w:cs="Arial"/>
                <w:sz w:val="24"/>
                <w:szCs w:val="24"/>
              </w:rPr>
            </w:pPr>
            <w:r>
              <w:rPr>
                <w:rFonts w:ascii="Arial" w:hAnsi="Arial" w:cs="Arial"/>
                <w:sz w:val="24"/>
                <w:szCs w:val="24"/>
              </w:rPr>
              <w:t>0.657175 (A) page 69322</w:t>
            </w:r>
          </w:p>
        </w:tc>
        <w:tc>
          <w:tcPr>
            <w:tcW w:w="2160" w:type="dxa"/>
          </w:tcPr>
          <w:p w14:paraId="01039186" w14:textId="3501489E" w:rsidR="00712B77" w:rsidRPr="00F442A9" w:rsidRDefault="00490008">
            <w:pPr>
              <w:rPr>
                <w:rFonts w:ascii="Arial" w:hAnsi="Arial" w:cs="Arial"/>
                <w:sz w:val="24"/>
                <w:szCs w:val="24"/>
              </w:rPr>
            </w:pPr>
            <w:r w:rsidRPr="00F442A9">
              <w:rPr>
                <w:rFonts w:ascii="Arial" w:hAnsi="Arial" w:cs="Arial"/>
                <w:sz w:val="24"/>
                <w:szCs w:val="24"/>
              </w:rPr>
              <w:t>0.</w:t>
            </w:r>
            <w:r w:rsidR="0063315F" w:rsidRPr="00F442A9">
              <w:rPr>
                <w:rFonts w:ascii="Arial" w:hAnsi="Arial" w:cs="Arial"/>
                <w:sz w:val="24"/>
                <w:szCs w:val="24"/>
              </w:rPr>
              <w:t>6214 page 36889</w:t>
            </w:r>
          </w:p>
        </w:tc>
        <w:tc>
          <w:tcPr>
            <w:tcW w:w="2610" w:type="dxa"/>
          </w:tcPr>
          <w:p w14:paraId="00F265CD" w14:textId="77777777" w:rsidR="00712B77" w:rsidRDefault="00712B77"/>
        </w:tc>
      </w:tr>
    </w:tbl>
    <w:p w14:paraId="6A89C41A" w14:textId="77777777" w:rsidR="00CA52EE" w:rsidRDefault="00CA52EE"/>
    <w:p w14:paraId="5B0E2587" w14:textId="77777777" w:rsidR="00557BE0" w:rsidRDefault="00557BE0" w:rsidP="00557BE0">
      <w:pPr>
        <w:ind w:left="-630"/>
        <w:rPr>
          <w:rFonts w:ascii="Arial" w:hAnsi="Arial" w:cs="Arial"/>
          <w:sz w:val="24"/>
          <w:szCs w:val="24"/>
        </w:rPr>
      </w:pPr>
    </w:p>
    <w:p w14:paraId="48C29731" w14:textId="77777777" w:rsidR="00557BE0" w:rsidRPr="00155726" w:rsidRDefault="00557BE0" w:rsidP="00557BE0">
      <w:pPr>
        <w:ind w:left="-630"/>
        <w:rPr>
          <w:rFonts w:ascii="Arial" w:hAnsi="Arial" w:cs="Arial"/>
          <w:sz w:val="24"/>
          <w:szCs w:val="24"/>
        </w:rPr>
      </w:pPr>
      <w:bookmarkStart w:id="4" w:name="_Hlk117506824"/>
      <w:r w:rsidRPr="00155726">
        <w:rPr>
          <w:rFonts w:ascii="Arial" w:hAnsi="Arial" w:cs="Arial"/>
          <w:sz w:val="24"/>
          <w:szCs w:val="24"/>
        </w:rPr>
        <w:t>(c)  Payment Impact File by Date of Discharge</w:t>
      </w:r>
    </w:p>
    <w:bookmarkEnd w:id="4"/>
    <w:p w14:paraId="6C2F02E6" w14:textId="77777777" w:rsidR="00557BE0" w:rsidRPr="00155726" w:rsidRDefault="00557BE0" w:rsidP="00557BE0">
      <w:pPr>
        <w:ind w:left="-630"/>
        <w:rPr>
          <w:rFonts w:ascii="Arial" w:hAnsi="Arial" w:cs="Arial"/>
          <w:sz w:val="24"/>
          <w:szCs w:val="24"/>
        </w:rPr>
      </w:pPr>
    </w:p>
    <w:p w14:paraId="628F120F" w14:textId="77777777" w:rsidR="00557BE0" w:rsidRPr="00155726" w:rsidRDefault="00557BE0" w:rsidP="00557BE0">
      <w:pPr>
        <w:ind w:left="-630"/>
        <w:rPr>
          <w:rFonts w:ascii="Arial" w:hAnsi="Arial" w:cs="Arial"/>
          <w:sz w:val="24"/>
          <w:szCs w:val="24"/>
        </w:rPr>
      </w:pPr>
      <w:r w:rsidRPr="00155726">
        <w:rPr>
          <w:rFonts w:ascii="Arial" w:hAnsi="Arial" w:cs="Arial"/>
          <w:sz w:val="24"/>
          <w:szCs w:val="24"/>
        </w:rPr>
        <w:t xml:space="preserve">(1)  The </w:t>
      </w:r>
      <w:hyperlink r:id="rId74" w:history="1">
        <w:r w:rsidRPr="00155726">
          <w:rPr>
            <w:rFonts w:ascii="Arial" w:hAnsi="Arial" w:cs="Arial"/>
            <w:sz w:val="24"/>
            <w:szCs w:val="24"/>
          </w:rPr>
          <w:t>Payment Impact File</w:t>
        </w:r>
      </w:hyperlink>
      <w:r w:rsidRPr="00155726">
        <w:rPr>
          <w:rFonts w:ascii="Arial" w:hAnsi="Arial" w:cs="Arial"/>
          <w:sz w:val="24"/>
          <w:szCs w:val="24"/>
        </w:rPr>
        <w:t xml:space="preserve"> can be accessed at: http://www.cms.gov/AcuteInpatientPPS/ and the referenced sections are incorporated by reference and will be made available upon request to the Administrative Director.</w:t>
      </w:r>
    </w:p>
    <w:p w14:paraId="25B4C7DB" w14:textId="77777777" w:rsidR="00557BE0" w:rsidRPr="00155726" w:rsidRDefault="00557BE0" w:rsidP="00557BE0">
      <w:pPr>
        <w:rPr>
          <w:rFonts w:ascii="Arial" w:hAnsi="Arial" w:cs="Arial"/>
          <w:sz w:val="24"/>
          <w:szCs w:val="24"/>
        </w:rPr>
      </w:pPr>
    </w:p>
    <w:tbl>
      <w:tblPr>
        <w:tblW w:w="1062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9789.25(c)(1)"/>
        <w:tblDescription w:val="This table lists the Payment Impact Files by date of discharge."/>
      </w:tblPr>
      <w:tblGrid>
        <w:gridCol w:w="2167"/>
        <w:gridCol w:w="2070"/>
        <w:gridCol w:w="2250"/>
        <w:gridCol w:w="1980"/>
        <w:gridCol w:w="2160"/>
      </w:tblGrid>
      <w:tr w:rsidR="00557BE0" w:rsidRPr="00155726" w14:paraId="5E8B2D2F" w14:textId="77777777" w:rsidTr="00073DE0">
        <w:trPr>
          <w:cantSplit/>
          <w:tblHeader/>
        </w:trPr>
        <w:tc>
          <w:tcPr>
            <w:tcW w:w="2167" w:type="dxa"/>
          </w:tcPr>
          <w:p w14:paraId="2363E072" w14:textId="23057D25" w:rsidR="00557BE0" w:rsidRPr="00155726" w:rsidRDefault="00557BE0" w:rsidP="00073DE0">
            <w:pPr>
              <w:widowControl/>
              <w:autoSpaceDE/>
              <w:autoSpaceDN/>
              <w:adjustRightInd/>
              <w:rPr>
                <w:rFonts w:ascii="Arial" w:hAnsi="Arial" w:cs="Arial"/>
                <w:sz w:val="24"/>
                <w:szCs w:val="24"/>
              </w:rPr>
            </w:pPr>
          </w:p>
        </w:tc>
        <w:tc>
          <w:tcPr>
            <w:tcW w:w="2070" w:type="dxa"/>
          </w:tcPr>
          <w:p w14:paraId="49A63E9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09BD1F0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1/1/2004</w:t>
            </w:r>
          </w:p>
        </w:tc>
        <w:tc>
          <w:tcPr>
            <w:tcW w:w="2250" w:type="dxa"/>
          </w:tcPr>
          <w:p w14:paraId="375AF02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36BD02D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11/29/2004</w:t>
            </w:r>
          </w:p>
        </w:tc>
        <w:tc>
          <w:tcPr>
            <w:tcW w:w="1980" w:type="dxa"/>
          </w:tcPr>
          <w:p w14:paraId="0C2365D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45070AF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12/1/2005</w:t>
            </w:r>
          </w:p>
        </w:tc>
        <w:tc>
          <w:tcPr>
            <w:tcW w:w="2160" w:type="dxa"/>
          </w:tcPr>
          <w:p w14:paraId="3A3BF3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28F1C7D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12/1/2006</w:t>
            </w:r>
          </w:p>
        </w:tc>
      </w:tr>
      <w:tr w:rsidR="00557BE0" w:rsidRPr="00155726" w14:paraId="56B89D7D" w14:textId="77777777" w:rsidTr="00073DE0">
        <w:trPr>
          <w:cantSplit/>
        </w:trPr>
        <w:tc>
          <w:tcPr>
            <w:tcW w:w="2167" w:type="dxa"/>
          </w:tcPr>
          <w:p w14:paraId="1C514DE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070" w:type="dxa"/>
          </w:tcPr>
          <w:p w14:paraId="762550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FY2004 Final Rule Impact File</w:t>
            </w:r>
          </w:p>
        </w:tc>
        <w:tc>
          <w:tcPr>
            <w:tcW w:w="2250" w:type="dxa"/>
          </w:tcPr>
          <w:p w14:paraId="108006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FY2005 Final Rule Impact File</w:t>
            </w:r>
          </w:p>
        </w:tc>
        <w:tc>
          <w:tcPr>
            <w:tcW w:w="1980" w:type="dxa"/>
          </w:tcPr>
          <w:p w14:paraId="1A7EFC8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FY2006 Final Rule Impact File</w:t>
            </w:r>
          </w:p>
        </w:tc>
        <w:tc>
          <w:tcPr>
            <w:tcW w:w="2160" w:type="dxa"/>
          </w:tcPr>
          <w:p w14:paraId="14A9F2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FY2007 Final Rule Impact File</w:t>
            </w:r>
          </w:p>
        </w:tc>
      </w:tr>
      <w:tr w:rsidR="00557BE0" w:rsidRPr="00155726" w14:paraId="48BD1837" w14:textId="77777777" w:rsidTr="00073DE0">
        <w:trPr>
          <w:cantSplit/>
        </w:trPr>
        <w:tc>
          <w:tcPr>
            <w:tcW w:w="2167" w:type="dxa"/>
          </w:tcPr>
          <w:p w14:paraId="037EB56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geographic adjustment factor </w:t>
            </w:r>
          </w:p>
        </w:tc>
        <w:tc>
          <w:tcPr>
            <w:tcW w:w="2070" w:type="dxa"/>
          </w:tcPr>
          <w:p w14:paraId="2F0206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Capital Wage Index </w:t>
            </w:r>
          </w:p>
        </w:tc>
        <w:tc>
          <w:tcPr>
            <w:tcW w:w="2250" w:type="dxa"/>
          </w:tcPr>
          <w:p w14:paraId="7BD1DD5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POST RECLASS GAF</w:t>
            </w:r>
          </w:p>
        </w:tc>
        <w:tc>
          <w:tcPr>
            <w:tcW w:w="1980" w:type="dxa"/>
          </w:tcPr>
          <w:p w14:paraId="3D25218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WICGRN</w:t>
            </w:r>
          </w:p>
        </w:tc>
        <w:tc>
          <w:tcPr>
            <w:tcW w:w="2160" w:type="dxa"/>
          </w:tcPr>
          <w:p w14:paraId="5483360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Post Reclass </w:t>
            </w:r>
            <w:proofErr w:type="spellStart"/>
            <w:r w:rsidRPr="00155726">
              <w:rPr>
                <w:rFonts w:ascii="Arial" w:hAnsi="Arial" w:cs="Arial"/>
                <w:sz w:val="24"/>
                <w:szCs w:val="24"/>
              </w:rPr>
              <w:t>GAF_a</w:t>
            </w:r>
            <w:proofErr w:type="spellEnd"/>
            <w:r w:rsidRPr="00155726">
              <w:rPr>
                <w:rFonts w:ascii="Arial" w:hAnsi="Arial" w:cs="Arial"/>
                <w:sz w:val="24"/>
                <w:szCs w:val="24"/>
              </w:rPr>
              <w:t xml:space="preserve"> (for first half FY 2007) and Post Reclass </w:t>
            </w:r>
            <w:proofErr w:type="spellStart"/>
            <w:r w:rsidRPr="00155726">
              <w:rPr>
                <w:rFonts w:ascii="Arial" w:hAnsi="Arial" w:cs="Arial"/>
                <w:sz w:val="24"/>
                <w:szCs w:val="24"/>
              </w:rPr>
              <w:t>GAF_b</w:t>
            </w:r>
            <w:proofErr w:type="spellEnd"/>
            <w:r w:rsidRPr="00155726">
              <w:rPr>
                <w:rFonts w:ascii="Arial" w:hAnsi="Arial" w:cs="Arial"/>
                <w:sz w:val="24"/>
                <w:szCs w:val="24"/>
              </w:rPr>
              <w:t xml:space="preserve"> (for capital second half FY 2007) </w:t>
            </w:r>
          </w:p>
        </w:tc>
      </w:tr>
      <w:tr w:rsidR="00557BE0" w:rsidRPr="00155726" w14:paraId="67A2868F" w14:textId="77777777" w:rsidTr="00073DE0">
        <w:trPr>
          <w:cantSplit/>
        </w:trPr>
        <w:tc>
          <w:tcPr>
            <w:tcW w:w="2167" w:type="dxa"/>
          </w:tcPr>
          <w:p w14:paraId="1956D61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Large Urban Add-on </w:t>
            </w:r>
          </w:p>
        </w:tc>
        <w:tc>
          <w:tcPr>
            <w:tcW w:w="2070" w:type="dxa"/>
          </w:tcPr>
          <w:p w14:paraId="3360F21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Post-Reclassification Urban/Rural location</w:t>
            </w:r>
          </w:p>
        </w:tc>
        <w:tc>
          <w:tcPr>
            <w:tcW w:w="2250" w:type="dxa"/>
          </w:tcPr>
          <w:p w14:paraId="2934819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Standardized payment location</w:t>
            </w:r>
          </w:p>
        </w:tc>
        <w:tc>
          <w:tcPr>
            <w:tcW w:w="1980" w:type="dxa"/>
          </w:tcPr>
          <w:p w14:paraId="5E5BABBC" w14:textId="77777777" w:rsidR="00557BE0" w:rsidRPr="00155726" w:rsidRDefault="00557BE0" w:rsidP="00073DE0">
            <w:pPr>
              <w:widowControl/>
              <w:autoSpaceDE/>
              <w:autoSpaceDN/>
              <w:adjustRightInd/>
              <w:rPr>
                <w:rFonts w:ascii="Arial" w:hAnsi="Arial" w:cs="Arial"/>
                <w:sz w:val="24"/>
                <w:szCs w:val="24"/>
              </w:rPr>
            </w:pPr>
            <w:proofErr w:type="gramStart"/>
            <w:r w:rsidRPr="00155726">
              <w:rPr>
                <w:rFonts w:ascii="Arial" w:hAnsi="Arial" w:cs="Arial"/>
                <w:sz w:val="24"/>
                <w:szCs w:val="24"/>
              </w:rPr>
              <w:t>PIF:URSPA</w:t>
            </w:r>
            <w:proofErr w:type="gramEnd"/>
          </w:p>
        </w:tc>
        <w:tc>
          <w:tcPr>
            <w:tcW w:w="2160" w:type="dxa"/>
          </w:tcPr>
          <w:p w14:paraId="7DD82223" w14:textId="77777777" w:rsidR="00557BE0" w:rsidRPr="00155726" w:rsidRDefault="00557BE0" w:rsidP="00073DE0">
            <w:pPr>
              <w:widowControl/>
              <w:autoSpaceDE/>
              <w:autoSpaceDN/>
              <w:adjustRightInd/>
              <w:rPr>
                <w:rFonts w:ascii="Arial" w:hAnsi="Arial" w:cs="Arial"/>
                <w:sz w:val="24"/>
                <w:szCs w:val="24"/>
              </w:rPr>
            </w:pPr>
            <w:proofErr w:type="gramStart"/>
            <w:r w:rsidRPr="00155726">
              <w:rPr>
                <w:rFonts w:ascii="Arial" w:hAnsi="Arial" w:cs="Arial"/>
                <w:sz w:val="24"/>
                <w:szCs w:val="24"/>
              </w:rPr>
              <w:t>PIF:URSPA</w:t>
            </w:r>
            <w:proofErr w:type="gramEnd"/>
          </w:p>
        </w:tc>
      </w:tr>
      <w:tr w:rsidR="00557BE0" w:rsidRPr="00155726" w14:paraId="62FA873D" w14:textId="77777777" w:rsidTr="00073DE0">
        <w:trPr>
          <w:cantSplit/>
        </w:trPr>
        <w:tc>
          <w:tcPr>
            <w:tcW w:w="2167" w:type="dxa"/>
          </w:tcPr>
          <w:p w14:paraId="611100E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Disproportionate Share Adjustment Factor</w:t>
            </w:r>
          </w:p>
        </w:tc>
        <w:tc>
          <w:tcPr>
            <w:tcW w:w="2070" w:type="dxa"/>
          </w:tcPr>
          <w:p w14:paraId="645B84E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Adjustment location (DSHCPG)</w:t>
            </w:r>
          </w:p>
        </w:tc>
        <w:tc>
          <w:tcPr>
            <w:tcW w:w="2250" w:type="dxa"/>
          </w:tcPr>
          <w:p w14:paraId="2606E24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(CAPITAL DSH ADJ.)</w:t>
            </w:r>
          </w:p>
        </w:tc>
        <w:tc>
          <w:tcPr>
            <w:tcW w:w="1980" w:type="dxa"/>
          </w:tcPr>
          <w:p w14:paraId="712436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160" w:type="dxa"/>
          </w:tcPr>
          <w:p w14:paraId="154DC1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r>
      <w:tr w:rsidR="00557BE0" w:rsidRPr="00155726" w14:paraId="47707AA8" w14:textId="77777777" w:rsidTr="00073DE0">
        <w:trPr>
          <w:cantSplit/>
        </w:trPr>
        <w:tc>
          <w:tcPr>
            <w:tcW w:w="2167" w:type="dxa"/>
          </w:tcPr>
          <w:p w14:paraId="40231FB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070" w:type="dxa"/>
          </w:tcPr>
          <w:p w14:paraId="1E840F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IME Adjustment location (TCHCP)</w:t>
            </w:r>
          </w:p>
        </w:tc>
        <w:tc>
          <w:tcPr>
            <w:tcW w:w="2250" w:type="dxa"/>
          </w:tcPr>
          <w:p w14:paraId="4B52F2B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(IME ADJUSTMENT-CAPITAL)</w:t>
            </w:r>
          </w:p>
        </w:tc>
        <w:tc>
          <w:tcPr>
            <w:tcW w:w="1980" w:type="dxa"/>
          </w:tcPr>
          <w:p w14:paraId="4837560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60" w:type="dxa"/>
          </w:tcPr>
          <w:p w14:paraId="0DEC908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45F5A453" w14:textId="77777777" w:rsidTr="00073DE0">
        <w:trPr>
          <w:cantSplit/>
        </w:trPr>
        <w:tc>
          <w:tcPr>
            <w:tcW w:w="2167" w:type="dxa"/>
          </w:tcPr>
          <w:p w14:paraId="411E580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Wage Index</w:t>
            </w:r>
          </w:p>
        </w:tc>
        <w:tc>
          <w:tcPr>
            <w:tcW w:w="2070" w:type="dxa"/>
          </w:tcPr>
          <w:p w14:paraId="4424961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57736; PIF: Operating Wage Index location (WIGRN)</w:t>
            </w:r>
          </w:p>
        </w:tc>
        <w:tc>
          <w:tcPr>
            <w:tcW w:w="2250" w:type="dxa"/>
          </w:tcPr>
          <w:p w14:paraId="4A9F6A2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w:t>
            </w:r>
          </w:p>
          <w:p w14:paraId="60B8BDB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4A</w:t>
            </w:r>
            <w:r w:rsidRPr="00155726">
              <w:rPr>
                <w:rFonts w:ascii="Arial" w:hAnsi="Arial" w:cs="Arial"/>
                <w:sz w:val="24"/>
                <w:szCs w:val="24"/>
                <w:vertAlign w:val="subscript"/>
              </w:rPr>
              <w:t>1</w:t>
            </w:r>
            <w:r w:rsidRPr="00155726">
              <w:rPr>
                <w:rFonts w:ascii="Arial" w:hAnsi="Arial" w:cs="Arial"/>
                <w:sz w:val="24"/>
                <w:szCs w:val="24"/>
              </w:rPr>
              <w:t>-4C</w:t>
            </w:r>
            <w:r w:rsidRPr="00155726">
              <w:rPr>
                <w:rFonts w:ascii="Arial" w:hAnsi="Arial" w:cs="Arial"/>
                <w:sz w:val="24"/>
                <w:szCs w:val="24"/>
                <w:vertAlign w:val="subscript"/>
              </w:rPr>
              <w:t>2</w:t>
            </w:r>
            <w:r w:rsidRPr="00155726">
              <w:rPr>
                <w:rFonts w:ascii="Arial" w:hAnsi="Arial" w:cs="Arial"/>
                <w:sz w:val="24"/>
                <w:szCs w:val="24"/>
              </w:rPr>
              <w:t xml:space="preserve"> beginning on (C) page 78619; PIF: Final Wage Index location (WIGRN)</w:t>
            </w:r>
          </w:p>
        </w:tc>
        <w:tc>
          <w:tcPr>
            <w:tcW w:w="1980" w:type="dxa"/>
          </w:tcPr>
          <w:p w14:paraId="2A5354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47580 as corrected by Tables 4A-4C beginning on (B) page 57163; PIF: Post Reclass Wage Index location</w:t>
            </w:r>
          </w:p>
        </w:tc>
        <w:tc>
          <w:tcPr>
            <w:tcW w:w="2160" w:type="dxa"/>
          </w:tcPr>
          <w:p w14:paraId="59E51F7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4A-1 - 4C-1 (for discharges before 4/1/2007) and Tables 4A-2-4C2 (for discharges occurring on or after 4/1/2007) beginning on (B) page 59975; PIF: Post Reclass Wage </w:t>
            </w:r>
            <w:proofErr w:type="spellStart"/>
            <w:r w:rsidRPr="00155726">
              <w:rPr>
                <w:rFonts w:ascii="Arial" w:hAnsi="Arial" w:cs="Arial"/>
                <w:sz w:val="24"/>
                <w:szCs w:val="24"/>
              </w:rPr>
              <w:t>Index_a</w:t>
            </w:r>
            <w:proofErr w:type="spellEnd"/>
            <w:r w:rsidRPr="00155726">
              <w:rPr>
                <w:rFonts w:ascii="Arial" w:hAnsi="Arial" w:cs="Arial"/>
                <w:sz w:val="24"/>
                <w:szCs w:val="24"/>
              </w:rPr>
              <w:t xml:space="preserve"> (for first half FY 2007) and Post Reclass Wage </w:t>
            </w:r>
            <w:proofErr w:type="spellStart"/>
            <w:r w:rsidRPr="00155726">
              <w:rPr>
                <w:rFonts w:ascii="Arial" w:hAnsi="Arial" w:cs="Arial"/>
                <w:sz w:val="24"/>
                <w:szCs w:val="24"/>
              </w:rPr>
              <w:t>Index_b</w:t>
            </w:r>
            <w:proofErr w:type="spellEnd"/>
            <w:r w:rsidRPr="00155726">
              <w:rPr>
                <w:rFonts w:ascii="Arial" w:hAnsi="Arial" w:cs="Arial"/>
                <w:sz w:val="24"/>
                <w:szCs w:val="24"/>
              </w:rPr>
              <w:t xml:space="preserve"> (for second half FY 2007)</w:t>
            </w:r>
          </w:p>
        </w:tc>
      </w:tr>
      <w:tr w:rsidR="00557BE0" w:rsidRPr="00155726" w14:paraId="6A9CFB74" w14:textId="77777777" w:rsidTr="00073DE0">
        <w:trPr>
          <w:cantSplit/>
        </w:trPr>
        <w:tc>
          <w:tcPr>
            <w:tcW w:w="2167" w:type="dxa"/>
          </w:tcPr>
          <w:p w14:paraId="7BADDA8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Disproportionate Share Adjustment Factor</w:t>
            </w:r>
          </w:p>
        </w:tc>
        <w:tc>
          <w:tcPr>
            <w:tcW w:w="2070" w:type="dxa"/>
          </w:tcPr>
          <w:p w14:paraId="57A5F0E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DSH Adjustment Factor location (DSHOPG)</w:t>
            </w:r>
          </w:p>
        </w:tc>
        <w:tc>
          <w:tcPr>
            <w:tcW w:w="2250" w:type="dxa"/>
          </w:tcPr>
          <w:p w14:paraId="2E386CA8" w14:textId="69A21D03" w:rsidR="00557BE0" w:rsidRPr="00D11ED3" w:rsidRDefault="00557BE0" w:rsidP="00DB634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(OPERATING DSH ADJ.)</w:t>
            </w:r>
          </w:p>
        </w:tc>
        <w:tc>
          <w:tcPr>
            <w:tcW w:w="1980" w:type="dxa"/>
          </w:tcPr>
          <w:p w14:paraId="5EA4983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160" w:type="dxa"/>
          </w:tcPr>
          <w:p w14:paraId="6B710A1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r>
      <w:tr w:rsidR="00557BE0" w:rsidRPr="00155726" w14:paraId="4801C68B" w14:textId="77777777" w:rsidTr="00073DE0">
        <w:trPr>
          <w:cantSplit/>
        </w:trPr>
        <w:tc>
          <w:tcPr>
            <w:tcW w:w="2167" w:type="dxa"/>
          </w:tcPr>
          <w:p w14:paraId="23678EF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Indirect Medical Education Adjustment</w:t>
            </w:r>
          </w:p>
        </w:tc>
        <w:tc>
          <w:tcPr>
            <w:tcW w:w="2070" w:type="dxa"/>
          </w:tcPr>
          <w:p w14:paraId="56E3B2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IME Adjustment location (TCHOP)</w:t>
            </w:r>
          </w:p>
        </w:tc>
        <w:tc>
          <w:tcPr>
            <w:tcW w:w="2250" w:type="dxa"/>
          </w:tcPr>
          <w:p w14:paraId="0D00FAFF" w14:textId="1105D33B" w:rsidR="00557BE0" w:rsidRPr="00D11ED3" w:rsidRDefault="00557BE0" w:rsidP="00DB6340">
            <w:pPr>
              <w:widowControl/>
              <w:autoSpaceDE/>
              <w:autoSpaceDN/>
              <w:adjustRightInd/>
              <w:rPr>
                <w:rFonts w:ascii="Arial" w:hAnsi="Arial" w:cs="Arial"/>
                <w:sz w:val="24"/>
                <w:szCs w:val="24"/>
              </w:rPr>
            </w:pPr>
            <w:r w:rsidRPr="00155726">
              <w:rPr>
                <w:rFonts w:ascii="Arial" w:hAnsi="Arial" w:cs="Arial"/>
                <w:sz w:val="24"/>
                <w:szCs w:val="24"/>
              </w:rPr>
              <w:t>PIF: IME Adjustment Factor for Operating PPS location (IME ADJUSTMENT OPERATING)</w:t>
            </w:r>
          </w:p>
        </w:tc>
        <w:tc>
          <w:tcPr>
            <w:tcW w:w="1980" w:type="dxa"/>
          </w:tcPr>
          <w:p w14:paraId="72BDCBD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Operating PPS location (TCHOP)</w:t>
            </w:r>
          </w:p>
        </w:tc>
        <w:tc>
          <w:tcPr>
            <w:tcW w:w="2160" w:type="dxa"/>
          </w:tcPr>
          <w:p w14:paraId="764173B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Operating PPS location (TCHOP)</w:t>
            </w:r>
          </w:p>
        </w:tc>
      </w:tr>
      <w:tr w:rsidR="00557BE0" w:rsidRPr="00155726" w14:paraId="235BE2BB" w14:textId="77777777" w:rsidTr="00073DE0">
        <w:trPr>
          <w:cantSplit/>
        </w:trPr>
        <w:tc>
          <w:tcPr>
            <w:tcW w:w="2167" w:type="dxa"/>
          </w:tcPr>
          <w:p w14:paraId="072A94D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Sole Community Hospital – Hospital Specific Rate</w:t>
            </w:r>
          </w:p>
        </w:tc>
        <w:tc>
          <w:tcPr>
            <w:tcW w:w="2070" w:type="dxa"/>
          </w:tcPr>
          <w:p w14:paraId="079CEDD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tbl>
            <w:tblPr>
              <w:tblW w:w="0" w:type="auto"/>
              <w:tblInd w:w="72" w:type="dxa"/>
              <w:tblBorders>
                <w:top w:val="nil"/>
                <w:left w:val="nil"/>
                <w:bottom w:val="nil"/>
                <w:right w:val="nil"/>
              </w:tblBorders>
              <w:tblLook w:val="0000" w:firstRow="0" w:lastRow="0" w:firstColumn="0" w:lastColumn="0" w:noHBand="0" w:noVBand="0"/>
            </w:tblPr>
            <w:tblGrid>
              <w:gridCol w:w="1782"/>
            </w:tblGrid>
            <w:tr w:rsidR="00557BE0" w:rsidRPr="00155726" w14:paraId="5D382500" w14:textId="77777777" w:rsidTr="00073DE0">
              <w:trPr>
                <w:trHeight w:val="408"/>
              </w:trPr>
              <w:tc>
                <w:tcPr>
                  <w:tcW w:w="0" w:type="auto"/>
                </w:tcPr>
                <w:p w14:paraId="2A5D6D5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Hospital -Specific Rate location (HSPPUB) </w:t>
                  </w:r>
                </w:p>
              </w:tc>
            </w:tr>
          </w:tbl>
          <w:p w14:paraId="4DF06A02" w14:textId="77777777" w:rsidR="00557BE0" w:rsidRPr="00155726" w:rsidRDefault="00557BE0" w:rsidP="00073DE0">
            <w:pPr>
              <w:widowControl/>
              <w:autoSpaceDE/>
              <w:autoSpaceDN/>
              <w:adjustRightInd/>
              <w:rPr>
                <w:rFonts w:ascii="Arial" w:hAnsi="Arial" w:cs="Arial"/>
                <w:sz w:val="24"/>
                <w:szCs w:val="24"/>
              </w:rPr>
            </w:pPr>
          </w:p>
        </w:tc>
        <w:tc>
          <w:tcPr>
            <w:tcW w:w="2250" w:type="dxa"/>
          </w:tcPr>
          <w:p w14:paraId="1B1FB5F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Sole Community Hospital Cost/Case 1982/1987 and Sole Community Hospital Cost/Case 1996 locations</w:t>
            </w:r>
          </w:p>
        </w:tc>
        <w:tc>
          <w:tcPr>
            <w:tcW w:w="1980" w:type="dxa"/>
          </w:tcPr>
          <w:p w14:paraId="2A951D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 Hospital Specific Rate Updated to FY 2006 (OLDHSPPS) and 1996 Hospital Specific Rate Updated to FY 2006 (HSP96) locations</w:t>
            </w:r>
          </w:p>
        </w:tc>
        <w:tc>
          <w:tcPr>
            <w:tcW w:w="2160" w:type="dxa"/>
          </w:tcPr>
          <w:p w14:paraId="358DFE2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Hospital Specific Rate Updated to FY 2007 for SCH Providers location (HSP Rate)</w:t>
            </w:r>
          </w:p>
        </w:tc>
      </w:tr>
      <w:tr w:rsidR="00557BE0" w:rsidRPr="00155726" w14:paraId="33C67F1A" w14:textId="77777777" w:rsidTr="00073DE0">
        <w:trPr>
          <w:cantSplit/>
        </w:trPr>
        <w:tc>
          <w:tcPr>
            <w:tcW w:w="2167" w:type="dxa"/>
          </w:tcPr>
          <w:p w14:paraId="1715DB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070" w:type="dxa"/>
          </w:tcPr>
          <w:tbl>
            <w:tblPr>
              <w:tblW w:w="0" w:type="auto"/>
              <w:tblInd w:w="72" w:type="dxa"/>
              <w:tblBorders>
                <w:top w:val="nil"/>
                <w:left w:val="nil"/>
                <w:bottom w:val="nil"/>
                <w:right w:val="nil"/>
              </w:tblBorders>
              <w:tblLook w:val="0000" w:firstRow="0" w:lastRow="0" w:firstColumn="0" w:lastColumn="0" w:noHBand="0" w:noVBand="0"/>
            </w:tblPr>
            <w:tblGrid>
              <w:gridCol w:w="1782"/>
            </w:tblGrid>
            <w:tr w:rsidR="00557BE0" w:rsidRPr="00155726" w14:paraId="39B7AA0E" w14:textId="77777777" w:rsidTr="00073DE0">
              <w:trPr>
                <w:trHeight w:val="666"/>
              </w:trPr>
              <w:tc>
                <w:tcPr>
                  <w:tcW w:w="0" w:type="auto"/>
                </w:tcPr>
                <w:p w14:paraId="3C84477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r>
          </w:tbl>
          <w:p w14:paraId="5603A989" w14:textId="77777777" w:rsidR="00557BE0" w:rsidRPr="00155726" w:rsidRDefault="00557BE0" w:rsidP="00073DE0">
            <w:pPr>
              <w:widowControl/>
              <w:autoSpaceDE/>
              <w:autoSpaceDN/>
              <w:adjustRightInd/>
              <w:rPr>
                <w:rFonts w:ascii="Arial" w:hAnsi="Arial" w:cs="Arial"/>
                <w:sz w:val="24"/>
                <w:szCs w:val="24"/>
              </w:rPr>
            </w:pPr>
          </w:p>
        </w:tc>
        <w:tc>
          <w:tcPr>
            <w:tcW w:w="2250" w:type="dxa"/>
          </w:tcPr>
          <w:p w14:paraId="658BCD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c>
          <w:tcPr>
            <w:tcW w:w="1980" w:type="dxa"/>
          </w:tcPr>
          <w:p w14:paraId="3F54B49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c>
          <w:tcPr>
            <w:tcW w:w="2160" w:type="dxa"/>
          </w:tcPr>
          <w:p w14:paraId="2FA04D6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r>
    </w:tbl>
    <w:p w14:paraId="6106C6A2" w14:textId="77777777" w:rsidR="00557BE0" w:rsidRPr="00155726" w:rsidRDefault="00557BE0" w:rsidP="00557BE0">
      <w:pPr>
        <w:rPr>
          <w:rFonts w:ascii="Arial" w:hAnsi="Arial" w:cs="Arial"/>
          <w:vanish/>
          <w:sz w:val="24"/>
          <w:szCs w:val="24"/>
        </w:rPr>
      </w:pPr>
      <w:bookmarkStart w:id="5" w:name="OLE_LINK1"/>
      <w:bookmarkStart w:id="6" w:name="OLE_LINK2"/>
    </w:p>
    <w:tbl>
      <w:tblPr>
        <w:tblpPr w:leftFromText="180" w:rightFromText="180" w:vertAnchor="page" w:horzAnchor="margin" w:tblpXSpec="center" w:tblpY="190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9789.25(c)(1)"/>
        <w:tblDescription w:val="This table lists the Payment Impact Files by date of discharge."/>
      </w:tblPr>
      <w:tblGrid>
        <w:gridCol w:w="1977"/>
        <w:gridCol w:w="2044"/>
        <w:gridCol w:w="2188"/>
        <w:gridCol w:w="1977"/>
        <w:gridCol w:w="2074"/>
      </w:tblGrid>
      <w:tr w:rsidR="00557BE0" w:rsidRPr="00155726" w14:paraId="26C670F0" w14:textId="77777777" w:rsidTr="00073DE0">
        <w:trPr>
          <w:cantSplit/>
          <w:tblHeader/>
        </w:trPr>
        <w:tc>
          <w:tcPr>
            <w:tcW w:w="1977" w:type="dxa"/>
          </w:tcPr>
          <w:p w14:paraId="5BFF2BE9" w14:textId="77777777" w:rsidR="00557BE0" w:rsidRPr="00155726" w:rsidRDefault="00557BE0" w:rsidP="00073DE0">
            <w:pPr>
              <w:widowControl/>
              <w:autoSpaceDE/>
              <w:autoSpaceDN/>
              <w:adjustRightInd/>
              <w:rPr>
                <w:rFonts w:ascii="Arial" w:hAnsi="Arial" w:cs="Arial"/>
                <w:sz w:val="24"/>
                <w:szCs w:val="24"/>
              </w:rPr>
            </w:pPr>
          </w:p>
        </w:tc>
        <w:tc>
          <w:tcPr>
            <w:tcW w:w="2044" w:type="dxa"/>
          </w:tcPr>
          <w:p w14:paraId="67447B89" w14:textId="77777777" w:rsidR="00557BE0" w:rsidRPr="00155726" w:rsidRDefault="00557BE0" w:rsidP="00073DE0">
            <w:pPr>
              <w:widowControl/>
              <w:autoSpaceDE/>
              <w:autoSpaceDN/>
              <w:adjustRightInd/>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1/1/2008</w:t>
            </w:r>
          </w:p>
        </w:tc>
        <w:tc>
          <w:tcPr>
            <w:tcW w:w="2188" w:type="dxa"/>
          </w:tcPr>
          <w:p w14:paraId="49441434" w14:textId="77777777" w:rsidR="00557BE0" w:rsidRPr="00155726" w:rsidRDefault="00557BE0" w:rsidP="00073DE0">
            <w:pPr>
              <w:widowControl/>
              <w:autoSpaceDE/>
              <w:autoSpaceDN/>
              <w:adjustRightInd/>
              <w:rPr>
                <w:rFonts w:ascii="Arial" w:hAnsi="Arial" w:cs="Arial"/>
                <w:sz w:val="24"/>
                <w:szCs w:val="24"/>
              </w:rPr>
            </w:pPr>
            <w:r>
              <w:rPr>
                <w:rFonts w:ascii="Arial" w:hAnsi="Arial" w:cs="Arial"/>
                <w:sz w:val="24"/>
                <w:szCs w:val="24"/>
              </w:rPr>
              <w:t>Discharges Occurring on or After 12/1/2008</w:t>
            </w:r>
          </w:p>
        </w:tc>
        <w:tc>
          <w:tcPr>
            <w:tcW w:w="1977" w:type="dxa"/>
          </w:tcPr>
          <w:p w14:paraId="53C7FC23" w14:textId="2B645179" w:rsidR="00557BE0" w:rsidRPr="00155726" w:rsidRDefault="00557BE0" w:rsidP="00073DE0">
            <w:pPr>
              <w:widowControl/>
              <w:autoSpaceDE/>
              <w:autoSpaceDN/>
              <w:adjustRightInd/>
              <w:rPr>
                <w:rFonts w:ascii="Arial" w:hAnsi="Arial" w:cs="Arial"/>
                <w:sz w:val="24"/>
                <w:szCs w:val="24"/>
              </w:rPr>
            </w:pPr>
            <w:r>
              <w:rPr>
                <w:rFonts w:ascii="Arial" w:hAnsi="Arial" w:cs="Arial"/>
                <w:sz w:val="24"/>
                <w:szCs w:val="24"/>
              </w:rPr>
              <w:t>Disch</w:t>
            </w:r>
            <w:r w:rsidR="004F3A2D">
              <w:rPr>
                <w:rFonts w:ascii="Arial" w:hAnsi="Arial" w:cs="Arial"/>
                <w:sz w:val="24"/>
                <w:szCs w:val="24"/>
              </w:rPr>
              <w:t xml:space="preserve">arges Occurring </w:t>
            </w:r>
            <w:proofErr w:type="gramStart"/>
            <w:r w:rsidR="004F3A2D">
              <w:rPr>
                <w:rFonts w:ascii="Arial" w:hAnsi="Arial" w:cs="Arial"/>
                <w:sz w:val="24"/>
                <w:szCs w:val="24"/>
              </w:rPr>
              <w:t>On</w:t>
            </w:r>
            <w:proofErr w:type="gramEnd"/>
            <w:r w:rsidR="004F3A2D">
              <w:rPr>
                <w:rFonts w:ascii="Arial" w:hAnsi="Arial" w:cs="Arial"/>
                <w:sz w:val="24"/>
                <w:szCs w:val="24"/>
              </w:rPr>
              <w:t xml:space="preserve"> or After 12/</w:t>
            </w:r>
            <w:r>
              <w:rPr>
                <w:rFonts w:ascii="Arial" w:hAnsi="Arial" w:cs="Arial"/>
                <w:sz w:val="24"/>
                <w:szCs w:val="24"/>
              </w:rPr>
              <w:t>1/2009</w:t>
            </w:r>
          </w:p>
        </w:tc>
        <w:tc>
          <w:tcPr>
            <w:tcW w:w="2074" w:type="dxa"/>
          </w:tcPr>
          <w:p w14:paraId="3A209E1C" w14:textId="77777777" w:rsidR="00557BE0" w:rsidRDefault="00557BE0" w:rsidP="00073DE0">
            <w:pPr>
              <w:widowControl/>
              <w:autoSpaceDE/>
              <w:autoSpaceDN/>
              <w:adjustRightInd/>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3/01/2011</w:t>
            </w:r>
          </w:p>
          <w:p w14:paraId="105E7862" w14:textId="77777777" w:rsidR="00557BE0" w:rsidRDefault="00557BE0" w:rsidP="00073DE0">
            <w:pPr>
              <w:widowControl/>
              <w:autoSpaceDE/>
              <w:autoSpaceDN/>
              <w:adjustRightInd/>
              <w:rPr>
                <w:rFonts w:ascii="Arial" w:hAnsi="Arial" w:cs="Arial"/>
                <w:sz w:val="24"/>
                <w:szCs w:val="24"/>
              </w:rPr>
            </w:pPr>
          </w:p>
          <w:p w14:paraId="133D03C6"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00864D35" w14:textId="77777777" w:rsidTr="00073DE0">
        <w:tc>
          <w:tcPr>
            <w:tcW w:w="1977" w:type="dxa"/>
          </w:tcPr>
          <w:p w14:paraId="25E76EE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044" w:type="dxa"/>
          </w:tcPr>
          <w:p w14:paraId="3A961A8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FY2008 Final Rule </w:t>
            </w:r>
          </w:p>
        </w:tc>
        <w:tc>
          <w:tcPr>
            <w:tcW w:w="2188" w:type="dxa"/>
          </w:tcPr>
          <w:p w14:paraId="2B83ECD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FY2009 Final Rule </w:t>
            </w:r>
          </w:p>
        </w:tc>
        <w:tc>
          <w:tcPr>
            <w:tcW w:w="1977" w:type="dxa"/>
          </w:tcPr>
          <w:p w14:paraId="7F2167A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FY2010 Correction Notice </w:t>
            </w:r>
          </w:p>
        </w:tc>
        <w:tc>
          <w:tcPr>
            <w:tcW w:w="2074" w:type="dxa"/>
          </w:tcPr>
          <w:p w14:paraId="3F92DF1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2011 Final Rule</w:t>
            </w:r>
          </w:p>
        </w:tc>
      </w:tr>
      <w:tr w:rsidR="00557BE0" w:rsidRPr="00155726" w14:paraId="5F01570E" w14:textId="77777777" w:rsidTr="00073DE0">
        <w:tc>
          <w:tcPr>
            <w:tcW w:w="1977" w:type="dxa"/>
          </w:tcPr>
          <w:p w14:paraId="3B4C8C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Geographic Adjustment Factor</w:t>
            </w:r>
          </w:p>
        </w:tc>
        <w:tc>
          <w:tcPr>
            <w:tcW w:w="2044" w:type="dxa"/>
          </w:tcPr>
          <w:p w14:paraId="02B3DE7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 Reclass GAF</w:t>
            </w:r>
          </w:p>
        </w:tc>
        <w:tc>
          <w:tcPr>
            <w:tcW w:w="2188" w:type="dxa"/>
          </w:tcPr>
          <w:p w14:paraId="496AF26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 Reclass GAF</w:t>
            </w:r>
          </w:p>
        </w:tc>
        <w:tc>
          <w:tcPr>
            <w:tcW w:w="1977" w:type="dxa"/>
          </w:tcPr>
          <w:p w14:paraId="26E2D5A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 Reclass GAF</w:t>
            </w:r>
          </w:p>
        </w:tc>
        <w:tc>
          <w:tcPr>
            <w:tcW w:w="2074" w:type="dxa"/>
          </w:tcPr>
          <w:p w14:paraId="672A5B6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2011 GAF</w:t>
            </w:r>
          </w:p>
        </w:tc>
      </w:tr>
      <w:tr w:rsidR="00557BE0" w:rsidRPr="00155726" w14:paraId="4BA84438" w14:textId="77777777" w:rsidTr="00073DE0">
        <w:tc>
          <w:tcPr>
            <w:tcW w:w="1977" w:type="dxa"/>
          </w:tcPr>
          <w:p w14:paraId="5175AFB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Disproportionate Share Adjustment Factor</w:t>
            </w:r>
          </w:p>
        </w:tc>
        <w:tc>
          <w:tcPr>
            <w:tcW w:w="2044" w:type="dxa"/>
          </w:tcPr>
          <w:p w14:paraId="2AE2F47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188" w:type="dxa"/>
          </w:tcPr>
          <w:p w14:paraId="5FC881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1977" w:type="dxa"/>
          </w:tcPr>
          <w:p w14:paraId="2A2274A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074" w:type="dxa"/>
          </w:tcPr>
          <w:p w14:paraId="06E2F39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r>
      <w:tr w:rsidR="00557BE0" w:rsidRPr="00155726" w14:paraId="39CFF37A" w14:textId="77777777" w:rsidTr="00073DE0">
        <w:trPr>
          <w:cantSplit/>
        </w:trPr>
        <w:tc>
          <w:tcPr>
            <w:tcW w:w="1977" w:type="dxa"/>
          </w:tcPr>
          <w:p w14:paraId="114DFA0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044" w:type="dxa"/>
          </w:tcPr>
          <w:p w14:paraId="777E992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88" w:type="dxa"/>
          </w:tcPr>
          <w:p w14:paraId="4EC6D54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1977" w:type="dxa"/>
          </w:tcPr>
          <w:p w14:paraId="3CF193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074" w:type="dxa"/>
          </w:tcPr>
          <w:p w14:paraId="1AC605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56BE070D" w14:textId="77777777" w:rsidTr="00073DE0">
        <w:tc>
          <w:tcPr>
            <w:tcW w:w="1977" w:type="dxa"/>
          </w:tcPr>
          <w:p w14:paraId="79BC4F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44" w:type="dxa"/>
          </w:tcPr>
          <w:p w14:paraId="484127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57698; PIF: Post Reclass Wage Index location </w:t>
            </w:r>
          </w:p>
        </w:tc>
        <w:tc>
          <w:tcPr>
            <w:tcW w:w="2188" w:type="dxa"/>
          </w:tcPr>
          <w:p w14:paraId="06A582A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(B) page 57956; PIF: Post Reclass Wage Index location</w:t>
            </w:r>
          </w:p>
        </w:tc>
        <w:tc>
          <w:tcPr>
            <w:tcW w:w="1977" w:type="dxa"/>
          </w:tcPr>
          <w:p w14:paraId="1691BBB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page (A) 44085 as corrected by Tables 4A-4C beginning on (B) page </w:t>
            </w:r>
            <w:proofErr w:type="gramStart"/>
            <w:r w:rsidRPr="00155726">
              <w:rPr>
                <w:rFonts w:ascii="Arial" w:hAnsi="Arial" w:cs="Arial"/>
                <w:sz w:val="24"/>
                <w:szCs w:val="24"/>
              </w:rPr>
              <w:t>51505  for</w:t>
            </w:r>
            <w:proofErr w:type="gramEnd"/>
            <w:r w:rsidRPr="00155726">
              <w:rPr>
                <w:rFonts w:ascii="Arial" w:hAnsi="Arial" w:cs="Arial"/>
                <w:sz w:val="24"/>
                <w:szCs w:val="24"/>
              </w:rPr>
              <w:t xml:space="preserve"> certain areas; PIF: Post Reclass Wage Index location</w:t>
            </w:r>
          </w:p>
        </w:tc>
        <w:tc>
          <w:tcPr>
            <w:tcW w:w="2074" w:type="dxa"/>
          </w:tcPr>
          <w:p w14:paraId="6FDB827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4A-C</w:t>
            </w:r>
          </w:p>
          <w:p w14:paraId="532A174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Beginning on page</w:t>
            </w:r>
          </w:p>
          <w:p w14:paraId="10CAFF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50511; PIF: FY 2011 Wage Index location</w:t>
            </w:r>
          </w:p>
        </w:tc>
      </w:tr>
      <w:tr w:rsidR="00557BE0" w:rsidRPr="00155726" w14:paraId="44347F34" w14:textId="77777777" w:rsidTr="00073DE0">
        <w:tc>
          <w:tcPr>
            <w:tcW w:w="1977" w:type="dxa"/>
          </w:tcPr>
          <w:p w14:paraId="53215AB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Disproportionate Share Adjustment Factor</w:t>
            </w:r>
          </w:p>
        </w:tc>
        <w:tc>
          <w:tcPr>
            <w:tcW w:w="2044" w:type="dxa"/>
          </w:tcPr>
          <w:p w14:paraId="41A1BB8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188" w:type="dxa"/>
          </w:tcPr>
          <w:p w14:paraId="74A4FC5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1977" w:type="dxa"/>
          </w:tcPr>
          <w:p w14:paraId="787199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074" w:type="dxa"/>
          </w:tcPr>
          <w:p w14:paraId="392B10E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r>
      <w:tr w:rsidR="00557BE0" w:rsidRPr="00155726" w14:paraId="77011C7C" w14:textId="77777777" w:rsidTr="00073DE0">
        <w:tc>
          <w:tcPr>
            <w:tcW w:w="1977" w:type="dxa"/>
          </w:tcPr>
          <w:p w14:paraId="2D00CF7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Operating Indirect Medical </w:t>
            </w:r>
            <w:r w:rsidRPr="00155726">
              <w:rPr>
                <w:rFonts w:ascii="Arial" w:hAnsi="Arial" w:cs="Arial"/>
                <w:sz w:val="24"/>
                <w:szCs w:val="24"/>
              </w:rPr>
              <w:lastRenderedPageBreak/>
              <w:t>Education Adjustment</w:t>
            </w:r>
          </w:p>
        </w:tc>
        <w:tc>
          <w:tcPr>
            <w:tcW w:w="2044" w:type="dxa"/>
          </w:tcPr>
          <w:p w14:paraId="1323354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Adjustment </w:t>
            </w:r>
            <w:r w:rsidRPr="00155726">
              <w:rPr>
                <w:rFonts w:ascii="Arial" w:hAnsi="Arial" w:cs="Arial"/>
                <w:sz w:val="24"/>
                <w:szCs w:val="24"/>
              </w:rPr>
              <w:lastRenderedPageBreak/>
              <w:t>Factor for Operating PPS location (TCHOP)</w:t>
            </w:r>
          </w:p>
        </w:tc>
        <w:tc>
          <w:tcPr>
            <w:tcW w:w="2188" w:type="dxa"/>
          </w:tcPr>
          <w:p w14:paraId="48C0087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Adjustment Factor </w:t>
            </w:r>
            <w:r w:rsidRPr="00155726">
              <w:rPr>
                <w:rFonts w:ascii="Arial" w:hAnsi="Arial" w:cs="Arial"/>
                <w:sz w:val="24"/>
                <w:szCs w:val="24"/>
              </w:rPr>
              <w:lastRenderedPageBreak/>
              <w:t>for Operating PPS location (TCHOP)</w:t>
            </w:r>
          </w:p>
        </w:tc>
        <w:tc>
          <w:tcPr>
            <w:tcW w:w="1977" w:type="dxa"/>
          </w:tcPr>
          <w:p w14:paraId="0A107F2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Adjustment </w:t>
            </w:r>
            <w:r w:rsidRPr="00155726">
              <w:rPr>
                <w:rFonts w:ascii="Arial" w:hAnsi="Arial" w:cs="Arial"/>
                <w:sz w:val="24"/>
                <w:szCs w:val="24"/>
              </w:rPr>
              <w:lastRenderedPageBreak/>
              <w:t>Factor for Operating PPS location (TCHOP)</w:t>
            </w:r>
          </w:p>
        </w:tc>
        <w:tc>
          <w:tcPr>
            <w:tcW w:w="2074" w:type="dxa"/>
          </w:tcPr>
          <w:p w14:paraId="35EA426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w:t>
            </w:r>
            <w:proofErr w:type="gramStart"/>
            <w:r w:rsidRPr="00155726">
              <w:rPr>
                <w:rFonts w:ascii="Arial" w:hAnsi="Arial" w:cs="Arial"/>
                <w:sz w:val="24"/>
                <w:szCs w:val="24"/>
              </w:rPr>
              <w:t xml:space="preserve">Adjustment  </w:t>
            </w:r>
            <w:r w:rsidRPr="00155726">
              <w:rPr>
                <w:rFonts w:ascii="Arial" w:hAnsi="Arial" w:cs="Arial"/>
                <w:sz w:val="24"/>
                <w:szCs w:val="24"/>
              </w:rPr>
              <w:lastRenderedPageBreak/>
              <w:t>Factor</w:t>
            </w:r>
            <w:proofErr w:type="gramEnd"/>
            <w:r w:rsidRPr="00155726">
              <w:rPr>
                <w:rFonts w:ascii="Arial" w:hAnsi="Arial" w:cs="Arial"/>
                <w:sz w:val="24"/>
                <w:szCs w:val="24"/>
              </w:rPr>
              <w:t xml:space="preserve"> for Operating PPS location (TCHOP)</w:t>
            </w:r>
          </w:p>
        </w:tc>
      </w:tr>
      <w:tr w:rsidR="00557BE0" w:rsidRPr="00155726" w14:paraId="2A2FA354" w14:textId="77777777" w:rsidTr="00073DE0">
        <w:trPr>
          <w:cantSplit/>
        </w:trPr>
        <w:tc>
          <w:tcPr>
            <w:tcW w:w="1977" w:type="dxa"/>
          </w:tcPr>
          <w:p w14:paraId="00AEC9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Sole Community Hospital – Hospital Specific Rate</w:t>
            </w:r>
          </w:p>
        </w:tc>
        <w:tc>
          <w:tcPr>
            <w:tcW w:w="2044" w:type="dxa"/>
          </w:tcPr>
          <w:p w14:paraId="4C71D7D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Hospital Specific Rate Updated to FY 2008 for SCH Providers location (HSP Rate)</w:t>
            </w:r>
          </w:p>
        </w:tc>
        <w:tc>
          <w:tcPr>
            <w:tcW w:w="2188" w:type="dxa"/>
          </w:tcPr>
          <w:p w14:paraId="46719E3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Hospital Specific Payment (HSP) Rate Updated to FY 2009 for SCH Providers location (HSP Rate)</w:t>
            </w:r>
          </w:p>
        </w:tc>
        <w:tc>
          <w:tcPr>
            <w:tcW w:w="1977" w:type="dxa"/>
          </w:tcPr>
          <w:p w14:paraId="0FCF336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/06 Hospital Specific Payment (HSP) Rate Updated to FY 2010 for SCH Providers location (FY10HSP Rate)</w:t>
            </w:r>
          </w:p>
        </w:tc>
        <w:tc>
          <w:tcPr>
            <w:tcW w:w="2074" w:type="dxa"/>
          </w:tcPr>
          <w:p w14:paraId="1AF4536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FY2011 for SCH Providers location (FY11 HSP Rate)</w:t>
            </w:r>
          </w:p>
        </w:tc>
      </w:tr>
      <w:tr w:rsidR="00557BE0" w:rsidRPr="00155726" w14:paraId="3C93C688" w14:textId="77777777" w:rsidTr="00073DE0">
        <w:tc>
          <w:tcPr>
            <w:tcW w:w="1977" w:type="dxa"/>
          </w:tcPr>
          <w:p w14:paraId="0099A75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044" w:type="dxa"/>
          </w:tcPr>
          <w:p w14:paraId="21B61FB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c>
          <w:tcPr>
            <w:tcW w:w="2188" w:type="dxa"/>
          </w:tcPr>
          <w:p w14:paraId="62EC22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1977" w:type="dxa"/>
          </w:tcPr>
          <w:p w14:paraId="17EDA3E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074" w:type="dxa"/>
          </w:tcPr>
          <w:p w14:paraId="12B4C91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r>
      <w:bookmarkEnd w:id="5"/>
      <w:bookmarkEnd w:id="6"/>
    </w:tbl>
    <w:p w14:paraId="0C343251" w14:textId="77777777" w:rsidR="00557BE0" w:rsidRPr="00155726" w:rsidRDefault="00557BE0" w:rsidP="00557BE0">
      <w:pPr>
        <w:widowControl/>
        <w:autoSpaceDE/>
        <w:autoSpaceDN/>
        <w:adjustRightInd/>
        <w:rPr>
          <w:rFonts w:ascii="Arial" w:hAnsi="Arial" w:cs="Arial"/>
          <w:sz w:val="24"/>
          <w:szCs w:val="24"/>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2003"/>
        <w:gridCol w:w="2070"/>
        <w:gridCol w:w="2160"/>
        <w:gridCol w:w="2070"/>
        <w:gridCol w:w="1957"/>
      </w:tblGrid>
      <w:tr w:rsidR="00557BE0" w:rsidRPr="00155726" w14:paraId="402BBD8F" w14:textId="77777777" w:rsidTr="00073DE0">
        <w:trPr>
          <w:tblHeader/>
        </w:trPr>
        <w:tc>
          <w:tcPr>
            <w:tcW w:w="2003" w:type="dxa"/>
            <w:shd w:val="clear" w:color="auto" w:fill="auto"/>
          </w:tcPr>
          <w:p w14:paraId="497AF7E9" w14:textId="249EB688" w:rsidR="00557BE0" w:rsidRPr="00155726" w:rsidRDefault="00557BE0" w:rsidP="00073DE0">
            <w:pPr>
              <w:widowControl/>
              <w:autoSpaceDE/>
              <w:autoSpaceDN/>
              <w:adjustRightInd/>
              <w:rPr>
                <w:rFonts w:ascii="Arial" w:hAnsi="Arial" w:cs="Arial"/>
                <w:sz w:val="24"/>
                <w:szCs w:val="24"/>
              </w:rPr>
            </w:pPr>
          </w:p>
        </w:tc>
        <w:tc>
          <w:tcPr>
            <w:tcW w:w="2070" w:type="dxa"/>
            <w:shd w:val="clear" w:color="auto" w:fill="auto"/>
          </w:tcPr>
          <w:p w14:paraId="0D857F1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556A2A5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64E81F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3818080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12/01/2011</w:t>
            </w:r>
          </w:p>
        </w:tc>
        <w:tc>
          <w:tcPr>
            <w:tcW w:w="2160" w:type="dxa"/>
            <w:shd w:val="clear" w:color="auto" w:fill="auto"/>
          </w:tcPr>
          <w:p w14:paraId="0CF8121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23DABC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19757A9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4AEC85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03/15/2013</w:t>
            </w:r>
          </w:p>
        </w:tc>
        <w:tc>
          <w:tcPr>
            <w:tcW w:w="2070" w:type="dxa"/>
            <w:shd w:val="clear" w:color="auto" w:fill="auto"/>
          </w:tcPr>
          <w:p w14:paraId="6EDC146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 </w:t>
            </w:r>
          </w:p>
        </w:tc>
        <w:tc>
          <w:tcPr>
            <w:tcW w:w="1957" w:type="dxa"/>
            <w:shd w:val="clear" w:color="auto" w:fill="auto"/>
          </w:tcPr>
          <w:p w14:paraId="0C0835D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w:t>
            </w:r>
          </w:p>
          <w:p w14:paraId="32068BBE" w14:textId="77777777" w:rsidR="00557BE0" w:rsidRPr="00155726" w:rsidRDefault="00557BE0" w:rsidP="00073DE0">
            <w:pPr>
              <w:widowControl/>
              <w:autoSpaceDE/>
              <w:autoSpaceDN/>
              <w:adjustRightInd/>
              <w:ind w:right="248"/>
              <w:rPr>
                <w:rFonts w:ascii="Arial" w:hAnsi="Arial" w:cs="Arial"/>
                <w:sz w:val="24"/>
                <w:szCs w:val="24"/>
              </w:rPr>
            </w:pPr>
            <w:r w:rsidRPr="00155726">
              <w:rPr>
                <w:rFonts w:ascii="Arial" w:hAnsi="Arial" w:cs="Arial"/>
                <w:sz w:val="24"/>
                <w:szCs w:val="24"/>
              </w:rPr>
              <w:t>(These 2015 factors are updated by AD Order dated 02/05/2015, and supersedes 2014 factors adopted under the OMFS rulemaking filed with the Secretary of State on 02/04/2015)</w:t>
            </w:r>
          </w:p>
        </w:tc>
      </w:tr>
      <w:tr w:rsidR="00557BE0" w:rsidRPr="00155726" w14:paraId="01338961" w14:textId="77777777" w:rsidTr="00073DE0">
        <w:tc>
          <w:tcPr>
            <w:tcW w:w="2003" w:type="dxa"/>
            <w:shd w:val="clear" w:color="auto" w:fill="auto"/>
          </w:tcPr>
          <w:p w14:paraId="6913E00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070" w:type="dxa"/>
            <w:shd w:val="clear" w:color="auto" w:fill="auto"/>
          </w:tcPr>
          <w:p w14:paraId="3A85640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2012 Final Rule-IPPS Impact</w:t>
            </w:r>
          </w:p>
          <w:p w14:paraId="2A5B15F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File</w:t>
            </w:r>
          </w:p>
        </w:tc>
        <w:tc>
          <w:tcPr>
            <w:tcW w:w="2160" w:type="dxa"/>
            <w:shd w:val="clear" w:color="auto" w:fill="auto"/>
          </w:tcPr>
          <w:p w14:paraId="036692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13 FR Impact File – updated October 2012</w:t>
            </w:r>
          </w:p>
        </w:tc>
        <w:tc>
          <w:tcPr>
            <w:tcW w:w="2070" w:type="dxa"/>
            <w:shd w:val="clear" w:color="auto" w:fill="auto"/>
          </w:tcPr>
          <w:p w14:paraId="1100B6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2014 Impact file-updated January 2014 to reflect changes from the September 2013 correction notice and interim final rule with comment</w:t>
            </w:r>
          </w:p>
        </w:tc>
        <w:tc>
          <w:tcPr>
            <w:tcW w:w="1957" w:type="dxa"/>
            <w:shd w:val="clear" w:color="auto" w:fill="auto"/>
          </w:tcPr>
          <w:p w14:paraId="6377ACF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15 Impact File (August 22, </w:t>
            </w:r>
            <w:proofErr w:type="gramStart"/>
            <w:r w:rsidRPr="00155726">
              <w:rPr>
                <w:rFonts w:ascii="Arial" w:hAnsi="Arial" w:cs="Arial"/>
                <w:sz w:val="24"/>
                <w:szCs w:val="24"/>
              </w:rPr>
              <w:t>2014</w:t>
            </w:r>
            <w:proofErr w:type="gramEnd"/>
            <w:r w:rsidRPr="00155726">
              <w:rPr>
                <w:rFonts w:ascii="Arial" w:hAnsi="Arial" w:cs="Arial"/>
                <w:sz w:val="24"/>
                <w:szCs w:val="24"/>
              </w:rPr>
              <w:t xml:space="preserve"> Final Rule and October 3, 2014 Correction Notice)</w:t>
            </w:r>
          </w:p>
        </w:tc>
      </w:tr>
      <w:tr w:rsidR="00557BE0" w:rsidRPr="00155726" w14:paraId="5B71D141" w14:textId="77777777" w:rsidTr="00073DE0">
        <w:tc>
          <w:tcPr>
            <w:tcW w:w="2003" w:type="dxa"/>
            <w:shd w:val="clear" w:color="auto" w:fill="auto"/>
          </w:tcPr>
          <w:p w14:paraId="3129F53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Geographic Adjustment Factor</w:t>
            </w:r>
          </w:p>
        </w:tc>
        <w:tc>
          <w:tcPr>
            <w:tcW w:w="2070" w:type="dxa"/>
            <w:shd w:val="clear" w:color="auto" w:fill="auto"/>
          </w:tcPr>
          <w:p w14:paraId="31B090C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2012 GAF</w:t>
            </w:r>
          </w:p>
        </w:tc>
        <w:tc>
          <w:tcPr>
            <w:tcW w:w="2160" w:type="dxa"/>
            <w:shd w:val="clear" w:color="auto" w:fill="auto"/>
          </w:tcPr>
          <w:p w14:paraId="5DADF8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2013 GAF</w:t>
            </w:r>
          </w:p>
        </w:tc>
        <w:tc>
          <w:tcPr>
            <w:tcW w:w="2070" w:type="dxa"/>
            <w:shd w:val="clear" w:color="auto" w:fill="auto"/>
          </w:tcPr>
          <w:p w14:paraId="761C26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2014 GAF-Updated September 2013</w:t>
            </w:r>
          </w:p>
        </w:tc>
        <w:tc>
          <w:tcPr>
            <w:tcW w:w="1957" w:type="dxa"/>
            <w:shd w:val="clear" w:color="auto" w:fill="auto"/>
          </w:tcPr>
          <w:p w14:paraId="30FC55B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2015 GAF-Updated October 2014</w:t>
            </w:r>
          </w:p>
        </w:tc>
      </w:tr>
      <w:tr w:rsidR="00557BE0" w:rsidRPr="00155726" w14:paraId="3B45BD6F" w14:textId="77777777" w:rsidTr="00073DE0">
        <w:tc>
          <w:tcPr>
            <w:tcW w:w="2003" w:type="dxa"/>
            <w:shd w:val="clear" w:color="auto" w:fill="auto"/>
          </w:tcPr>
          <w:p w14:paraId="3875A127"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Capital Disproportionate Share Adjustment Factor</w:t>
            </w:r>
          </w:p>
        </w:tc>
        <w:tc>
          <w:tcPr>
            <w:tcW w:w="2070" w:type="dxa"/>
            <w:shd w:val="clear" w:color="auto" w:fill="auto"/>
          </w:tcPr>
          <w:p w14:paraId="13B4164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160" w:type="dxa"/>
            <w:shd w:val="clear" w:color="auto" w:fill="auto"/>
          </w:tcPr>
          <w:p w14:paraId="7EC79C1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070" w:type="dxa"/>
            <w:shd w:val="clear" w:color="auto" w:fill="auto"/>
          </w:tcPr>
          <w:p w14:paraId="4ABB6F8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1957" w:type="dxa"/>
            <w:shd w:val="clear" w:color="auto" w:fill="auto"/>
          </w:tcPr>
          <w:p w14:paraId="13B253C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r>
      <w:tr w:rsidR="00557BE0" w:rsidRPr="00155726" w14:paraId="1438698E" w14:textId="77777777" w:rsidTr="00073DE0">
        <w:tc>
          <w:tcPr>
            <w:tcW w:w="2003" w:type="dxa"/>
            <w:shd w:val="clear" w:color="auto" w:fill="auto"/>
          </w:tcPr>
          <w:p w14:paraId="7D811C9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070" w:type="dxa"/>
            <w:shd w:val="clear" w:color="auto" w:fill="auto"/>
          </w:tcPr>
          <w:p w14:paraId="5D33DC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60" w:type="dxa"/>
            <w:shd w:val="clear" w:color="auto" w:fill="auto"/>
          </w:tcPr>
          <w:p w14:paraId="29A595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070" w:type="dxa"/>
            <w:shd w:val="clear" w:color="auto" w:fill="auto"/>
          </w:tcPr>
          <w:p w14:paraId="505E0E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1957" w:type="dxa"/>
            <w:shd w:val="clear" w:color="auto" w:fill="auto"/>
          </w:tcPr>
          <w:p w14:paraId="4357A3E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2C9A4866" w14:textId="77777777" w:rsidTr="00073DE0">
        <w:tc>
          <w:tcPr>
            <w:tcW w:w="2003" w:type="dxa"/>
            <w:shd w:val="clear" w:color="auto" w:fill="auto"/>
          </w:tcPr>
          <w:p w14:paraId="533637B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Wage Index</w:t>
            </w:r>
          </w:p>
        </w:tc>
        <w:tc>
          <w:tcPr>
            <w:tcW w:w="2070" w:type="dxa"/>
            <w:shd w:val="clear" w:color="auto" w:fill="auto"/>
          </w:tcPr>
          <w:p w14:paraId="62052E9E" w14:textId="77777777" w:rsidR="00557BE0" w:rsidRPr="00155726" w:rsidRDefault="00557BE0" w:rsidP="00073DE0">
            <w:pPr>
              <w:widowControl/>
              <w:autoSpaceDE/>
              <w:autoSpaceDN/>
              <w:adjustRightInd/>
              <w:ind w:right="-19"/>
              <w:rPr>
                <w:rFonts w:ascii="Arial" w:hAnsi="Arial" w:cs="Arial"/>
                <w:sz w:val="24"/>
                <w:szCs w:val="24"/>
              </w:rPr>
            </w:pPr>
            <w:hyperlink r:id="rId75" w:history="1">
              <w:r w:rsidRPr="00155726">
                <w:rPr>
                  <w:rFonts w:ascii="Arial" w:hAnsi="Arial" w:cs="Arial"/>
                  <w:sz w:val="24"/>
                  <w:szCs w:val="24"/>
                </w:rPr>
                <w:t>Tables 4A-C</w:t>
              </w:r>
            </w:hyperlink>
            <w:r w:rsidRPr="00155726">
              <w:rPr>
                <w:rFonts w:ascii="Arial" w:hAnsi="Arial" w:cs="Arial"/>
                <w:sz w:val="24"/>
                <w:szCs w:val="24"/>
              </w:rPr>
              <w:t xml:space="preserve"> at</w:t>
            </w:r>
          </w:p>
          <w:p w14:paraId="7BDA3EE2"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https://www.cms.gov/AcuteInpatientPPS/01_overview.asp; PIF: </w:t>
            </w:r>
          </w:p>
          <w:p w14:paraId="7EAB5BFC"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FY 2012 Wage Index location</w:t>
            </w:r>
          </w:p>
        </w:tc>
        <w:tc>
          <w:tcPr>
            <w:tcW w:w="2160" w:type="dxa"/>
            <w:shd w:val="clear" w:color="auto" w:fill="auto"/>
          </w:tcPr>
          <w:p w14:paraId="0EF4C45E" w14:textId="77777777" w:rsidR="00557BE0" w:rsidRPr="00155726" w:rsidRDefault="00557BE0" w:rsidP="00073DE0">
            <w:pPr>
              <w:widowControl/>
              <w:autoSpaceDE/>
              <w:autoSpaceDN/>
              <w:adjustRightInd/>
              <w:ind w:right="-106"/>
              <w:rPr>
                <w:rFonts w:ascii="Arial" w:hAnsi="Arial" w:cs="Arial"/>
                <w:sz w:val="24"/>
                <w:szCs w:val="24"/>
              </w:rPr>
            </w:pPr>
            <w:hyperlink r:id="rId76" w:history="1">
              <w:r w:rsidRPr="00155726">
                <w:rPr>
                  <w:rFonts w:ascii="Arial" w:hAnsi="Arial" w:cs="Arial"/>
                  <w:sz w:val="24"/>
                  <w:szCs w:val="24"/>
                </w:rPr>
                <w:t>Tables 4A-C</w:t>
              </w:r>
            </w:hyperlink>
            <w:r w:rsidRPr="00155726">
              <w:rPr>
                <w:rFonts w:ascii="Arial" w:hAnsi="Arial" w:cs="Arial"/>
                <w:sz w:val="24"/>
                <w:szCs w:val="24"/>
              </w:rPr>
              <w:t xml:space="preserve"> at</w:t>
            </w:r>
          </w:p>
          <w:p w14:paraId="5F1DFA53"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 xml:space="preserve">https://www.cms.gov/AcuteInpatientPPS/01_overview.asp; PIF: </w:t>
            </w:r>
          </w:p>
          <w:p w14:paraId="1C193A7D"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 xml:space="preserve">FY 2013 Wage </w:t>
            </w:r>
          </w:p>
          <w:p w14:paraId="0EE59C50"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Index location</w:t>
            </w:r>
          </w:p>
        </w:tc>
        <w:tc>
          <w:tcPr>
            <w:tcW w:w="2070" w:type="dxa"/>
            <w:shd w:val="clear" w:color="auto" w:fill="auto"/>
          </w:tcPr>
          <w:p w14:paraId="19AA66CE" w14:textId="77777777" w:rsidR="00557BE0" w:rsidRPr="00155726" w:rsidRDefault="00557BE0" w:rsidP="00073DE0">
            <w:pPr>
              <w:widowControl/>
              <w:autoSpaceDE/>
              <w:autoSpaceDN/>
              <w:adjustRightInd/>
              <w:ind w:right="-21"/>
              <w:rPr>
                <w:rFonts w:ascii="Arial" w:hAnsi="Arial" w:cs="Arial"/>
                <w:sz w:val="24"/>
                <w:szCs w:val="24"/>
              </w:rPr>
            </w:pPr>
            <w:hyperlink r:id="rId77" w:history="1">
              <w:r w:rsidRPr="00155726">
                <w:rPr>
                  <w:rFonts w:ascii="Arial" w:hAnsi="Arial" w:cs="Arial"/>
                  <w:sz w:val="24"/>
                  <w:szCs w:val="24"/>
                </w:rPr>
                <w:t>Tables 4A-C</w:t>
              </w:r>
            </w:hyperlink>
            <w:r w:rsidRPr="00155726">
              <w:rPr>
                <w:rFonts w:ascii="Arial" w:hAnsi="Arial" w:cs="Arial"/>
                <w:sz w:val="24"/>
                <w:szCs w:val="24"/>
              </w:rPr>
              <w:t>-</w:t>
            </w:r>
          </w:p>
          <w:p w14:paraId="3936BA16" w14:textId="77777777" w:rsidR="00557BE0" w:rsidRPr="00155726" w:rsidRDefault="00557BE0" w:rsidP="00073DE0">
            <w:pPr>
              <w:widowControl/>
              <w:autoSpaceDE/>
              <w:autoSpaceDN/>
              <w:adjustRightInd/>
              <w:ind w:right="-21"/>
              <w:rPr>
                <w:rFonts w:ascii="Arial" w:hAnsi="Arial" w:cs="Arial"/>
                <w:sz w:val="24"/>
                <w:szCs w:val="24"/>
              </w:rPr>
            </w:pPr>
            <w:r w:rsidRPr="00155726">
              <w:rPr>
                <w:rFonts w:ascii="Arial" w:hAnsi="Arial" w:cs="Arial"/>
                <w:sz w:val="24"/>
                <w:szCs w:val="24"/>
              </w:rPr>
              <w:t xml:space="preserve">CN2 at </w:t>
            </w:r>
          </w:p>
          <w:p w14:paraId="038DC240" w14:textId="77777777" w:rsidR="00557BE0" w:rsidRPr="00155726" w:rsidRDefault="00557BE0" w:rsidP="00073DE0">
            <w:pPr>
              <w:widowControl/>
              <w:autoSpaceDE/>
              <w:autoSpaceDN/>
              <w:adjustRightInd/>
              <w:ind w:right="-21"/>
              <w:rPr>
                <w:rFonts w:ascii="Arial" w:hAnsi="Arial" w:cs="Arial"/>
                <w:sz w:val="24"/>
                <w:szCs w:val="24"/>
              </w:rPr>
            </w:pPr>
            <w:r w:rsidRPr="00155726">
              <w:rPr>
                <w:rFonts w:ascii="Arial" w:hAnsi="Arial" w:cs="Arial"/>
                <w:sz w:val="24"/>
                <w:szCs w:val="24"/>
              </w:rPr>
              <w:t>https://www.cms.gov/AcuteInpatientPPS/01_overview.asp; PIF:</w:t>
            </w:r>
          </w:p>
          <w:p w14:paraId="7061C612" w14:textId="77777777" w:rsidR="00557BE0" w:rsidRPr="00155726" w:rsidRDefault="00557BE0" w:rsidP="00073DE0">
            <w:pPr>
              <w:widowControl/>
              <w:autoSpaceDE/>
              <w:autoSpaceDN/>
              <w:adjustRightInd/>
              <w:ind w:right="-21"/>
              <w:rPr>
                <w:rFonts w:ascii="Arial" w:hAnsi="Arial" w:cs="Arial"/>
                <w:sz w:val="24"/>
                <w:szCs w:val="24"/>
              </w:rPr>
            </w:pPr>
            <w:r w:rsidRPr="00155726">
              <w:rPr>
                <w:rFonts w:ascii="Arial" w:hAnsi="Arial" w:cs="Arial"/>
                <w:sz w:val="24"/>
                <w:szCs w:val="24"/>
              </w:rPr>
              <w:t>FY 2014 Wage Index location</w:t>
            </w:r>
          </w:p>
        </w:tc>
        <w:tc>
          <w:tcPr>
            <w:tcW w:w="1957" w:type="dxa"/>
            <w:shd w:val="clear" w:color="auto" w:fill="auto"/>
          </w:tcPr>
          <w:p w14:paraId="71F8A2E9"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Tables 4A-1</w:t>
            </w:r>
          </w:p>
          <w:p w14:paraId="6A8EC6F1"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Through 4C-2CN at</w:t>
            </w:r>
          </w:p>
          <w:p w14:paraId="027306F6" w14:textId="77777777" w:rsidR="00557BE0" w:rsidRPr="00642FED" w:rsidRDefault="00557BE0" w:rsidP="003148CF">
            <w:pPr>
              <w:pStyle w:val="PlainText"/>
            </w:pPr>
            <w:r w:rsidRPr="00642FED">
              <w:fldChar w:fldCharType="begin"/>
            </w:r>
            <w:r w:rsidRPr="00642FED">
              <w:instrText xml:space="preserve"> HYPERLINK "https://www.cms.gov/Medicare/Medicare-Fee-for-Service-Payment/</w:instrText>
            </w:r>
          </w:p>
          <w:p w14:paraId="11DEC511" w14:textId="77777777" w:rsidR="00557BE0" w:rsidRPr="00642FED" w:rsidRDefault="00557BE0" w:rsidP="003148CF">
            <w:pPr>
              <w:pStyle w:val="PlainText"/>
              <w:rPr>
                <w:rStyle w:val="Hyperlink"/>
                <w:rFonts w:cs="Arial"/>
                <w:color w:val="auto"/>
              </w:rPr>
            </w:pPr>
            <w:r w:rsidRPr="00642FED">
              <w:instrText xml:space="preserve">AcuteInpatientPPS/index.html" </w:instrText>
            </w:r>
            <w:r w:rsidRPr="00642FED">
              <w:fldChar w:fldCharType="separate"/>
            </w:r>
            <w:r w:rsidRPr="00642FED">
              <w:rPr>
                <w:rStyle w:val="Hyperlink"/>
                <w:rFonts w:cs="Arial"/>
                <w:color w:val="auto"/>
              </w:rPr>
              <w:t>https://www.cms.gov/Medicare/Medicare-Fee-for-Service-</w:t>
            </w:r>
            <w:r w:rsidRPr="00642FED">
              <w:rPr>
                <w:rStyle w:val="Hyperlink"/>
                <w:color w:val="auto"/>
              </w:rPr>
              <w:t>Payment</w:t>
            </w:r>
            <w:r w:rsidRPr="00642FED">
              <w:rPr>
                <w:rStyle w:val="Hyperlink"/>
                <w:rFonts w:cs="Arial"/>
                <w:color w:val="auto"/>
              </w:rPr>
              <w:t>/</w:t>
            </w:r>
          </w:p>
          <w:p w14:paraId="2A3ACB69" w14:textId="77777777" w:rsidR="00557BE0" w:rsidRPr="00155726" w:rsidRDefault="00557BE0" w:rsidP="003148CF">
            <w:pPr>
              <w:pStyle w:val="PlainText"/>
            </w:pPr>
            <w:proofErr w:type="spellStart"/>
            <w:r w:rsidRPr="00642FED">
              <w:rPr>
                <w:rStyle w:val="Hyperlink"/>
                <w:rFonts w:cs="Arial"/>
                <w:color w:val="auto"/>
              </w:rPr>
              <w:t>AcuteInpatientPPS</w:t>
            </w:r>
            <w:proofErr w:type="spellEnd"/>
            <w:r w:rsidRPr="00642FED">
              <w:rPr>
                <w:rStyle w:val="Hyperlink"/>
                <w:rFonts w:cs="Arial"/>
                <w:color w:val="auto"/>
              </w:rPr>
              <w:t>/index.html</w:t>
            </w:r>
            <w:r w:rsidRPr="00642FED">
              <w:fldChar w:fldCharType="end"/>
            </w:r>
          </w:p>
        </w:tc>
      </w:tr>
      <w:tr w:rsidR="00557BE0" w:rsidRPr="00155726" w14:paraId="1D42DAC7" w14:textId="77777777" w:rsidTr="00073DE0">
        <w:tc>
          <w:tcPr>
            <w:tcW w:w="2003" w:type="dxa"/>
            <w:shd w:val="clear" w:color="auto" w:fill="auto"/>
          </w:tcPr>
          <w:p w14:paraId="35D82EF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Disproportionate Share Adjustment Factor</w:t>
            </w:r>
          </w:p>
        </w:tc>
        <w:tc>
          <w:tcPr>
            <w:tcW w:w="2070" w:type="dxa"/>
            <w:shd w:val="clear" w:color="auto" w:fill="auto"/>
          </w:tcPr>
          <w:p w14:paraId="418DD51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160" w:type="dxa"/>
            <w:shd w:val="clear" w:color="auto" w:fill="auto"/>
          </w:tcPr>
          <w:p w14:paraId="7935227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070" w:type="dxa"/>
            <w:shd w:val="clear" w:color="auto" w:fill="auto"/>
          </w:tcPr>
          <w:p w14:paraId="0677BE7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Factor location (DSHOPG)</w:t>
            </w:r>
          </w:p>
        </w:tc>
        <w:tc>
          <w:tcPr>
            <w:tcW w:w="1957" w:type="dxa"/>
            <w:shd w:val="clear" w:color="auto" w:fill="auto"/>
          </w:tcPr>
          <w:p w14:paraId="3AD1CA1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Reflects a 75% reduction to the DSH adjustment required under Section 3133 of the Affordable Care Act. Factor location (DSHOPG)</w:t>
            </w:r>
          </w:p>
        </w:tc>
      </w:tr>
      <w:tr w:rsidR="00557BE0" w:rsidRPr="00155726" w14:paraId="1E134708" w14:textId="77777777" w:rsidTr="00073DE0">
        <w:tc>
          <w:tcPr>
            <w:tcW w:w="2003" w:type="dxa"/>
            <w:shd w:val="clear" w:color="auto" w:fill="auto"/>
          </w:tcPr>
          <w:p w14:paraId="28CFD8E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Indirect Medical Education Adjustment</w:t>
            </w:r>
          </w:p>
        </w:tc>
        <w:tc>
          <w:tcPr>
            <w:tcW w:w="2070" w:type="dxa"/>
            <w:shd w:val="clear" w:color="auto" w:fill="auto"/>
          </w:tcPr>
          <w:p w14:paraId="48C0591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2160" w:type="dxa"/>
            <w:shd w:val="clear" w:color="auto" w:fill="auto"/>
          </w:tcPr>
          <w:p w14:paraId="16261B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2070" w:type="dxa"/>
            <w:shd w:val="clear" w:color="auto" w:fill="auto"/>
          </w:tcPr>
          <w:p w14:paraId="4EEF341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1957" w:type="dxa"/>
            <w:shd w:val="clear" w:color="auto" w:fill="auto"/>
          </w:tcPr>
          <w:p w14:paraId="49AD72A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r>
      <w:tr w:rsidR="00557BE0" w:rsidRPr="00155726" w14:paraId="702E9821" w14:textId="77777777" w:rsidTr="00073DE0">
        <w:tc>
          <w:tcPr>
            <w:tcW w:w="2003" w:type="dxa"/>
            <w:shd w:val="clear" w:color="auto" w:fill="auto"/>
          </w:tcPr>
          <w:p w14:paraId="6498CEC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Sole Community Hospital – Hospital Specific Rate</w:t>
            </w:r>
          </w:p>
        </w:tc>
        <w:tc>
          <w:tcPr>
            <w:tcW w:w="2070" w:type="dxa"/>
            <w:shd w:val="clear" w:color="auto" w:fill="auto"/>
          </w:tcPr>
          <w:p w14:paraId="55409B9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FY2012 for SCH Providers location (FY12 HSP Rate)</w:t>
            </w:r>
          </w:p>
        </w:tc>
        <w:tc>
          <w:tcPr>
            <w:tcW w:w="2160" w:type="dxa"/>
            <w:shd w:val="clear" w:color="auto" w:fill="auto"/>
          </w:tcPr>
          <w:p w14:paraId="2A9D51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FY2013 for SCH Providers location (FY13 HSP Rate)</w:t>
            </w:r>
          </w:p>
        </w:tc>
        <w:tc>
          <w:tcPr>
            <w:tcW w:w="2070" w:type="dxa"/>
            <w:shd w:val="clear" w:color="auto" w:fill="auto"/>
          </w:tcPr>
          <w:p w14:paraId="705E11F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FY2014 for SCH and MDH Providers with the -0.2% adjustment for presumptive inpatient hospital status policy. Location (FY14 HSP Rate)</w:t>
            </w:r>
          </w:p>
        </w:tc>
        <w:tc>
          <w:tcPr>
            <w:tcW w:w="1957" w:type="dxa"/>
            <w:shd w:val="clear" w:color="auto" w:fill="auto"/>
          </w:tcPr>
          <w:p w14:paraId="63E5565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FY2015 for SCH and MDH Providers. Location (FY14 HSP Rate)</w:t>
            </w:r>
          </w:p>
        </w:tc>
      </w:tr>
      <w:tr w:rsidR="00557BE0" w:rsidRPr="00155726" w14:paraId="4DEE638F" w14:textId="77777777" w:rsidTr="00073DE0">
        <w:tc>
          <w:tcPr>
            <w:tcW w:w="2003" w:type="dxa"/>
            <w:shd w:val="clear" w:color="auto" w:fill="auto"/>
          </w:tcPr>
          <w:p w14:paraId="468F173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070" w:type="dxa"/>
            <w:shd w:val="clear" w:color="auto" w:fill="auto"/>
          </w:tcPr>
          <w:p w14:paraId="7A7B2C5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Operating Cost-to-Charge Ratio location (Operating CCR) and Capital </w:t>
            </w:r>
            <w:r w:rsidRPr="00155726">
              <w:rPr>
                <w:rFonts w:ascii="Arial" w:hAnsi="Arial" w:cs="Arial"/>
                <w:sz w:val="24"/>
                <w:szCs w:val="24"/>
              </w:rPr>
              <w:lastRenderedPageBreak/>
              <w:t>Cost-to-Charge location (Capital CCR)</w:t>
            </w:r>
          </w:p>
        </w:tc>
        <w:tc>
          <w:tcPr>
            <w:tcW w:w="2160" w:type="dxa"/>
            <w:shd w:val="clear" w:color="auto" w:fill="auto"/>
          </w:tcPr>
          <w:p w14:paraId="6260F3C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PIF: Operating Cost-to-Charge Ratio location (Operating CCR) and Capital Cost-</w:t>
            </w:r>
            <w:r w:rsidRPr="00155726">
              <w:rPr>
                <w:rFonts w:ascii="Arial" w:hAnsi="Arial" w:cs="Arial"/>
                <w:sz w:val="24"/>
                <w:szCs w:val="24"/>
              </w:rPr>
              <w:lastRenderedPageBreak/>
              <w:t>to-Charge location (Capital CCR)</w:t>
            </w:r>
          </w:p>
        </w:tc>
        <w:tc>
          <w:tcPr>
            <w:tcW w:w="2070" w:type="dxa"/>
            <w:shd w:val="clear" w:color="auto" w:fill="auto"/>
          </w:tcPr>
          <w:p w14:paraId="3C73E73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Operating Cost-to-Charge Ratio location (Operating CCR) and Capital </w:t>
            </w:r>
            <w:r w:rsidRPr="00155726">
              <w:rPr>
                <w:rFonts w:ascii="Arial" w:hAnsi="Arial" w:cs="Arial"/>
                <w:sz w:val="24"/>
                <w:szCs w:val="24"/>
              </w:rPr>
              <w:lastRenderedPageBreak/>
              <w:t>Cost-to-Charge location (Capital CCR)</w:t>
            </w:r>
          </w:p>
        </w:tc>
        <w:tc>
          <w:tcPr>
            <w:tcW w:w="1957" w:type="dxa"/>
            <w:shd w:val="clear" w:color="auto" w:fill="auto"/>
          </w:tcPr>
          <w:p w14:paraId="4578FF7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Operating Cost-to-Charge Ratio location (Operating CCR) and </w:t>
            </w:r>
            <w:r w:rsidRPr="00155726">
              <w:rPr>
                <w:rFonts w:ascii="Arial" w:hAnsi="Arial" w:cs="Arial"/>
                <w:sz w:val="24"/>
                <w:szCs w:val="24"/>
              </w:rPr>
              <w:lastRenderedPageBreak/>
              <w:t>Capital Cost-to-Charge location (Capital CCR)</w:t>
            </w:r>
          </w:p>
        </w:tc>
      </w:tr>
    </w:tbl>
    <w:p w14:paraId="4D6E362C" w14:textId="77777777" w:rsidR="00557BE0" w:rsidRPr="00155726" w:rsidRDefault="00557BE0" w:rsidP="00557BE0">
      <w:pPr>
        <w:widowControl/>
        <w:autoSpaceDE/>
        <w:autoSpaceDN/>
        <w:adjustRightInd/>
        <w:rPr>
          <w:rFonts w:ascii="Arial" w:hAnsi="Arial" w:cs="Arial"/>
          <w:sz w:val="24"/>
          <w:szCs w:val="24"/>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1687"/>
        <w:gridCol w:w="2430"/>
        <w:gridCol w:w="2430"/>
        <w:gridCol w:w="1553"/>
        <w:gridCol w:w="2160"/>
      </w:tblGrid>
      <w:tr w:rsidR="00557BE0" w:rsidRPr="00155726" w14:paraId="205C12CD" w14:textId="77777777" w:rsidTr="00CA1475">
        <w:trPr>
          <w:tblHeader/>
        </w:trPr>
        <w:tc>
          <w:tcPr>
            <w:tcW w:w="1687" w:type="dxa"/>
            <w:shd w:val="clear" w:color="auto" w:fill="auto"/>
          </w:tcPr>
          <w:p w14:paraId="18210BEE" w14:textId="77CD3AD2" w:rsidR="00557BE0" w:rsidRPr="00155726" w:rsidRDefault="00557BE0" w:rsidP="00073DE0">
            <w:pPr>
              <w:widowControl/>
              <w:autoSpaceDE/>
              <w:autoSpaceDN/>
              <w:adjustRightInd/>
              <w:rPr>
                <w:rFonts w:ascii="Arial" w:hAnsi="Arial" w:cs="Arial"/>
                <w:sz w:val="24"/>
                <w:szCs w:val="24"/>
              </w:rPr>
            </w:pPr>
          </w:p>
        </w:tc>
        <w:tc>
          <w:tcPr>
            <w:tcW w:w="2430" w:type="dxa"/>
            <w:shd w:val="clear" w:color="auto" w:fill="auto"/>
          </w:tcPr>
          <w:p w14:paraId="46D36A0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37983E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6698182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73E45FC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03/01/2016</w:t>
            </w:r>
          </w:p>
        </w:tc>
        <w:tc>
          <w:tcPr>
            <w:tcW w:w="2430" w:type="dxa"/>
            <w:shd w:val="clear" w:color="auto" w:fill="auto"/>
          </w:tcPr>
          <w:p w14:paraId="1B3AF83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4050FBF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7DDF367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7738E66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01/01/2017</w:t>
            </w:r>
          </w:p>
        </w:tc>
        <w:tc>
          <w:tcPr>
            <w:tcW w:w="1553" w:type="dxa"/>
            <w:shd w:val="clear" w:color="auto" w:fill="auto"/>
          </w:tcPr>
          <w:p w14:paraId="5CEC6E7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75568BB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Occurring On or After</w:t>
            </w:r>
          </w:p>
          <w:p w14:paraId="143BE0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12/01/2017</w:t>
            </w:r>
          </w:p>
        </w:tc>
        <w:tc>
          <w:tcPr>
            <w:tcW w:w="2160" w:type="dxa"/>
            <w:shd w:val="clear" w:color="auto" w:fill="auto"/>
          </w:tcPr>
          <w:p w14:paraId="5830A2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5CE8A06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635EF5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4D03A8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12/01/2018</w:t>
            </w:r>
          </w:p>
        </w:tc>
      </w:tr>
      <w:tr w:rsidR="00557BE0" w:rsidRPr="00155726" w14:paraId="0339B7F0" w14:textId="77777777" w:rsidTr="00CA1475">
        <w:tc>
          <w:tcPr>
            <w:tcW w:w="1687" w:type="dxa"/>
            <w:shd w:val="clear" w:color="auto" w:fill="auto"/>
          </w:tcPr>
          <w:p w14:paraId="0749F5E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430" w:type="dxa"/>
            <w:shd w:val="clear" w:color="auto" w:fill="auto"/>
          </w:tcPr>
          <w:p w14:paraId="3B6A5D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16 Impact File (August 17, </w:t>
            </w:r>
            <w:proofErr w:type="gramStart"/>
            <w:r w:rsidRPr="00155726">
              <w:rPr>
                <w:rFonts w:ascii="Arial" w:hAnsi="Arial" w:cs="Arial"/>
                <w:sz w:val="24"/>
                <w:szCs w:val="24"/>
              </w:rPr>
              <w:t>2015</w:t>
            </w:r>
            <w:proofErr w:type="gramEnd"/>
            <w:r w:rsidRPr="00155726">
              <w:rPr>
                <w:rFonts w:ascii="Arial" w:hAnsi="Arial" w:cs="Arial"/>
                <w:sz w:val="24"/>
                <w:szCs w:val="24"/>
              </w:rPr>
              <w:t xml:space="preserve"> Final Rule and October 5, 2015 Correction Notice)</w:t>
            </w:r>
          </w:p>
        </w:tc>
        <w:tc>
          <w:tcPr>
            <w:tcW w:w="2430" w:type="dxa"/>
            <w:shd w:val="clear" w:color="auto" w:fill="auto"/>
          </w:tcPr>
          <w:p w14:paraId="7A81A5C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17 Impact File (August 22, </w:t>
            </w:r>
            <w:proofErr w:type="gramStart"/>
            <w:r w:rsidRPr="00155726">
              <w:rPr>
                <w:rFonts w:ascii="Arial" w:hAnsi="Arial" w:cs="Arial"/>
                <w:sz w:val="24"/>
                <w:szCs w:val="24"/>
              </w:rPr>
              <w:t>2016</w:t>
            </w:r>
            <w:proofErr w:type="gramEnd"/>
            <w:r w:rsidRPr="00155726">
              <w:rPr>
                <w:rFonts w:ascii="Arial" w:hAnsi="Arial" w:cs="Arial"/>
                <w:sz w:val="24"/>
                <w:szCs w:val="24"/>
              </w:rPr>
              <w:t xml:space="preserve"> Final Rule and October 5, 2016 Correction Notice)</w:t>
            </w:r>
          </w:p>
        </w:tc>
        <w:tc>
          <w:tcPr>
            <w:tcW w:w="1553" w:type="dxa"/>
            <w:shd w:val="clear" w:color="auto" w:fill="auto"/>
          </w:tcPr>
          <w:p w14:paraId="5AC1912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18 Impact File (August 14, </w:t>
            </w:r>
            <w:proofErr w:type="gramStart"/>
            <w:r w:rsidRPr="00155726">
              <w:rPr>
                <w:rFonts w:ascii="Arial" w:hAnsi="Arial" w:cs="Arial"/>
                <w:sz w:val="24"/>
                <w:szCs w:val="24"/>
              </w:rPr>
              <w:t>2017</w:t>
            </w:r>
            <w:proofErr w:type="gramEnd"/>
            <w:r w:rsidRPr="00155726">
              <w:rPr>
                <w:rFonts w:ascii="Arial" w:hAnsi="Arial" w:cs="Arial"/>
                <w:sz w:val="24"/>
                <w:szCs w:val="24"/>
              </w:rPr>
              <w:t xml:space="preserve"> Final Rule and October 4, 2017</w:t>
            </w:r>
            <w:r>
              <w:rPr>
                <w:rFonts w:ascii="Arial" w:hAnsi="Arial" w:cs="Arial"/>
                <w:sz w:val="24"/>
                <w:szCs w:val="24"/>
              </w:rPr>
              <w:t xml:space="preserve"> </w:t>
            </w:r>
            <w:r w:rsidRPr="00155726">
              <w:rPr>
                <w:rFonts w:ascii="Arial" w:hAnsi="Arial" w:cs="Arial"/>
                <w:sz w:val="24"/>
                <w:szCs w:val="24"/>
              </w:rPr>
              <w:t>Correction Notice)</w:t>
            </w:r>
          </w:p>
        </w:tc>
        <w:tc>
          <w:tcPr>
            <w:tcW w:w="2160" w:type="dxa"/>
            <w:shd w:val="clear" w:color="auto" w:fill="auto"/>
          </w:tcPr>
          <w:p w14:paraId="4EEA07C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19 Impact File (August 17, </w:t>
            </w:r>
            <w:proofErr w:type="gramStart"/>
            <w:r w:rsidRPr="00155726">
              <w:rPr>
                <w:rFonts w:ascii="Arial" w:hAnsi="Arial" w:cs="Arial"/>
                <w:sz w:val="24"/>
                <w:szCs w:val="24"/>
              </w:rPr>
              <w:t>2018</w:t>
            </w:r>
            <w:proofErr w:type="gramEnd"/>
            <w:r w:rsidRPr="00155726">
              <w:rPr>
                <w:rFonts w:ascii="Arial" w:hAnsi="Arial" w:cs="Arial"/>
                <w:sz w:val="24"/>
                <w:szCs w:val="24"/>
              </w:rPr>
              <w:t xml:space="preserve"> Final Rule and October 3, 2018 Correction Notice)</w:t>
            </w:r>
          </w:p>
        </w:tc>
      </w:tr>
      <w:tr w:rsidR="00557BE0" w:rsidRPr="00155726" w14:paraId="22B98254" w14:textId="77777777" w:rsidTr="00CA1475">
        <w:tc>
          <w:tcPr>
            <w:tcW w:w="1687" w:type="dxa"/>
            <w:shd w:val="clear" w:color="auto" w:fill="auto"/>
          </w:tcPr>
          <w:p w14:paraId="585226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Geographic Adjustment Factor</w:t>
            </w:r>
          </w:p>
        </w:tc>
        <w:tc>
          <w:tcPr>
            <w:tcW w:w="2430" w:type="dxa"/>
            <w:shd w:val="clear" w:color="auto" w:fill="auto"/>
          </w:tcPr>
          <w:p w14:paraId="62A3FA9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2016 GAF – Updated October 2015</w:t>
            </w:r>
          </w:p>
        </w:tc>
        <w:tc>
          <w:tcPr>
            <w:tcW w:w="2430" w:type="dxa"/>
            <w:shd w:val="clear" w:color="auto" w:fill="auto"/>
          </w:tcPr>
          <w:p w14:paraId="47D282D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2017 GAF – Updated October 2016</w:t>
            </w:r>
          </w:p>
        </w:tc>
        <w:tc>
          <w:tcPr>
            <w:tcW w:w="1553" w:type="dxa"/>
            <w:shd w:val="clear" w:color="auto" w:fill="auto"/>
          </w:tcPr>
          <w:p w14:paraId="71F1A30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2018 GAF – Updated</w:t>
            </w:r>
            <w:r>
              <w:rPr>
                <w:rFonts w:ascii="Arial" w:hAnsi="Arial" w:cs="Arial"/>
                <w:sz w:val="24"/>
                <w:szCs w:val="24"/>
              </w:rPr>
              <w:t xml:space="preserve"> </w:t>
            </w:r>
            <w:r w:rsidRPr="00155726">
              <w:rPr>
                <w:rFonts w:ascii="Arial" w:hAnsi="Arial" w:cs="Arial"/>
                <w:sz w:val="24"/>
                <w:szCs w:val="24"/>
              </w:rPr>
              <w:t>October 2017</w:t>
            </w:r>
          </w:p>
        </w:tc>
        <w:tc>
          <w:tcPr>
            <w:tcW w:w="2160" w:type="dxa"/>
            <w:shd w:val="clear" w:color="auto" w:fill="auto"/>
          </w:tcPr>
          <w:p w14:paraId="5E09381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2019 GAF – Updated October 2018</w:t>
            </w:r>
          </w:p>
        </w:tc>
      </w:tr>
      <w:tr w:rsidR="00557BE0" w:rsidRPr="00155726" w14:paraId="56A9F291" w14:textId="77777777" w:rsidTr="00CA1475">
        <w:tc>
          <w:tcPr>
            <w:tcW w:w="1687" w:type="dxa"/>
            <w:shd w:val="clear" w:color="auto" w:fill="auto"/>
          </w:tcPr>
          <w:p w14:paraId="41C99E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Disproportionate Share </w:t>
            </w:r>
            <w:r w:rsidRPr="00155726">
              <w:rPr>
                <w:rFonts w:ascii="Arial" w:hAnsi="Arial" w:cs="Arial"/>
                <w:sz w:val="24"/>
                <w:szCs w:val="24"/>
              </w:rPr>
              <w:lastRenderedPageBreak/>
              <w:t>Adjustment Factor</w:t>
            </w:r>
          </w:p>
        </w:tc>
        <w:tc>
          <w:tcPr>
            <w:tcW w:w="2430" w:type="dxa"/>
            <w:shd w:val="clear" w:color="auto" w:fill="auto"/>
          </w:tcPr>
          <w:p w14:paraId="6ECA6B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Capital Disproportionate Share (DSH) </w:t>
            </w:r>
            <w:r w:rsidRPr="00155726">
              <w:rPr>
                <w:rFonts w:ascii="Arial" w:hAnsi="Arial" w:cs="Arial"/>
                <w:sz w:val="24"/>
                <w:szCs w:val="24"/>
              </w:rPr>
              <w:lastRenderedPageBreak/>
              <w:t>adjustment location (DSHCPG)</w:t>
            </w:r>
          </w:p>
        </w:tc>
        <w:tc>
          <w:tcPr>
            <w:tcW w:w="2430" w:type="dxa"/>
            <w:shd w:val="clear" w:color="auto" w:fill="auto"/>
          </w:tcPr>
          <w:p w14:paraId="668CE4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Capital Disproportionate Share (DSH) </w:t>
            </w:r>
            <w:r w:rsidRPr="00155726">
              <w:rPr>
                <w:rFonts w:ascii="Arial" w:hAnsi="Arial" w:cs="Arial"/>
                <w:sz w:val="24"/>
                <w:szCs w:val="24"/>
              </w:rPr>
              <w:lastRenderedPageBreak/>
              <w:t>adjustment location (DSHCPG)</w:t>
            </w:r>
          </w:p>
        </w:tc>
        <w:tc>
          <w:tcPr>
            <w:tcW w:w="1553" w:type="dxa"/>
            <w:shd w:val="clear" w:color="auto" w:fill="auto"/>
          </w:tcPr>
          <w:p w14:paraId="463736B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w:t>
            </w:r>
          </w:p>
          <w:p w14:paraId="4F3B8D95" w14:textId="77777777" w:rsidR="00557BE0" w:rsidRPr="00155726" w:rsidRDefault="00557BE0" w:rsidP="00073DE0">
            <w:pPr>
              <w:widowControl/>
              <w:autoSpaceDE/>
              <w:autoSpaceDN/>
              <w:adjustRightInd/>
              <w:ind w:right="-108"/>
              <w:rPr>
                <w:rFonts w:ascii="Arial" w:hAnsi="Arial" w:cs="Arial"/>
                <w:color w:val="000000"/>
                <w:sz w:val="24"/>
                <w:szCs w:val="24"/>
              </w:rPr>
            </w:pPr>
            <w:r w:rsidRPr="00155726">
              <w:rPr>
                <w:rFonts w:ascii="Arial" w:hAnsi="Arial" w:cs="Arial"/>
                <w:color w:val="000000"/>
                <w:sz w:val="24"/>
                <w:szCs w:val="24"/>
              </w:rPr>
              <w:t xml:space="preserve">FY 2018 Capital </w:t>
            </w:r>
            <w:r w:rsidRPr="00155726">
              <w:rPr>
                <w:rFonts w:ascii="Arial" w:hAnsi="Arial" w:cs="Arial"/>
                <w:color w:val="000000"/>
                <w:sz w:val="24"/>
                <w:szCs w:val="24"/>
              </w:rPr>
              <w:lastRenderedPageBreak/>
              <w:t>Disproportionate Share (DSH) adjustment</w:t>
            </w:r>
          </w:p>
          <w:p w14:paraId="3AB36B5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(DSHCPG)</w:t>
            </w:r>
          </w:p>
        </w:tc>
        <w:tc>
          <w:tcPr>
            <w:tcW w:w="2160" w:type="dxa"/>
            <w:shd w:val="clear" w:color="auto" w:fill="auto"/>
          </w:tcPr>
          <w:p w14:paraId="1028C2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w:t>
            </w:r>
          </w:p>
          <w:p w14:paraId="06B17B41" w14:textId="77777777" w:rsidR="00557BE0" w:rsidRPr="00155726" w:rsidRDefault="00557BE0" w:rsidP="00073DE0">
            <w:pPr>
              <w:widowControl/>
              <w:autoSpaceDE/>
              <w:autoSpaceDN/>
              <w:adjustRightInd/>
              <w:rPr>
                <w:rFonts w:ascii="Arial" w:hAnsi="Arial" w:cs="Arial"/>
                <w:color w:val="000000"/>
                <w:sz w:val="24"/>
                <w:szCs w:val="24"/>
              </w:rPr>
            </w:pPr>
            <w:r w:rsidRPr="00155726">
              <w:rPr>
                <w:rFonts w:ascii="Arial" w:hAnsi="Arial" w:cs="Arial"/>
                <w:color w:val="000000"/>
                <w:sz w:val="24"/>
                <w:szCs w:val="24"/>
              </w:rPr>
              <w:t xml:space="preserve">FY 2019 Capital Disproportionate </w:t>
            </w:r>
            <w:r w:rsidRPr="00155726">
              <w:rPr>
                <w:rFonts w:ascii="Arial" w:hAnsi="Arial" w:cs="Arial"/>
                <w:color w:val="000000"/>
                <w:sz w:val="24"/>
                <w:szCs w:val="24"/>
              </w:rPr>
              <w:lastRenderedPageBreak/>
              <w:t>Share (DSH) adjustment</w:t>
            </w:r>
          </w:p>
          <w:p w14:paraId="61D22A3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(DSHCPP)</w:t>
            </w:r>
          </w:p>
        </w:tc>
      </w:tr>
      <w:tr w:rsidR="00557BE0" w:rsidRPr="00155726" w14:paraId="07D818EA" w14:textId="77777777" w:rsidTr="00CA1475">
        <w:tc>
          <w:tcPr>
            <w:tcW w:w="1687" w:type="dxa"/>
            <w:shd w:val="clear" w:color="auto" w:fill="auto"/>
          </w:tcPr>
          <w:p w14:paraId="50CB912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Capital Indirect Medical Education Adjustment Factor</w:t>
            </w:r>
          </w:p>
        </w:tc>
        <w:tc>
          <w:tcPr>
            <w:tcW w:w="2430" w:type="dxa"/>
            <w:shd w:val="clear" w:color="auto" w:fill="auto"/>
          </w:tcPr>
          <w:p w14:paraId="2C8D1F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430" w:type="dxa"/>
            <w:shd w:val="clear" w:color="auto" w:fill="auto"/>
          </w:tcPr>
          <w:p w14:paraId="3CFB554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1553" w:type="dxa"/>
            <w:shd w:val="clear" w:color="auto" w:fill="auto"/>
          </w:tcPr>
          <w:p w14:paraId="1103D6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60" w:type="dxa"/>
            <w:shd w:val="clear" w:color="auto" w:fill="auto"/>
          </w:tcPr>
          <w:p w14:paraId="5B4F2F5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06414A18" w14:textId="77777777" w:rsidTr="00CA1475">
        <w:tc>
          <w:tcPr>
            <w:tcW w:w="1687" w:type="dxa"/>
            <w:shd w:val="clear" w:color="auto" w:fill="auto"/>
          </w:tcPr>
          <w:p w14:paraId="0840899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430" w:type="dxa"/>
            <w:shd w:val="clear" w:color="auto" w:fill="auto"/>
          </w:tcPr>
          <w:p w14:paraId="2EEB7C17"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155726">
              <w:rPr>
                <w:rFonts w:ascii="Arial" w:hAnsi="Arial" w:cs="Arial"/>
                <w:sz w:val="24"/>
                <w:szCs w:val="24"/>
                <w:u w:val="single"/>
              </w:rPr>
              <w:fldChar w:fldCharType="begin"/>
            </w:r>
            <w:r w:rsidRPr="00155726">
              <w:rPr>
                <w:rFonts w:ascii="Arial" w:hAnsi="Arial" w:cs="Arial"/>
                <w:sz w:val="24"/>
                <w:szCs w:val="24"/>
                <w:u w:val="single"/>
              </w:rPr>
              <w:instrText xml:space="preserve"> HYPERLINK "https://www.cms.gov/Medicare/Medicare-Fee-for-Service-Payment/AcuteInpatientPPS/index.html?redirect=/AcuteInpatientPPS/01_overview.asp" </w:instrText>
            </w:r>
            <w:r w:rsidRPr="00155726">
              <w:rPr>
                <w:rFonts w:ascii="Arial" w:hAnsi="Arial" w:cs="Arial"/>
                <w:sz w:val="24"/>
                <w:szCs w:val="24"/>
                <w:u w:val="single"/>
              </w:rPr>
            </w:r>
            <w:r w:rsidRPr="00155726">
              <w:rPr>
                <w:rFonts w:ascii="Arial" w:hAnsi="Arial" w:cs="Arial"/>
                <w:sz w:val="24"/>
                <w:szCs w:val="24"/>
                <w:u w:val="single"/>
              </w:rPr>
              <w:fldChar w:fldCharType="separate"/>
            </w:r>
            <w:r w:rsidRPr="00155726">
              <w:rPr>
                <w:rFonts w:ascii="Arial" w:hAnsi="Arial" w:cs="Arial"/>
                <w:sz w:val="24"/>
                <w:szCs w:val="24"/>
              </w:rPr>
              <w:t>https://www.cms.gov/</w:t>
            </w:r>
          </w:p>
          <w:p w14:paraId="1B04391A"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Medicare/Medicare-Fee-</w:t>
            </w:r>
          </w:p>
          <w:p w14:paraId="0C0F5D8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for-Service-Payment/</w:t>
            </w:r>
          </w:p>
          <w:p w14:paraId="44830D82"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72AA00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index.html</w:t>
            </w:r>
            <w:r w:rsidRPr="00155726">
              <w:rPr>
                <w:rFonts w:ascii="Arial" w:hAnsi="Arial" w:cs="Arial"/>
                <w:sz w:val="24"/>
                <w:szCs w:val="24"/>
                <w:u w:val="single"/>
              </w:rPr>
              <w:fldChar w:fldCharType="end"/>
            </w:r>
            <w:r w:rsidRPr="00155726">
              <w:rPr>
                <w:rFonts w:ascii="Arial" w:hAnsi="Arial" w:cs="Arial"/>
                <w:sz w:val="24"/>
                <w:szCs w:val="24"/>
              </w:rPr>
              <w:t xml:space="preserve"> Note: Table 3 contains information by CBSA and information from the following tables that have been provided in previous fiscal years: Tables 3A, 3B, 4A, 4B, 4C, 4D, and 4F.</w:t>
            </w:r>
          </w:p>
        </w:tc>
        <w:tc>
          <w:tcPr>
            <w:tcW w:w="2430" w:type="dxa"/>
            <w:shd w:val="clear" w:color="auto" w:fill="auto"/>
          </w:tcPr>
          <w:p w14:paraId="7EDF4B62"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155726">
              <w:rPr>
                <w:rFonts w:ascii="Arial" w:hAnsi="Arial" w:cs="Arial"/>
                <w:sz w:val="24"/>
                <w:szCs w:val="24"/>
              </w:rPr>
              <w:fldChar w:fldCharType="begin"/>
            </w:r>
            <w:r w:rsidRPr="00155726">
              <w:rPr>
                <w:rFonts w:ascii="Arial" w:hAnsi="Arial" w:cs="Arial"/>
                <w:sz w:val="24"/>
                <w:szCs w:val="24"/>
              </w:rPr>
              <w:instrText xml:space="preserve"> HYPERLINK "https://www.cms.gov/Medicare/Medicare-Fee-for-Service-Payment/AcuteInpatientPPS/index.html?redirect=/AcuteInpatientPPS/01_overview.asp" </w:instrText>
            </w:r>
            <w:r w:rsidRPr="00155726">
              <w:rPr>
                <w:rFonts w:ascii="Arial" w:hAnsi="Arial" w:cs="Arial"/>
                <w:sz w:val="24"/>
                <w:szCs w:val="24"/>
              </w:rPr>
            </w:r>
            <w:r w:rsidRPr="00155726">
              <w:rPr>
                <w:rFonts w:ascii="Arial" w:hAnsi="Arial" w:cs="Arial"/>
                <w:sz w:val="24"/>
                <w:szCs w:val="24"/>
              </w:rPr>
              <w:fldChar w:fldCharType="separate"/>
            </w:r>
            <w:r w:rsidRPr="00155726">
              <w:rPr>
                <w:rFonts w:ascii="Arial" w:hAnsi="Arial" w:cs="Arial"/>
                <w:sz w:val="24"/>
                <w:szCs w:val="24"/>
              </w:rPr>
              <w:t>https://www.cms.gov/</w:t>
            </w:r>
          </w:p>
          <w:p w14:paraId="575BDD1F"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Medicare/Medicare-Fee-</w:t>
            </w:r>
          </w:p>
          <w:p w14:paraId="7A3EC51A"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for-Service-Payment/</w:t>
            </w:r>
          </w:p>
          <w:p w14:paraId="551C644A"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3D404FD0" w14:textId="77777777" w:rsidR="00557BE0" w:rsidRPr="00155726" w:rsidRDefault="00557BE0" w:rsidP="00073DE0">
            <w:pPr>
              <w:widowControl/>
              <w:autoSpaceDE/>
              <w:autoSpaceDN/>
              <w:adjustRightInd/>
              <w:rPr>
                <w:rFonts w:ascii="Arial" w:hAnsi="Arial" w:cs="Arial"/>
                <w:sz w:val="24"/>
                <w:szCs w:val="24"/>
                <w:u w:val="single"/>
              </w:rPr>
            </w:pPr>
            <w:r w:rsidRPr="00155726">
              <w:rPr>
                <w:rFonts w:ascii="Arial" w:hAnsi="Arial" w:cs="Arial"/>
                <w:sz w:val="24"/>
                <w:szCs w:val="24"/>
              </w:rPr>
              <w:t>index.html</w:t>
            </w:r>
            <w:r w:rsidRPr="00155726">
              <w:rPr>
                <w:rFonts w:ascii="Arial" w:hAnsi="Arial" w:cs="Arial"/>
                <w:sz w:val="24"/>
                <w:szCs w:val="24"/>
              </w:rPr>
              <w:fldChar w:fldCharType="end"/>
            </w:r>
            <w:r w:rsidRPr="00155726">
              <w:rPr>
                <w:rFonts w:ascii="Arial" w:hAnsi="Arial" w:cs="Arial"/>
                <w:sz w:val="24"/>
                <w:szCs w:val="24"/>
              </w:rPr>
              <w:t xml:space="preserve"> </w:t>
            </w:r>
          </w:p>
        </w:tc>
        <w:tc>
          <w:tcPr>
            <w:tcW w:w="1553" w:type="dxa"/>
            <w:shd w:val="clear" w:color="auto" w:fill="auto"/>
          </w:tcPr>
          <w:p w14:paraId="6742ABBD" w14:textId="77777777" w:rsidR="00557BE0" w:rsidRPr="00642FED"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 xml:space="preserve">Table 3 at </w:t>
            </w:r>
            <w:r w:rsidRPr="00642FED">
              <w:rPr>
                <w:rFonts w:ascii="Arial" w:hAnsi="Arial" w:cs="Arial"/>
                <w:sz w:val="24"/>
                <w:szCs w:val="24"/>
              </w:rPr>
              <w:fldChar w:fldCharType="begin"/>
            </w:r>
            <w:r w:rsidRPr="00642FED">
              <w:rPr>
                <w:rFonts w:ascii="Arial" w:hAnsi="Arial" w:cs="Arial"/>
                <w:sz w:val="24"/>
                <w:szCs w:val="24"/>
              </w:rPr>
              <w:instrText xml:space="preserve"> HYPERLINK "https://www.cms.gov/Medicare/Medicare-Fee-</w:instrText>
            </w:r>
          </w:p>
          <w:p w14:paraId="03C34EF3" w14:textId="77777777" w:rsidR="00557BE0" w:rsidRPr="00642FED" w:rsidRDefault="00557BE0" w:rsidP="00073DE0">
            <w:pPr>
              <w:widowControl/>
              <w:autoSpaceDE/>
              <w:autoSpaceDN/>
              <w:adjustRightInd/>
              <w:ind w:right="-18"/>
              <w:rPr>
                <w:rFonts w:ascii="Arial" w:hAnsi="Arial" w:cs="Arial"/>
                <w:sz w:val="24"/>
                <w:szCs w:val="24"/>
              </w:rPr>
            </w:pPr>
            <w:r w:rsidRPr="00642FED">
              <w:rPr>
                <w:rFonts w:ascii="Arial" w:hAnsi="Arial" w:cs="Arial"/>
                <w:sz w:val="24"/>
                <w:szCs w:val="24"/>
              </w:rPr>
              <w:instrText>for-Service-Payment/</w:instrText>
            </w:r>
          </w:p>
          <w:p w14:paraId="76B87938" w14:textId="77777777" w:rsidR="00557BE0" w:rsidRPr="00642FED" w:rsidRDefault="00557BE0" w:rsidP="00073DE0">
            <w:pPr>
              <w:widowControl/>
              <w:autoSpaceDE/>
              <w:autoSpaceDN/>
              <w:adjustRightInd/>
              <w:ind w:right="-18"/>
              <w:rPr>
                <w:rStyle w:val="Hyperlink"/>
                <w:rFonts w:cs="Arial"/>
                <w:color w:val="auto"/>
              </w:rPr>
            </w:pPr>
            <w:r w:rsidRPr="00642FED">
              <w:rPr>
                <w:rFonts w:ascii="Arial" w:hAnsi="Arial" w:cs="Arial"/>
                <w:sz w:val="24"/>
                <w:szCs w:val="24"/>
              </w:rPr>
              <w:instrText xml:space="preserve">AcuteInpatientPPS/index.html" </w:instrText>
            </w:r>
            <w:r w:rsidRPr="00642FED">
              <w:rPr>
                <w:rFonts w:ascii="Arial" w:hAnsi="Arial" w:cs="Arial"/>
                <w:sz w:val="24"/>
                <w:szCs w:val="24"/>
              </w:rPr>
            </w:r>
            <w:r w:rsidRPr="00642FED">
              <w:rPr>
                <w:rFonts w:ascii="Arial" w:hAnsi="Arial" w:cs="Arial"/>
                <w:sz w:val="24"/>
                <w:szCs w:val="24"/>
              </w:rPr>
              <w:fldChar w:fldCharType="separate"/>
            </w:r>
            <w:r w:rsidRPr="00642FED">
              <w:rPr>
                <w:rStyle w:val="Hyperlink"/>
                <w:rFonts w:cs="Arial"/>
                <w:color w:val="auto"/>
              </w:rPr>
              <w:t>https://www.cms.gov/Medicare/Medicare-Fee-</w:t>
            </w:r>
          </w:p>
          <w:p w14:paraId="1E0F5B59" w14:textId="77777777" w:rsidR="00557BE0" w:rsidRPr="00642FED" w:rsidRDefault="00557BE0" w:rsidP="00073DE0">
            <w:pPr>
              <w:widowControl/>
              <w:autoSpaceDE/>
              <w:autoSpaceDN/>
              <w:adjustRightInd/>
              <w:ind w:right="-18"/>
              <w:rPr>
                <w:rStyle w:val="Hyperlink"/>
                <w:rFonts w:cs="Arial"/>
                <w:color w:val="auto"/>
              </w:rPr>
            </w:pPr>
            <w:r w:rsidRPr="00642FED">
              <w:rPr>
                <w:rStyle w:val="Hyperlink"/>
                <w:rFonts w:cs="Arial"/>
                <w:color w:val="auto"/>
              </w:rPr>
              <w:t>for-Service-Payment/</w:t>
            </w:r>
          </w:p>
          <w:p w14:paraId="4E301E80" w14:textId="77777777" w:rsidR="00557BE0" w:rsidRPr="00155726" w:rsidRDefault="00557BE0" w:rsidP="00073DE0">
            <w:pPr>
              <w:widowControl/>
              <w:autoSpaceDE/>
              <w:autoSpaceDN/>
              <w:adjustRightInd/>
              <w:ind w:right="-18"/>
              <w:rPr>
                <w:rFonts w:ascii="Arial" w:hAnsi="Arial" w:cs="Arial"/>
                <w:sz w:val="24"/>
                <w:szCs w:val="24"/>
                <w:u w:val="single"/>
              </w:rPr>
            </w:pPr>
            <w:proofErr w:type="spellStart"/>
            <w:r w:rsidRPr="00642FED">
              <w:rPr>
                <w:rStyle w:val="Hyperlink"/>
                <w:rFonts w:cs="Arial"/>
                <w:color w:val="auto"/>
              </w:rPr>
              <w:t>AcuteInpatientPPS</w:t>
            </w:r>
            <w:proofErr w:type="spellEnd"/>
            <w:r w:rsidRPr="00642FED">
              <w:rPr>
                <w:rStyle w:val="Hyperlink"/>
                <w:rFonts w:cs="Arial"/>
                <w:color w:val="auto"/>
              </w:rPr>
              <w:t>/index.html</w:t>
            </w:r>
            <w:r w:rsidRPr="00642FED">
              <w:rPr>
                <w:rFonts w:ascii="Arial" w:hAnsi="Arial" w:cs="Arial"/>
                <w:sz w:val="24"/>
                <w:szCs w:val="24"/>
              </w:rPr>
              <w:fldChar w:fldCharType="end"/>
            </w:r>
          </w:p>
        </w:tc>
        <w:tc>
          <w:tcPr>
            <w:tcW w:w="2160" w:type="dxa"/>
            <w:shd w:val="clear" w:color="auto" w:fill="auto"/>
          </w:tcPr>
          <w:p w14:paraId="270F050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 3 at https://www.cms.gov/Medicare/Medicare-Fee-for-Service-Payment/AcuteInpatientPPS/index.html</w:t>
            </w:r>
          </w:p>
        </w:tc>
      </w:tr>
      <w:tr w:rsidR="00557BE0" w:rsidRPr="00155726" w14:paraId="705CB168" w14:textId="77777777" w:rsidTr="00CA1475">
        <w:tc>
          <w:tcPr>
            <w:tcW w:w="1687" w:type="dxa"/>
            <w:shd w:val="clear" w:color="auto" w:fill="auto"/>
          </w:tcPr>
          <w:p w14:paraId="11C43F0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Disproportionate Share Adjustment Factor</w:t>
            </w:r>
          </w:p>
        </w:tc>
        <w:tc>
          <w:tcPr>
            <w:tcW w:w="2430" w:type="dxa"/>
            <w:shd w:val="clear" w:color="auto" w:fill="auto"/>
          </w:tcPr>
          <w:p w14:paraId="30B3C8B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Reflects a 75% reduction to the DSH adjustment required under Section 3133 of the Affordable Care Act. Factor location (DSHOPG)</w:t>
            </w:r>
          </w:p>
        </w:tc>
        <w:tc>
          <w:tcPr>
            <w:tcW w:w="2430" w:type="dxa"/>
            <w:shd w:val="clear" w:color="auto" w:fill="auto"/>
          </w:tcPr>
          <w:p w14:paraId="7C28CD8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Reflects a 75% reduction to the DSH adjustment required under Section 3133 of the Affordable Care Act. Factor location (DSHOPG)</w:t>
            </w:r>
          </w:p>
        </w:tc>
        <w:tc>
          <w:tcPr>
            <w:tcW w:w="1553" w:type="dxa"/>
            <w:shd w:val="clear" w:color="auto" w:fill="auto"/>
          </w:tcPr>
          <w:p w14:paraId="4461B033" w14:textId="77777777" w:rsidR="00557BE0" w:rsidRPr="00155726" w:rsidRDefault="00557BE0" w:rsidP="00073DE0">
            <w:pPr>
              <w:widowControl/>
              <w:autoSpaceDE/>
              <w:autoSpaceDN/>
              <w:adjustRightInd/>
              <w:rPr>
                <w:rFonts w:ascii="Arial" w:hAnsi="Arial" w:cs="Arial"/>
                <w:b/>
                <w:bCs/>
                <w:color w:val="17365D"/>
                <w:sz w:val="24"/>
                <w:szCs w:val="24"/>
              </w:rPr>
            </w:pPr>
            <w:r w:rsidRPr="00155726">
              <w:rPr>
                <w:rFonts w:ascii="Arial" w:hAnsi="Arial" w:cs="Arial"/>
                <w:color w:val="000000"/>
                <w:sz w:val="24"/>
                <w:szCs w:val="24"/>
              </w:rPr>
              <w:t xml:space="preserve">PIF: Estimated FY 2018 Operating Disproportionate Share Hospital (DSH) adjustment. Reflects a 75% reduction to the DSH </w:t>
            </w:r>
            <w:r w:rsidRPr="00155726">
              <w:rPr>
                <w:rFonts w:ascii="Arial" w:hAnsi="Arial" w:cs="Arial"/>
                <w:color w:val="000000"/>
                <w:sz w:val="24"/>
                <w:szCs w:val="24"/>
              </w:rPr>
              <w:lastRenderedPageBreak/>
              <w:t>adjustment required under Section 3333 of the Affordable Care Act (</w:t>
            </w:r>
            <w:r w:rsidRPr="00155726">
              <w:rPr>
                <w:rFonts w:ascii="Arial" w:hAnsi="Arial" w:cs="Arial"/>
                <w:bCs/>
                <w:color w:val="17365D"/>
                <w:sz w:val="24"/>
                <w:szCs w:val="24"/>
              </w:rPr>
              <w:t>DSHOPP)</w:t>
            </w:r>
          </w:p>
          <w:p w14:paraId="72B16D9D" w14:textId="77777777" w:rsidR="00557BE0" w:rsidRPr="00155726" w:rsidRDefault="00557BE0" w:rsidP="00073DE0">
            <w:pPr>
              <w:widowControl/>
              <w:autoSpaceDE/>
              <w:autoSpaceDN/>
              <w:adjustRightInd/>
              <w:rPr>
                <w:rFonts w:ascii="Arial" w:hAnsi="Arial" w:cs="Arial"/>
                <w:sz w:val="24"/>
                <w:szCs w:val="24"/>
              </w:rPr>
            </w:pPr>
          </w:p>
        </w:tc>
        <w:tc>
          <w:tcPr>
            <w:tcW w:w="2160" w:type="dxa"/>
            <w:shd w:val="clear" w:color="auto" w:fill="auto"/>
          </w:tcPr>
          <w:p w14:paraId="1BC71F1E" w14:textId="77777777" w:rsidR="00557BE0" w:rsidRPr="00155726" w:rsidRDefault="00557BE0" w:rsidP="00073DE0">
            <w:pPr>
              <w:widowControl/>
              <w:autoSpaceDE/>
              <w:autoSpaceDN/>
              <w:adjustRightInd/>
              <w:rPr>
                <w:rFonts w:ascii="Arial" w:hAnsi="Arial" w:cs="Arial"/>
                <w:b/>
                <w:bCs/>
                <w:color w:val="17365D"/>
                <w:sz w:val="24"/>
                <w:szCs w:val="24"/>
              </w:rPr>
            </w:pPr>
            <w:r w:rsidRPr="00155726">
              <w:rPr>
                <w:rFonts w:ascii="Arial" w:hAnsi="Arial" w:cs="Arial"/>
                <w:color w:val="000000"/>
                <w:sz w:val="24"/>
                <w:szCs w:val="24"/>
              </w:rPr>
              <w:lastRenderedPageBreak/>
              <w:t xml:space="preserve">PIF: Estimated FY 2019 Operating Disproportionate Share Hospital (DSH) adjustment. Reflects a 75% reduction to the DSH adjustment required under Section 3333 of the Affordable </w:t>
            </w:r>
            <w:r w:rsidRPr="00155726">
              <w:rPr>
                <w:rFonts w:ascii="Arial" w:hAnsi="Arial" w:cs="Arial"/>
                <w:color w:val="000000"/>
                <w:sz w:val="24"/>
                <w:szCs w:val="24"/>
              </w:rPr>
              <w:lastRenderedPageBreak/>
              <w:t>Care Act (</w:t>
            </w:r>
            <w:r w:rsidRPr="00155726">
              <w:rPr>
                <w:rFonts w:ascii="Arial" w:hAnsi="Arial" w:cs="Arial"/>
                <w:bCs/>
                <w:color w:val="17365D"/>
                <w:sz w:val="24"/>
                <w:szCs w:val="24"/>
              </w:rPr>
              <w:t>DSHOPP)</w:t>
            </w:r>
          </w:p>
          <w:p w14:paraId="410177C6"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1AE0C310" w14:textId="77777777" w:rsidTr="00CA1475">
        <w:tc>
          <w:tcPr>
            <w:tcW w:w="1687" w:type="dxa"/>
            <w:shd w:val="clear" w:color="auto" w:fill="auto"/>
          </w:tcPr>
          <w:p w14:paraId="2F0ED1C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Indirect Medical Education Adjustment</w:t>
            </w:r>
          </w:p>
        </w:tc>
        <w:tc>
          <w:tcPr>
            <w:tcW w:w="2430" w:type="dxa"/>
            <w:shd w:val="clear" w:color="auto" w:fill="auto"/>
          </w:tcPr>
          <w:p w14:paraId="66918D0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2430" w:type="dxa"/>
            <w:shd w:val="clear" w:color="auto" w:fill="auto"/>
          </w:tcPr>
          <w:p w14:paraId="78DC8DC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1553" w:type="dxa"/>
            <w:shd w:val="clear" w:color="auto" w:fill="auto"/>
          </w:tcPr>
          <w:p w14:paraId="4036E5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IPPS location (TCHOP)</w:t>
            </w:r>
          </w:p>
        </w:tc>
        <w:tc>
          <w:tcPr>
            <w:tcW w:w="2160" w:type="dxa"/>
            <w:shd w:val="clear" w:color="auto" w:fill="auto"/>
          </w:tcPr>
          <w:p w14:paraId="1519D3D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IPPS location (TCHOP)</w:t>
            </w:r>
          </w:p>
        </w:tc>
      </w:tr>
      <w:tr w:rsidR="00557BE0" w:rsidRPr="00155726" w14:paraId="6B2313BB" w14:textId="77777777" w:rsidTr="00CA1475">
        <w:tc>
          <w:tcPr>
            <w:tcW w:w="1687" w:type="dxa"/>
            <w:shd w:val="clear" w:color="auto" w:fill="auto"/>
          </w:tcPr>
          <w:p w14:paraId="3BA7FC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Sole Community Hospital – Hospital Specific Rate</w:t>
            </w:r>
          </w:p>
        </w:tc>
        <w:tc>
          <w:tcPr>
            <w:tcW w:w="2430" w:type="dxa"/>
            <w:shd w:val="clear" w:color="auto" w:fill="auto"/>
          </w:tcPr>
          <w:p w14:paraId="3680441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Hospital Specific Payment (HSP) Rate updated to FY 2016 for SCH and MDH providers.  HSP Rate is based on the March 2015 update of the Provider Specific File (PSF). Location (HSP Rate)</w:t>
            </w:r>
          </w:p>
        </w:tc>
        <w:tc>
          <w:tcPr>
            <w:tcW w:w="2430" w:type="dxa"/>
            <w:shd w:val="clear" w:color="auto" w:fill="auto"/>
          </w:tcPr>
          <w:p w14:paraId="71C233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Hospital Specific Payment (HSP) Rate updated to FY 2017 for SCH and MDH providers.  HSP Rate is based on the March 2016 update of the Provider Specific File (PSF). Location (HSP Rate)</w:t>
            </w:r>
          </w:p>
        </w:tc>
        <w:tc>
          <w:tcPr>
            <w:tcW w:w="1553" w:type="dxa"/>
            <w:shd w:val="clear" w:color="auto" w:fill="auto"/>
          </w:tcPr>
          <w:p w14:paraId="42463D1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p w14:paraId="1BA22D9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color w:val="000000"/>
                <w:sz w:val="24"/>
                <w:szCs w:val="24"/>
              </w:rPr>
              <w:t>Hospital Specific Payment (HSP) Rate updated to FY 2018 for SCH providers.  HSP Rate is based on the March 2017 update of the Provider Specific File (PSF). Location (HSP Rate)</w:t>
            </w:r>
          </w:p>
        </w:tc>
        <w:tc>
          <w:tcPr>
            <w:tcW w:w="2160" w:type="dxa"/>
            <w:shd w:val="clear" w:color="auto" w:fill="auto"/>
          </w:tcPr>
          <w:p w14:paraId="37BACC7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p w14:paraId="14430BA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color w:val="000000"/>
                <w:sz w:val="24"/>
                <w:szCs w:val="24"/>
              </w:rPr>
              <w:t>Hospital Specific Payment (HSP) Rate updated to FY 2019 for SCH providers.  HSP Rate is based on the March 2018 update of the Provider Specific File (PSF). Location (HSP Rate)</w:t>
            </w:r>
          </w:p>
        </w:tc>
      </w:tr>
      <w:tr w:rsidR="00557BE0" w:rsidRPr="00155726" w14:paraId="50815EE9" w14:textId="77777777" w:rsidTr="00CA1475">
        <w:tc>
          <w:tcPr>
            <w:tcW w:w="1687" w:type="dxa"/>
            <w:shd w:val="clear" w:color="auto" w:fill="auto"/>
          </w:tcPr>
          <w:p w14:paraId="3BB8D5C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430" w:type="dxa"/>
            <w:shd w:val="clear" w:color="auto" w:fill="auto"/>
          </w:tcPr>
          <w:p w14:paraId="3CED51D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430" w:type="dxa"/>
            <w:shd w:val="clear" w:color="auto" w:fill="auto"/>
          </w:tcPr>
          <w:p w14:paraId="7768665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1553" w:type="dxa"/>
            <w:shd w:val="clear" w:color="auto" w:fill="auto"/>
          </w:tcPr>
          <w:p w14:paraId="7B2ADFE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Operating Cost-to-Charge Ratio location (Operating </w:t>
            </w:r>
            <w:r w:rsidRPr="00155726">
              <w:rPr>
                <w:rFonts w:ascii="Arial" w:hAnsi="Arial" w:cs="Arial"/>
                <w:sz w:val="24"/>
                <w:szCs w:val="24"/>
              </w:rPr>
              <w:lastRenderedPageBreak/>
              <w:t>CCR) and Capital Cost-to-Charge location (Capital CCR)</w:t>
            </w:r>
          </w:p>
        </w:tc>
        <w:tc>
          <w:tcPr>
            <w:tcW w:w="2160" w:type="dxa"/>
            <w:shd w:val="clear" w:color="auto" w:fill="auto"/>
          </w:tcPr>
          <w:p w14:paraId="36DCD2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Operating Cost-to-Charge Ratio location (Operating CCR) and Capital Cost-to-Charge </w:t>
            </w:r>
            <w:r w:rsidRPr="00155726">
              <w:rPr>
                <w:rFonts w:ascii="Arial" w:hAnsi="Arial" w:cs="Arial"/>
                <w:sz w:val="24"/>
                <w:szCs w:val="24"/>
              </w:rPr>
              <w:lastRenderedPageBreak/>
              <w:t>location (Capital CCR)</w:t>
            </w:r>
          </w:p>
        </w:tc>
      </w:tr>
    </w:tbl>
    <w:p w14:paraId="6F562884" w14:textId="77777777" w:rsidR="00557BE0" w:rsidRPr="00155726" w:rsidRDefault="00557BE0" w:rsidP="00557BE0">
      <w:pPr>
        <w:widowControl/>
        <w:autoSpaceDE/>
        <w:autoSpaceDN/>
        <w:adjustRightInd/>
        <w:rPr>
          <w:rFonts w:ascii="Arial" w:hAnsi="Arial" w:cs="Arial"/>
          <w:sz w:val="24"/>
          <w:szCs w:val="24"/>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1890"/>
        <w:gridCol w:w="2070"/>
        <w:gridCol w:w="2250"/>
        <w:gridCol w:w="1957"/>
        <w:gridCol w:w="2093"/>
      </w:tblGrid>
      <w:tr w:rsidR="00557BE0" w:rsidRPr="00155726" w14:paraId="22B27178" w14:textId="77777777" w:rsidTr="002B1C43">
        <w:trPr>
          <w:cantSplit/>
          <w:tblHeader/>
        </w:trPr>
        <w:tc>
          <w:tcPr>
            <w:tcW w:w="1890" w:type="dxa"/>
            <w:shd w:val="clear" w:color="auto" w:fill="auto"/>
          </w:tcPr>
          <w:p w14:paraId="575D3302" w14:textId="17568C11" w:rsidR="00557BE0" w:rsidRPr="00155726" w:rsidRDefault="00557BE0" w:rsidP="00073DE0">
            <w:pPr>
              <w:widowControl/>
              <w:autoSpaceDE/>
              <w:autoSpaceDN/>
              <w:adjustRightInd/>
              <w:rPr>
                <w:rFonts w:ascii="Arial" w:hAnsi="Arial" w:cs="Arial"/>
                <w:sz w:val="24"/>
                <w:szCs w:val="24"/>
              </w:rPr>
            </w:pPr>
          </w:p>
        </w:tc>
        <w:tc>
          <w:tcPr>
            <w:tcW w:w="2070" w:type="dxa"/>
            <w:shd w:val="clear" w:color="auto" w:fill="auto"/>
          </w:tcPr>
          <w:p w14:paraId="4BF43538" w14:textId="3B3E1FF7" w:rsidR="00557BE0" w:rsidRPr="00155726" w:rsidRDefault="00557BE0" w:rsidP="00073DE0">
            <w:pPr>
              <w:widowControl/>
              <w:autoSpaceDE/>
              <w:autoSpaceDN/>
              <w:adjustRightInd/>
              <w:rPr>
                <w:rFonts w:ascii="Arial" w:hAnsi="Arial" w:cs="Arial"/>
                <w:sz w:val="24"/>
                <w:szCs w:val="24"/>
              </w:rPr>
            </w:pPr>
            <w:r w:rsidRPr="00AD472A">
              <w:rPr>
                <w:rFonts w:ascii="Arial" w:hAnsi="Arial" w:cs="Arial"/>
                <w:sz w:val="24"/>
                <w:szCs w:val="24"/>
              </w:rPr>
              <w:t>Discharges</w:t>
            </w:r>
            <w:r w:rsidR="00E6689F">
              <w:rPr>
                <w:rFonts w:ascii="Arial" w:hAnsi="Arial" w:cs="Arial"/>
                <w:sz w:val="24"/>
                <w:szCs w:val="24"/>
              </w:rPr>
              <w:t xml:space="preserve"> </w:t>
            </w:r>
            <w:r w:rsidRPr="00AD472A">
              <w:rPr>
                <w:rFonts w:ascii="Arial" w:hAnsi="Arial" w:cs="Arial"/>
                <w:sz w:val="24"/>
                <w:szCs w:val="24"/>
              </w:rPr>
              <w:t xml:space="preserve">Occurring </w:t>
            </w:r>
            <w:proofErr w:type="gramStart"/>
            <w:r w:rsidRPr="00AD472A">
              <w:rPr>
                <w:rFonts w:ascii="Arial" w:hAnsi="Arial" w:cs="Arial"/>
                <w:sz w:val="24"/>
                <w:szCs w:val="24"/>
              </w:rPr>
              <w:t>On</w:t>
            </w:r>
            <w:proofErr w:type="gramEnd"/>
            <w:r w:rsidRPr="00AD472A">
              <w:rPr>
                <w:rFonts w:ascii="Arial" w:hAnsi="Arial" w:cs="Arial"/>
                <w:sz w:val="24"/>
                <w:szCs w:val="24"/>
              </w:rPr>
              <w:t xml:space="preserve"> or After</w:t>
            </w:r>
            <w:r w:rsidR="00E6689F">
              <w:rPr>
                <w:rFonts w:ascii="Arial" w:hAnsi="Arial" w:cs="Arial"/>
                <w:sz w:val="24"/>
                <w:szCs w:val="24"/>
              </w:rPr>
              <w:t xml:space="preserve"> </w:t>
            </w:r>
            <w:r w:rsidRPr="00AD472A">
              <w:rPr>
                <w:rFonts w:ascii="Arial" w:hAnsi="Arial" w:cs="Arial"/>
                <w:sz w:val="24"/>
                <w:szCs w:val="24"/>
              </w:rPr>
              <w:t>11/01/2019</w:t>
            </w:r>
          </w:p>
        </w:tc>
        <w:tc>
          <w:tcPr>
            <w:tcW w:w="2250" w:type="dxa"/>
            <w:shd w:val="clear" w:color="auto" w:fill="auto"/>
          </w:tcPr>
          <w:p w14:paraId="623FD7D0" w14:textId="0C213011"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Discharges</w:t>
            </w:r>
            <w:r w:rsidR="00E6689F">
              <w:rPr>
                <w:rFonts w:ascii="Arial" w:hAnsi="Arial" w:cs="Arial"/>
                <w:sz w:val="24"/>
                <w:szCs w:val="24"/>
              </w:rPr>
              <w:t xml:space="preserve"> </w:t>
            </w:r>
            <w:r w:rsidRPr="00C37A82">
              <w:rPr>
                <w:rFonts w:ascii="Arial" w:hAnsi="Arial" w:cs="Arial"/>
                <w:sz w:val="24"/>
                <w:szCs w:val="24"/>
              </w:rPr>
              <w:t xml:space="preserve">Occurring </w:t>
            </w:r>
            <w:proofErr w:type="gramStart"/>
            <w:r w:rsidRPr="00C37A82">
              <w:rPr>
                <w:rFonts w:ascii="Arial" w:hAnsi="Arial" w:cs="Arial"/>
                <w:sz w:val="24"/>
                <w:szCs w:val="24"/>
              </w:rPr>
              <w:t>On</w:t>
            </w:r>
            <w:proofErr w:type="gramEnd"/>
            <w:r w:rsidRPr="00C37A82">
              <w:rPr>
                <w:rFonts w:ascii="Arial" w:hAnsi="Arial" w:cs="Arial"/>
                <w:sz w:val="24"/>
                <w:szCs w:val="24"/>
              </w:rPr>
              <w:t xml:space="preserve"> or After</w:t>
            </w:r>
            <w:r w:rsidR="00E6689F">
              <w:rPr>
                <w:rFonts w:ascii="Arial" w:hAnsi="Arial" w:cs="Arial"/>
                <w:sz w:val="24"/>
                <w:szCs w:val="24"/>
              </w:rPr>
              <w:t xml:space="preserve"> </w:t>
            </w:r>
            <w:r w:rsidR="00846FAD" w:rsidRPr="00C37A82">
              <w:rPr>
                <w:rFonts w:ascii="Arial" w:hAnsi="Arial" w:cs="Arial"/>
                <w:sz w:val="24"/>
                <w:szCs w:val="24"/>
              </w:rPr>
              <w:t>12</w:t>
            </w:r>
            <w:r w:rsidRPr="00C37A82">
              <w:rPr>
                <w:rFonts w:ascii="Arial" w:hAnsi="Arial" w:cs="Arial"/>
                <w:sz w:val="24"/>
                <w:szCs w:val="24"/>
              </w:rPr>
              <w:t>/01/2020</w:t>
            </w:r>
          </w:p>
        </w:tc>
        <w:tc>
          <w:tcPr>
            <w:tcW w:w="1957" w:type="dxa"/>
            <w:shd w:val="clear" w:color="auto" w:fill="auto"/>
          </w:tcPr>
          <w:p w14:paraId="464722A6" w14:textId="552A9394" w:rsidR="00557BE0" w:rsidRPr="005D58E2" w:rsidRDefault="002B1C43" w:rsidP="002B1C43">
            <w:pPr>
              <w:widowControl/>
              <w:autoSpaceDE/>
              <w:autoSpaceDN/>
              <w:adjustRightInd/>
              <w:rPr>
                <w:rFonts w:ascii="Arial" w:hAnsi="Arial" w:cs="Arial"/>
                <w:sz w:val="24"/>
                <w:szCs w:val="24"/>
              </w:rPr>
            </w:pPr>
            <w:r w:rsidRPr="005D58E2">
              <w:rPr>
                <w:rFonts w:ascii="Arial" w:hAnsi="Arial" w:cs="Arial"/>
                <w:sz w:val="24"/>
                <w:szCs w:val="24"/>
              </w:rPr>
              <w:t>Discharges</w:t>
            </w:r>
            <w:r w:rsidR="00E6689F">
              <w:rPr>
                <w:rFonts w:ascii="Arial" w:hAnsi="Arial" w:cs="Arial"/>
                <w:sz w:val="24"/>
                <w:szCs w:val="24"/>
              </w:rPr>
              <w:t xml:space="preserve"> </w:t>
            </w:r>
            <w:r w:rsidRPr="005D58E2">
              <w:rPr>
                <w:rFonts w:ascii="Arial" w:hAnsi="Arial" w:cs="Arial"/>
                <w:sz w:val="24"/>
                <w:szCs w:val="24"/>
              </w:rPr>
              <w:t xml:space="preserve">Occurring </w:t>
            </w:r>
            <w:proofErr w:type="gramStart"/>
            <w:r w:rsidRPr="005D58E2">
              <w:rPr>
                <w:rFonts w:ascii="Arial" w:hAnsi="Arial" w:cs="Arial"/>
                <w:sz w:val="24"/>
                <w:szCs w:val="24"/>
              </w:rPr>
              <w:t>On</w:t>
            </w:r>
            <w:proofErr w:type="gramEnd"/>
            <w:r w:rsidRPr="005D58E2">
              <w:rPr>
                <w:rFonts w:ascii="Arial" w:hAnsi="Arial" w:cs="Arial"/>
                <w:sz w:val="24"/>
                <w:szCs w:val="24"/>
              </w:rPr>
              <w:t xml:space="preserve"> or After</w:t>
            </w:r>
            <w:r w:rsidR="00E6689F">
              <w:rPr>
                <w:rFonts w:ascii="Arial" w:hAnsi="Arial" w:cs="Arial"/>
                <w:sz w:val="24"/>
                <w:szCs w:val="24"/>
              </w:rPr>
              <w:t xml:space="preserve"> </w:t>
            </w:r>
            <w:r w:rsidRPr="005D58E2">
              <w:rPr>
                <w:rFonts w:ascii="Arial" w:hAnsi="Arial" w:cs="Arial"/>
                <w:sz w:val="24"/>
                <w:szCs w:val="24"/>
              </w:rPr>
              <w:t>03/15/2021</w:t>
            </w:r>
          </w:p>
        </w:tc>
        <w:tc>
          <w:tcPr>
            <w:tcW w:w="2093" w:type="dxa"/>
            <w:shd w:val="clear" w:color="auto" w:fill="auto"/>
          </w:tcPr>
          <w:p w14:paraId="32091D36" w14:textId="5CEB0E98" w:rsidR="00557BE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Discharges</w:t>
            </w:r>
            <w:r w:rsidR="00E6689F">
              <w:rPr>
                <w:rFonts w:ascii="Arial" w:hAnsi="Arial" w:cs="Arial"/>
                <w:sz w:val="24"/>
                <w:szCs w:val="24"/>
              </w:rPr>
              <w:t xml:space="preserve"> </w:t>
            </w:r>
            <w:r w:rsidRPr="00487715">
              <w:rPr>
                <w:rFonts w:ascii="Arial" w:hAnsi="Arial" w:cs="Arial"/>
                <w:sz w:val="24"/>
                <w:szCs w:val="24"/>
              </w:rPr>
              <w:t xml:space="preserve">Occurring </w:t>
            </w:r>
            <w:proofErr w:type="gramStart"/>
            <w:r w:rsidRPr="00487715">
              <w:rPr>
                <w:rFonts w:ascii="Arial" w:hAnsi="Arial" w:cs="Arial"/>
                <w:sz w:val="24"/>
                <w:szCs w:val="24"/>
              </w:rPr>
              <w:t>On</w:t>
            </w:r>
            <w:proofErr w:type="gramEnd"/>
            <w:r w:rsidRPr="00487715">
              <w:rPr>
                <w:rFonts w:ascii="Arial" w:hAnsi="Arial" w:cs="Arial"/>
                <w:sz w:val="24"/>
                <w:szCs w:val="24"/>
              </w:rPr>
              <w:t xml:space="preserve"> or After</w:t>
            </w:r>
            <w:r w:rsidR="00E6689F">
              <w:rPr>
                <w:rFonts w:ascii="Arial" w:hAnsi="Arial" w:cs="Arial"/>
                <w:sz w:val="24"/>
                <w:szCs w:val="24"/>
              </w:rPr>
              <w:t xml:space="preserve"> </w:t>
            </w:r>
            <w:r w:rsidRPr="00487715">
              <w:rPr>
                <w:rFonts w:ascii="Arial" w:hAnsi="Arial" w:cs="Arial"/>
                <w:sz w:val="24"/>
                <w:szCs w:val="24"/>
              </w:rPr>
              <w:t>12/01/2021</w:t>
            </w:r>
          </w:p>
        </w:tc>
      </w:tr>
      <w:tr w:rsidR="00557BE0" w:rsidRPr="00155726" w14:paraId="3BCEFB23" w14:textId="77777777" w:rsidTr="002B1C43">
        <w:tc>
          <w:tcPr>
            <w:tcW w:w="1890" w:type="dxa"/>
            <w:shd w:val="clear" w:color="auto" w:fill="auto"/>
          </w:tcPr>
          <w:p w14:paraId="32B7BBB2"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Applicable Payment Impact File (PIF)</w:t>
            </w:r>
          </w:p>
        </w:tc>
        <w:tc>
          <w:tcPr>
            <w:tcW w:w="2070" w:type="dxa"/>
            <w:shd w:val="clear" w:color="auto" w:fill="auto"/>
          </w:tcPr>
          <w:p w14:paraId="4DA870DB" w14:textId="77777777" w:rsidR="00557BE0" w:rsidRPr="00155726" w:rsidRDefault="00557BE0" w:rsidP="00073DE0">
            <w:pPr>
              <w:widowControl/>
              <w:autoSpaceDE/>
              <w:autoSpaceDN/>
              <w:adjustRightInd/>
              <w:rPr>
                <w:rFonts w:ascii="Arial" w:hAnsi="Arial" w:cs="Arial"/>
                <w:sz w:val="24"/>
                <w:szCs w:val="24"/>
                <w:u w:val="single"/>
              </w:rPr>
            </w:pPr>
            <w:r w:rsidRPr="00AD472A">
              <w:rPr>
                <w:rFonts w:ascii="Arial" w:hAnsi="Arial" w:cs="Arial"/>
                <w:sz w:val="24"/>
                <w:szCs w:val="24"/>
              </w:rPr>
              <w:t>FY 20 Impact File (Final Rule</w:t>
            </w:r>
            <w:r w:rsidRPr="004E268A">
              <w:rPr>
                <w:rFonts w:ascii="Arial" w:hAnsi="Arial" w:cs="Arial"/>
                <w:sz w:val="24"/>
                <w:szCs w:val="24"/>
              </w:rPr>
              <w:t xml:space="preserve"> </w:t>
            </w:r>
            <w:r w:rsidRPr="00AD472A">
              <w:rPr>
                <w:rFonts w:ascii="Arial" w:hAnsi="Arial" w:cs="Arial"/>
                <w:sz w:val="24"/>
                <w:szCs w:val="24"/>
              </w:rPr>
              <w:t>and Correction Notice)</w:t>
            </w:r>
          </w:p>
        </w:tc>
        <w:tc>
          <w:tcPr>
            <w:tcW w:w="2250" w:type="dxa"/>
            <w:shd w:val="clear" w:color="auto" w:fill="auto"/>
          </w:tcPr>
          <w:p w14:paraId="51FE6F8D" w14:textId="1106D49B"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FY 21 Impact File (Final Rule)</w:t>
            </w:r>
          </w:p>
        </w:tc>
        <w:tc>
          <w:tcPr>
            <w:tcW w:w="1957" w:type="dxa"/>
            <w:shd w:val="clear" w:color="auto" w:fill="auto"/>
          </w:tcPr>
          <w:p w14:paraId="290A66F1" w14:textId="5E7C3F4B" w:rsidR="00557BE0" w:rsidRPr="005D58E2" w:rsidRDefault="008A2E69" w:rsidP="00073DE0">
            <w:pPr>
              <w:widowControl/>
              <w:autoSpaceDE/>
              <w:autoSpaceDN/>
              <w:adjustRightInd/>
              <w:rPr>
                <w:rFonts w:ascii="Arial" w:hAnsi="Arial" w:cs="Arial"/>
                <w:sz w:val="24"/>
                <w:szCs w:val="24"/>
              </w:rPr>
            </w:pPr>
            <w:r w:rsidRPr="005D58E2">
              <w:rPr>
                <w:rFonts w:ascii="Arial" w:hAnsi="Arial" w:cs="Arial"/>
                <w:sz w:val="24"/>
                <w:szCs w:val="24"/>
              </w:rPr>
              <w:t>FY 21 Impact File (Final Rule and Correction Notice</w:t>
            </w:r>
          </w:p>
        </w:tc>
        <w:tc>
          <w:tcPr>
            <w:tcW w:w="2093" w:type="dxa"/>
            <w:shd w:val="clear" w:color="auto" w:fill="auto"/>
          </w:tcPr>
          <w:p w14:paraId="0F1BE28D" w14:textId="0878DCD2" w:rsidR="00557BE0" w:rsidRPr="00487715" w:rsidRDefault="00BC4AD0" w:rsidP="00073DE0">
            <w:pPr>
              <w:widowControl/>
              <w:autoSpaceDE/>
              <w:autoSpaceDN/>
              <w:adjustRightInd/>
              <w:rPr>
                <w:rFonts w:ascii="Arial" w:hAnsi="Arial" w:cs="Arial"/>
                <w:sz w:val="24"/>
                <w:szCs w:val="24"/>
              </w:rPr>
            </w:pPr>
            <w:r w:rsidRPr="00487715">
              <w:rPr>
                <w:rFonts w:ascii="Arial" w:hAnsi="Arial" w:cs="Arial"/>
                <w:sz w:val="24"/>
                <w:szCs w:val="24"/>
              </w:rPr>
              <w:t>FY 22 Impact File (Final Rule</w:t>
            </w:r>
            <w:r w:rsidR="00D26460" w:rsidRPr="00487715">
              <w:rPr>
                <w:rFonts w:ascii="Arial" w:hAnsi="Arial" w:cs="Arial"/>
                <w:sz w:val="24"/>
                <w:szCs w:val="24"/>
              </w:rPr>
              <w:t xml:space="preserve"> and Correcting Amendment</w:t>
            </w:r>
            <w:r w:rsidRPr="00487715">
              <w:rPr>
                <w:rFonts w:ascii="Arial" w:hAnsi="Arial" w:cs="Arial"/>
                <w:sz w:val="24"/>
                <w:szCs w:val="24"/>
              </w:rPr>
              <w:t xml:space="preserve">) </w:t>
            </w:r>
          </w:p>
        </w:tc>
      </w:tr>
      <w:tr w:rsidR="00557BE0" w:rsidRPr="00155726" w14:paraId="1B704150" w14:textId="77777777" w:rsidTr="002B1C43">
        <w:tc>
          <w:tcPr>
            <w:tcW w:w="1890" w:type="dxa"/>
            <w:shd w:val="clear" w:color="auto" w:fill="auto"/>
          </w:tcPr>
          <w:p w14:paraId="0E85453C"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Capital Geographic Adjustment Factor</w:t>
            </w:r>
          </w:p>
        </w:tc>
        <w:tc>
          <w:tcPr>
            <w:tcW w:w="2070" w:type="dxa"/>
            <w:shd w:val="clear" w:color="auto" w:fill="auto"/>
          </w:tcPr>
          <w:p w14:paraId="29BDC845"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FY 2020 GAF – Updated October 2019</w:t>
            </w:r>
          </w:p>
        </w:tc>
        <w:tc>
          <w:tcPr>
            <w:tcW w:w="2250" w:type="dxa"/>
            <w:shd w:val="clear" w:color="auto" w:fill="auto"/>
          </w:tcPr>
          <w:p w14:paraId="70B8BEC1" w14:textId="77777777"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FY 2021 GAF – Updated October 2020</w:t>
            </w:r>
          </w:p>
        </w:tc>
        <w:tc>
          <w:tcPr>
            <w:tcW w:w="1957" w:type="dxa"/>
            <w:shd w:val="clear" w:color="auto" w:fill="auto"/>
          </w:tcPr>
          <w:p w14:paraId="7A7ADB16" w14:textId="7332D870" w:rsidR="00557BE0" w:rsidRPr="005D58E2" w:rsidRDefault="008A2E69" w:rsidP="00073DE0">
            <w:pPr>
              <w:widowControl/>
              <w:autoSpaceDE/>
              <w:autoSpaceDN/>
              <w:adjustRightInd/>
              <w:rPr>
                <w:rFonts w:ascii="Arial" w:hAnsi="Arial" w:cs="Arial"/>
                <w:sz w:val="24"/>
                <w:szCs w:val="24"/>
              </w:rPr>
            </w:pPr>
            <w:r w:rsidRPr="005D58E2">
              <w:rPr>
                <w:rFonts w:ascii="Arial" w:hAnsi="Arial" w:cs="Arial"/>
                <w:sz w:val="24"/>
                <w:szCs w:val="24"/>
              </w:rPr>
              <w:t>FY 2021 GAF – Updated October 2020</w:t>
            </w:r>
          </w:p>
        </w:tc>
        <w:tc>
          <w:tcPr>
            <w:tcW w:w="2093" w:type="dxa"/>
            <w:shd w:val="clear" w:color="auto" w:fill="auto"/>
          </w:tcPr>
          <w:p w14:paraId="5633C743" w14:textId="0A5917E3" w:rsidR="00557BE0" w:rsidRPr="00487715" w:rsidRDefault="00D26460" w:rsidP="00073DE0">
            <w:pPr>
              <w:widowControl/>
              <w:autoSpaceDE/>
              <w:autoSpaceDN/>
              <w:adjustRightInd/>
              <w:rPr>
                <w:rFonts w:ascii="Arial" w:hAnsi="Arial" w:cs="Arial"/>
                <w:sz w:val="24"/>
                <w:szCs w:val="24"/>
              </w:rPr>
            </w:pPr>
            <w:r w:rsidRPr="00487715">
              <w:rPr>
                <w:rFonts w:ascii="Arial" w:hAnsi="Arial" w:cs="Arial"/>
                <w:sz w:val="24"/>
                <w:szCs w:val="24"/>
              </w:rPr>
              <w:t>FY 2022 GAF-U</w:t>
            </w:r>
            <w:r w:rsidR="00BC4AD0" w:rsidRPr="00487715">
              <w:rPr>
                <w:rFonts w:ascii="Arial" w:hAnsi="Arial" w:cs="Arial"/>
                <w:sz w:val="24"/>
                <w:szCs w:val="24"/>
              </w:rPr>
              <w:t>pdated October 2021</w:t>
            </w:r>
          </w:p>
        </w:tc>
      </w:tr>
      <w:tr w:rsidR="00557BE0" w:rsidRPr="00BC4AD0" w14:paraId="04A0A91F" w14:textId="77777777" w:rsidTr="002B1C43">
        <w:tc>
          <w:tcPr>
            <w:tcW w:w="1890" w:type="dxa"/>
            <w:shd w:val="clear" w:color="auto" w:fill="auto"/>
          </w:tcPr>
          <w:p w14:paraId="3C866A16" w14:textId="77777777" w:rsidR="00557BE0" w:rsidRPr="00AD472A" w:rsidRDefault="00557BE0" w:rsidP="00073DE0">
            <w:pPr>
              <w:widowControl/>
              <w:autoSpaceDE/>
              <w:autoSpaceDN/>
              <w:adjustRightInd/>
              <w:ind w:right="-156"/>
              <w:rPr>
                <w:rFonts w:ascii="Arial" w:hAnsi="Arial" w:cs="Arial"/>
                <w:sz w:val="24"/>
                <w:szCs w:val="24"/>
              </w:rPr>
            </w:pPr>
            <w:r w:rsidRPr="00AD472A">
              <w:rPr>
                <w:rFonts w:ascii="Arial" w:hAnsi="Arial" w:cs="Arial"/>
                <w:sz w:val="24"/>
                <w:szCs w:val="24"/>
              </w:rPr>
              <w:t>Capital Disproportionate Share Adjustment Factor</w:t>
            </w:r>
          </w:p>
        </w:tc>
        <w:tc>
          <w:tcPr>
            <w:tcW w:w="2070" w:type="dxa"/>
            <w:shd w:val="clear" w:color="auto" w:fill="auto"/>
          </w:tcPr>
          <w:p w14:paraId="0BA0A789"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PIF: Capital Disproportionate Share (DSH) adjustment location (DSHCPP)</w:t>
            </w:r>
          </w:p>
        </w:tc>
        <w:tc>
          <w:tcPr>
            <w:tcW w:w="2250" w:type="dxa"/>
            <w:shd w:val="clear" w:color="auto" w:fill="auto"/>
          </w:tcPr>
          <w:p w14:paraId="2D47E892" w14:textId="77777777"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PIF: Capital Disproportionate Share (DSH) adjustment location (DSHCPP)</w:t>
            </w:r>
          </w:p>
        </w:tc>
        <w:tc>
          <w:tcPr>
            <w:tcW w:w="1957" w:type="dxa"/>
            <w:shd w:val="clear" w:color="auto" w:fill="auto"/>
          </w:tcPr>
          <w:p w14:paraId="3AB1EC8D" w14:textId="3DD71F6A" w:rsidR="00557BE0" w:rsidRPr="005D58E2" w:rsidRDefault="008A2E69" w:rsidP="00073DE0">
            <w:pPr>
              <w:widowControl/>
              <w:autoSpaceDE/>
              <w:autoSpaceDN/>
              <w:adjustRightInd/>
              <w:rPr>
                <w:rFonts w:ascii="Arial" w:hAnsi="Arial" w:cs="Arial"/>
                <w:sz w:val="24"/>
                <w:szCs w:val="24"/>
              </w:rPr>
            </w:pPr>
            <w:r w:rsidRPr="005D58E2">
              <w:rPr>
                <w:rFonts w:ascii="Arial" w:hAnsi="Arial" w:cs="Arial"/>
                <w:sz w:val="24"/>
                <w:szCs w:val="24"/>
              </w:rPr>
              <w:t>PIF: Capital Disproportionate Share (DSH) adjustment location (DSHCPP)</w:t>
            </w:r>
          </w:p>
        </w:tc>
        <w:tc>
          <w:tcPr>
            <w:tcW w:w="2093" w:type="dxa"/>
            <w:shd w:val="clear" w:color="auto" w:fill="auto"/>
          </w:tcPr>
          <w:p w14:paraId="56CCA9F3" w14:textId="79F22675" w:rsidR="00557BE0" w:rsidRPr="00487715" w:rsidRDefault="00BC4AD0" w:rsidP="00073DE0">
            <w:pPr>
              <w:widowControl/>
              <w:autoSpaceDE/>
              <w:autoSpaceDN/>
              <w:adjustRightInd/>
              <w:rPr>
                <w:rFonts w:ascii="Arial" w:hAnsi="Arial" w:cs="Arial"/>
                <w:sz w:val="24"/>
                <w:szCs w:val="24"/>
              </w:rPr>
            </w:pPr>
            <w:r w:rsidRPr="00487715">
              <w:rPr>
                <w:rFonts w:ascii="Arial" w:hAnsi="Arial" w:cs="Arial"/>
                <w:sz w:val="24"/>
                <w:szCs w:val="24"/>
              </w:rPr>
              <w:t>PIF: Capital Disproportionate Share (DSH) adjustment location (DSHCPP)</w:t>
            </w:r>
          </w:p>
        </w:tc>
      </w:tr>
      <w:tr w:rsidR="00BC4AD0" w:rsidRPr="00BC4AD0" w14:paraId="3BF69716" w14:textId="77777777" w:rsidTr="002B1C43">
        <w:tc>
          <w:tcPr>
            <w:tcW w:w="1890" w:type="dxa"/>
            <w:shd w:val="clear" w:color="auto" w:fill="auto"/>
          </w:tcPr>
          <w:p w14:paraId="2284B593"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Capital Indirect Medical Education Adjustment Factor</w:t>
            </w:r>
          </w:p>
        </w:tc>
        <w:tc>
          <w:tcPr>
            <w:tcW w:w="2070" w:type="dxa"/>
            <w:shd w:val="clear" w:color="auto" w:fill="auto"/>
          </w:tcPr>
          <w:p w14:paraId="58367B6D"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PIF: IME</w:t>
            </w:r>
          </w:p>
          <w:p w14:paraId="3D29F930"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adjustment factor</w:t>
            </w:r>
          </w:p>
          <w:p w14:paraId="0E497232"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for capital PPS</w:t>
            </w:r>
          </w:p>
          <w:p w14:paraId="32AE8DC7"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location (TCHCP)</w:t>
            </w:r>
          </w:p>
        </w:tc>
        <w:tc>
          <w:tcPr>
            <w:tcW w:w="2250" w:type="dxa"/>
            <w:shd w:val="clear" w:color="auto" w:fill="auto"/>
          </w:tcPr>
          <w:p w14:paraId="6D81EC2C"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 IME</w:t>
            </w:r>
          </w:p>
          <w:p w14:paraId="2C4E4EDE"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adjustment factor</w:t>
            </w:r>
          </w:p>
          <w:p w14:paraId="5334704A"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for capital PPS</w:t>
            </w:r>
          </w:p>
          <w:p w14:paraId="1DC4B854"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location (TCHCP)</w:t>
            </w:r>
          </w:p>
        </w:tc>
        <w:tc>
          <w:tcPr>
            <w:tcW w:w="1957" w:type="dxa"/>
            <w:shd w:val="clear" w:color="auto" w:fill="auto"/>
          </w:tcPr>
          <w:p w14:paraId="624B84E7"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 IME</w:t>
            </w:r>
          </w:p>
          <w:p w14:paraId="0636822A"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adjustment factor</w:t>
            </w:r>
          </w:p>
          <w:p w14:paraId="742C3C7A"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for capital PPS</w:t>
            </w:r>
          </w:p>
          <w:p w14:paraId="1EE02225" w14:textId="55E346F0"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location (TCHCP)</w:t>
            </w:r>
          </w:p>
        </w:tc>
        <w:tc>
          <w:tcPr>
            <w:tcW w:w="2093" w:type="dxa"/>
            <w:shd w:val="clear" w:color="auto" w:fill="auto"/>
          </w:tcPr>
          <w:p w14:paraId="4DFFBBBA"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PIF: IME</w:t>
            </w:r>
          </w:p>
          <w:p w14:paraId="66D19E11"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adjustment factor</w:t>
            </w:r>
          </w:p>
          <w:p w14:paraId="12A9E7AB"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for capital PPS</w:t>
            </w:r>
          </w:p>
          <w:p w14:paraId="178A9EB0" w14:textId="1B293768"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location (TCHCP)</w:t>
            </w:r>
          </w:p>
        </w:tc>
      </w:tr>
      <w:tr w:rsidR="00BC4AD0" w:rsidRPr="00155726" w14:paraId="26802E05" w14:textId="77777777" w:rsidTr="002B1C43">
        <w:tc>
          <w:tcPr>
            <w:tcW w:w="1890" w:type="dxa"/>
            <w:shd w:val="clear" w:color="auto" w:fill="auto"/>
          </w:tcPr>
          <w:p w14:paraId="7E0EF5F7"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Operating Wage Index</w:t>
            </w:r>
          </w:p>
        </w:tc>
        <w:tc>
          <w:tcPr>
            <w:tcW w:w="2070" w:type="dxa"/>
            <w:shd w:val="clear" w:color="auto" w:fill="auto"/>
          </w:tcPr>
          <w:p w14:paraId="1EFEEFCE"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Table 3</w:t>
            </w:r>
            <w:r>
              <w:rPr>
                <w:rFonts w:ascii="Arial" w:hAnsi="Arial" w:cs="Arial"/>
                <w:sz w:val="24"/>
                <w:szCs w:val="24"/>
              </w:rPr>
              <w:t xml:space="preserve"> </w:t>
            </w:r>
            <w:r w:rsidRPr="00AD472A">
              <w:rPr>
                <w:rFonts w:ascii="Arial" w:hAnsi="Arial" w:cs="Arial"/>
                <w:sz w:val="24"/>
                <w:szCs w:val="24"/>
              </w:rPr>
              <w:t>(CN), at</w:t>
            </w:r>
          </w:p>
          <w:p w14:paraId="35427B0B"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https://www.cms.gov/Medicare/Medicare-Fee-for-Service-Payment/AcuteInpatientPPS/index.html</w:t>
            </w:r>
          </w:p>
        </w:tc>
        <w:tc>
          <w:tcPr>
            <w:tcW w:w="2250" w:type="dxa"/>
            <w:shd w:val="clear" w:color="auto" w:fill="auto"/>
          </w:tcPr>
          <w:p w14:paraId="52771A3B" w14:textId="503696E9" w:rsidR="00BC4AD0" w:rsidRPr="00C37A82" w:rsidRDefault="00BC4AD0" w:rsidP="00BC4AD0">
            <w:pPr>
              <w:widowControl/>
              <w:autoSpaceDE/>
              <w:autoSpaceDN/>
              <w:adjustRightInd/>
              <w:rPr>
                <w:rFonts w:ascii="Arial" w:hAnsi="Arial" w:cs="Arial"/>
                <w:sz w:val="24"/>
                <w:szCs w:val="24"/>
              </w:rPr>
            </w:pPr>
            <w:hyperlink r:id="rId78" w:history="1">
              <w:r w:rsidRPr="00487715">
                <w:rPr>
                  <w:rStyle w:val="Hyperlink"/>
                  <w:u w:val="single"/>
                </w:rPr>
                <w:t>Table 3</w:t>
              </w:r>
            </w:hyperlink>
            <w:r>
              <w:rPr>
                <w:rFonts w:ascii="Arial" w:hAnsi="Arial" w:cs="Arial"/>
                <w:sz w:val="24"/>
                <w:szCs w:val="24"/>
              </w:rPr>
              <w:t xml:space="preserve"> </w:t>
            </w:r>
            <w:r w:rsidRPr="00C37A82">
              <w:rPr>
                <w:rFonts w:ascii="Arial" w:hAnsi="Arial" w:cs="Arial"/>
                <w:sz w:val="24"/>
                <w:szCs w:val="24"/>
              </w:rPr>
              <w:t>at https://www.cms.gov/medicare/acute-inpatient-pps/fy-2021-ipps-final-rule-home-page</w:t>
            </w:r>
          </w:p>
        </w:tc>
        <w:tc>
          <w:tcPr>
            <w:tcW w:w="1957" w:type="dxa"/>
            <w:shd w:val="clear" w:color="auto" w:fill="auto"/>
          </w:tcPr>
          <w:p w14:paraId="3E361CFB" w14:textId="7DAC6003" w:rsidR="00BC4AD0" w:rsidRPr="005D58E2" w:rsidRDefault="00BC4AD0" w:rsidP="00BC4AD0">
            <w:pPr>
              <w:widowControl/>
              <w:autoSpaceDE/>
              <w:autoSpaceDN/>
              <w:adjustRightInd/>
              <w:rPr>
                <w:rFonts w:ascii="Arial" w:hAnsi="Arial" w:cs="Arial"/>
                <w:sz w:val="24"/>
                <w:szCs w:val="24"/>
              </w:rPr>
            </w:pPr>
            <w:hyperlink r:id="rId79" w:history="1">
              <w:r w:rsidRPr="00487715">
                <w:rPr>
                  <w:rStyle w:val="Hyperlink"/>
                  <w:u w:val="single"/>
                </w:rPr>
                <w:t>Table 3</w:t>
              </w:r>
              <w:r w:rsidRPr="00487715">
                <w:rPr>
                  <w:rStyle w:val="Hyperlink"/>
                  <w:rFonts w:cs="Arial"/>
                  <w:u w:val="single"/>
                </w:rPr>
                <w:t xml:space="preserve"> (CN)</w:t>
              </w:r>
            </w:hyperlink>
            <w:r w:rsidRPr="005D58E2">
              <w:rPr>
                <w:rFonts w:ascii="Arial" w:hAnsi="Arial" w:cs="Arial"/>
                <w:sz w:val="24"/>
                <w:szCs w:val="24"/>
              </w:rPr>
              <w:t xml:space="preserve"> at https://www.cms.gov/Medicare/Medicare-Fee-for-Service-Payment/AcuteInpatientPPS</w:t>
            </w:r>
          </w:p>
        </w:tc>
        <w:tc>
          <w:tcPr>
            <w:tcW w:w="2093" w:type="dxa"/>
            <w:shd w:val="clear" w:color="auto" w:fill="auto"/>
          </w:tcPr>
          <w:p w14:paraId="3D0290F7" w14:textId="645ADC17" w:rsidR="00BC4AD0" w:rsidRPr="00487715" w:rsidRDefault="00D26460" w:rsidP="00BC4AD0">
            <w:pPr>
              <w:widowControl/>
              <w:autoSpaceDE/>
              <w:autoSpaceDN/>
              <w:adjustRightInd/>
              <w:rPr>
                <w:rFonts w:ascii="Arial" w:hAnsi="Arial" w:cs="Arial"/>
                <w:sz w:val="24"/>
                <w:szCs w:val="24"/>
              </w:rPr>
            </w:pPr>
            <w:hyperlink r:id="rId80" w:history="1">
              <w:r w:rsidRPr="00487715">
                <w:rPr>
                  <w:rStyle w:val="Hyperlink"/>
                  <w:rFonts w:cs="Arial"/>
                  <w:u w:val="single"/>
                </w:rPr>
                <w:t>CA Table 3</w:t>
              </w:r>
            </w:hyperlink>
            <w:r w:rsidR="00BC4AD0" w:rsidRPr="00487715">
              <w:rPr>
                <w:rFonts w:ascii="Arial" w:hAnsi="Arial" w:cs="Arial"/>
                <w:sz w:val="24"/>
                <w:szCs w:val="24"/>
              </w:rPr>
              <w:t xml:space="preserve"> at https://www.cms.gov/medicare/acute-inpatient-pps/fy-2022-ipps-final-rule-home-page#Reg</w:t>
            </w:r>
          </w:p>
        </w:tc>
      </w:tr>
      <w:tr w:rsidR="00BC4AD0" w:rsidRPr="00155726" w14:paraId="0DBFB304" w14:textId="77777777" w:rsidTr="002B1C43">
        <w:tc>
          <w:tcPr>
            <w:tcW w:w="1890" w:type="dxa"/>
            <w:shd w:val="clear" w:color="auto" w:fill="auto"/>
          </w:tcPr>
          <w:p w14:paraId="1E724AF0" w14:textId="77777777" w:rsidR="00BC4AD0" w:rsidRPr="00AD472A" w:rsidRDefault="00BC4AD0" w:rsidP="00BC4AD0">
            <w:pPr>
              <w:widowControl/>
              <w:autoSpaceDE/>
              <w:autoSpaceDN/>
              <w:adjustRightInd/>
              <w:ind w:right="-109"/>
              <w:rPr>
                <w:rFonts w:ascii="Arial" w:hAnsi="Arial" w:cs="Arial"/>
                <w:sz w:val="24"/>
                <w:szCs w:val="24"/>
              </w:rPr>
            </w:pPr>
            <w:r w:rsidRPr="00AD472A">
              <w:rPr>
                <w:rFonts w:ascii="Arial" w:hAnsi="Arial" w:cs="Arial"/>
                <w:sz w:val="24"/>
                <w:szCs w:val="24"/>
              </w:rPr>
              <w:t xml:space="preserve">Operating Disproportionate </w:t>
            </w:r>
            <w:r w:rsidRPr="00AD472A">
              <w:rPr>
                <w:rFonts w:ascii="Arial" w:hAnsi="Arial" w:cs="Arial"/>
                <w:sz w:val="24"/>
                <w:szCs w:val="24"/>
              </w:rPr>
              <w:lastRenderedPageBreak/>
              <w:t>Share Adjustment Factor</w:t>
            </w:r>
          </w:p>
        </w:tc>
        <w:tc>
          <w:tcPr>
            <w:tcW w:w="2070" w:type="dxa"/>
            <w:shd w:val="clear" w:color="auto" w:fill="auto"/>
          </w:tcPr>
          <w:p w14:paraId="21B199DA"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lastRenderedPageBreak/>
              <w:t>PIF: Estimated FY</w:t>
            </w:r>
          </w:p>
          <w:p w14:paraId="356810A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lastRenderedPageBreak/>
              <w:t>2020 Operating</w:t>
            </w:r>
          </w:p>
          <w:p w14:paraId="74544D1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Disproportionate</w:t>
            </w:r>
          </w:p>
          <w:p w14:paraId="611EEE9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Share Hospital</w:t>
            </w:r>
          </w:p>
          <w:p w14:paraId="7AB49C6D"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(DSH) adjustment.</w:t>
            </w:r>
          </w:p>
          <w:p w14:paraId="7DE205E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Reflects a 75%</w:t>
            </w:r>
          </w:p>
          <w:p w14:paraId="630A002E"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reduction to the</w:t>
            </w:r>
          </w:p>
          <w:p w14:paraId="11B5CFA3"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DSH adjustment</w:t>
            </w:r>
          </w:p>
          <w:p w14:paraId="06EB5B69"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required under</w:t>
            </w:r>
          </w:p>
          <w:p w14:paraId="0E1E91A8"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Section 3333 of the</w:t>
            </w:r>
          </w:p>
          <w:p w14:paraId="45C68A96"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Affordable Care</w:t>
            </w:r>
          </w:p>
          <w:p w14:paraId="6CBF6AF1"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Act (DSHOPP)</w:t>
            </w:r>
          </w:p>
        </w:tc>
        <w:tc>
          <w:tcPr>
            <w:tcW w:w="2250" w:type="dxa"/>
            <w:shd w:val="clear" w:color="auto" w:fill="auto"/>
          </w:tcPr>
          <w:p w14:paraId="06768036"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lastRenderedPageBreak/>
              <w:t>PIF: Estimated FY</w:t>
            </w:r>
          </w:p>
          <w:p w14:paraId="0B215762"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2021 Operating</w:t>
            </w:r>
          </w:p>
          <w:p w14:paraId="1922142F"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lastRenderedPageBreak/>
              <w:t>Disproportionate</w:t>
            </w:r>
          </w:p>
          <w:p w14:paraId="4B6D10C9"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Share Hospital</w:t>
            </w:r>
          </w:p>
          <w:p w14:paraId="3229D453"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(DSH) adjustment.</w:t>
            </w:r>
          </w:p>
          <w:p w14:paraId="09C33DCF"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Reflects a 75%</w:t>
            </w:r>
          </w:p>
          <w:p w14:paraId="2226F6E2"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reduction to the</w:t>
            </w:r>
          </w:p>
          <w:p w14:paraId="4BD9F6EB"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DSH adjustment</w:t>
            </w:r>
          </w:p>
          <w:p w14:paraId="03E285C4"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required under</w:t>
            </w:r>
          </w:p>
          <w:p w14:paraId="2432755D"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Section 3333 of the</w:t>
            </w:r>
          </w:p>
          <w:p w14:paraId="3ECD3D5D"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Affordable Care</w:t>
            </w:r>
          </w:p>
          <w:p w14:paraId="62B7E4B0"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Act (DSHOPP)</w:t>
            </w:r>
          </w:p>
        </w:tc>
        <w:tc>
          <w:tcPr>
            <w:tcW w:w="1957" w:type="dxa"/>
            <w:shd w:val="clear" w:color="auto" w:fill="auto"/>
          </w:tcPr>
          <w:p w14:paraId="0E1D403A"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lastRenderedPageBreak/>
              <w:t>PIF: Estimated FY</w:t>
            </w:r>
          </w:p>
          <w:p w14:paraId="1335B2C9"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lastRenderedPageBreak/>
              <w:t>2021 Operating</w:t>
            </w:r>
          </w:p>
          <w:p w14:paraId="0E1887F6"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Disproportionate</w:t>
            </w:r>
          </w:p>
          <w:p w14:paraId="5E24B205"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Share Hospital</w:t>
            </w:r>
          </w:p>
          <w:p w14:paraId="40CE58DC"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(DSH) adjustment.</w:t>
            </w:r>
          </w:p>
          <w:p w14:paraId="4733D11B"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Reflects a 75%</w:t>
            </w:r>
          </w:p>
          <w:p w14:paraId="29E9C2D7"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reduction to the</w:t>
            </w:r>
          </w:p>
          <w:p w14:paraId="07E47745"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DSH adjustment</w:t>
            </w:r>
          </w:p>
          <w:p w14:paraId="62C03847"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required under</w:t>
            </w:r>
          </w:p>
          <w:p w14:paraId="033BEE10"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Section 3333 of the</w:t>
            </w:r>
          </w:p>
          <w:p w14:paraId="2D288F5D"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Affordable Care</w:t>
            </w:r>
          </w:p>
          <w:p w14:paraId="43CD0DDA" w14:textId="0810BB6E"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Act (DSHOPP)</w:t>
            </w:r>
          </w:p>
        </w:tc>
        <w:tc>
          <w:tcPr>
            <w:tcW w:w="2093" w:type="dxa"/>
            <w:shd w:val="clear" w:color="auto" w:fill="auto"/>
          </w:tcPr>
          <w:p w14:paraId="3AC46E42" w14:textId="77777777" w:rsidR="00BC4AD0" w:rsidRPr="00487715" w:rsidRDefault="00BC4AD0" w:rsidP="00BC4AD0">
            <w:pPr>
              <w:widowControl/>
              <w:autoSpaceDE/>
              <w:autoSpaceDN/>
              <w:adjustRightInd/>
              <w:ind w:right="-200"/>
              <w:rPr>
                <w:rFonts w:ascii="Arial" w:hAnsi="Arial" w:cs="Arial"/>
                <w:sz w:val="24"/>
                <w:szCs w:val="24"/>
              </w:rPr>
            </w:pPr>
            <w:r w:rsidRPr="00487715">
              <w:rPr>
                <w:rFonts w:ascii="Arial" w:hAnsi="Arial" w:cs="Arial"/>
                <w:sz w:val="24"/>
                <w:szCs w:val="24"/>
              </w:rPr>
              <w:lastRenderedPageBreak/>
              <w:t>PIF: Estimated FY</w:t>
            </w:r>
          </w:p>
          <w:p w14:paraId="7073ABEA" w14:textId="783E684C" w:rsidR="00BC4AD0" w:rsidRPr="00487715" w:rsidRDefault="00BC4AD0" w:rsidP="00BC4AD0">
            <w:pPr>
              <w:widowControl/>
              <w:autoSpaceDE/>
              <w:autoSpaceDN/>
              <w:adjustRightInd/>
              <w:ind w:right="-200"/>
              <w:rPr>
                <w:rFonts w:ascii="Arial" w:hAnsi="Arial" w:cs="Arial"/>
                <w:sz w:val="24"/>
                <w:szCs w:val="24"/>
              </w:rPr>
            </w:pPr>
            <w:r w:rsidRPr="00487715">
              <w:rPr>
                <w:rFonts w:ascii="Arial" w:hAnsi="Arial" w:cs="Arial"/>
                <w:sz w:val="24"/>
                <w:szCs w:val="24"/>
              </w:rPr>
              <w:lastRenderedPageBreak/>
              <w:t>2022 Operating</w:t>
            </w:r>
            <w:r w:rsidR="00E6689F">
              <w:rPr>
                <w:rFonts w:ascii="Arial" w:hAnsi="Arial" w:cs="Arial"/>
                <w:sz w:val="24"/>
                <w:szCs w:val="24"/>
              </w:rPr>
              <w:t xml:space="preserve"> </w:t>
            </w:r>
            <w:r w:rsidRPr="00487715">
              <w:rPr>
                <w:rFonts w:ascii="Arial" w:hAnsi="Arial" w:cs="Arial"/>
                <w:sz w:val="24"/>
                <w:szCs w:val="24"/>
              </w:rPr>
              <w:t>Disproportionate</w:t>
            </w:r>
            <w:r w:rsidR="00E6689F">
              <w:rPr>
                <w:rFonts w:ascii="Arial" w:hAnsi="Arial" w:cs="Arial"/>
                <w:sz w:val="24"/>
                <w:szCs w:val="24"/>
              </w:rPr>
              <w:t xml:space="preserve"> </w:t>
            </w:r>
            <w:r w:rsidRPr="00487715">
              <w:rPr>
                <w:rFonts w:ascii="Arial" w:hAnsi="Arial" w:cs="Arial"/>
                <w:sz w:val="24"/>
                <w:szCs w:val="24"/>
              </w:rPr>
              <w:t>Share Hospital</w:t>
            </w:r>
            <w:r w:rsidR="00E6689F">
              <w:rPr>
                <w:rFonts w:ascii="Arial" w:hAnsi="Arial" w:cs="Arial"/>
                <w:sz w:val="24"/>
                <w:szCs w:val="24"/>
              </w:rPr>
              <w:t xml:space="preserve"> </w:t>
            </w:r>
            <w:r w:rsidRPr="00487715">
              <w:rPr>
                <w:rFonts w:ascii="Arial" w:hAnsi="Arial" w:cs="Arial"/>
                <w:sz w:val="24"/>
                <w:szCs w:val="24"/>
              </w:rPr>
              <w:t>(DSH) adjustment.</w:t>
            </w:r>
          </w:p>
          <w:p w14:paraId="2C993CD6" w14:textId="68990B49" w:rsidR="00BC4AD0" w:rsidRPr="00155726" w:rsidRDefault="00BC4AD0" w:rsidP="00E6689F">
            <w:pPr>
              <w:widowControl/>
              <w:autoSpaceDE/>
              <w:autoSpaceDN/>
              <w:adjustRightInd/>
              <w:ind w:right="-200"/>
              <w:rPr>
                <w:rFonts w:ascii="Arial" w:hAnsi="Arial" w:cs="Arial"/>
                <w:sz w:val="24"/>
                <w:szCs w:val="24"/>
              </w:rPr>
            </w:pPr>
            <w:r w:rsidRPr="00487715">
              <w:rPr>
                <w:rFonts w:ascii="Arial" w:hAnsi="Arial" w:cs="Arial"/>
                <w:sz w:val="24"/>
                <w:szCs w:val="24"/>
              </w:rPr>
              <w:t>Reflects a 75%</w:t>
            </w:r>
            <w:r w:rsidR="00E6689F">
              <w:rPr>
                <w:rFonts w:ascii="Arial" w:hAnsi="Arial" w:cs="Arial"/>
                <w:sz w:val="24"/>
                <w:szCs w:val="24"/>
              </w:rPr>
              <w:t xml:space="preserve"> </w:t>
            </w:r>
            <w:r w:rsidRPr="00487715">
              <w:rPr>
                <w:rFonts w:ascii="Arial" w:hAnsi="Arial" w:cs="Arial"/>
                <w:sz w:val="24"/>
                <w:szCs w:val="24"/>
              </w:rPr>
              <w:t>reduction to the</w:t>
            </w:r>
            <w:r w:rsidR="00E6689F">
              <w:rPr>
                <w:rFonts w:ascii="Arial" w:hAnsi="Arial" w:cs="Arial"/>
                <w:sz w:val="24"/>
                <w:szCs w:val="24"/>
              </w:rPr>
              <w:t xml:space="preserve"> </w:t>
            </w:r>
            <w:r w:rsidRPr="00487715">
              <w:rPr>
                <w:rFonts w:ascii="Arial" w:hAnsi="Arial" w:cs="Arial"/>
                <w:sz w:val="24"/>
                <w:szCs w:val="24"/>
              </w:rPr>
              <w:t>DSH adjustment</w:t>
            </w:r>
            <w:r w:rsidR="00E6689F">
              <w:rPr>
                <w:rFonts w:ascii="Arial" w:hAnsi="Arial" w:cs="Arial"/>
                <w:sz w:val="24"/>
                <w:szCs w:val="24"/>
              </w:rPr>
              <w:t xml:space="preserve"> </w:t>
            </w:r>
            <w:r w:rsidRPr="00487715">
              <w:rPr>
                <w:rFonts w:ascii="Arial" w:hAnsi="Arial" w:cs="Arial"/>
                <w:sz w:val="24"/>
                <w:szCs w:val="24"/>
              </w:rPr>
              <w:t>required under</w:t>
            </w:r>
            <w:r w:rsidR="00E6689F">
              <w:rPr>
                <w:rFonts w:ascii="Arial" w:hAnsi="Arial" w:cs="Arial"/>
                <w:sz w:val="24"/>
                <w:szCs w:val="24"/>
              </w:rPr>
              <w:t xml:space="preserve"> </w:t>
            </w:r>
            <w:r w:rsidRPr="00487715">
              <w:rPr>
                <w:rFonts w:ascii="Arial" w:hAnsi="Arial" w:cs="Arial"/>
                <w:sz w:val="24"/>
                <w:szCs w:val="24"/>
              </w:rPr>
              <w:t>Section 3333 of the</w:t>
            </w:r>
            <w:r w:rsidR="000E2390" w:rsidRPr="00487715">
              <w:rPr>
                <w:rFonts w:ascii="Arial" w:hAnsi="Arial" w:cs="Arial"/>
                <w:sz w:val="24"/>
                <w:szCs w:val="24"/>
              </w:rPr>
              <w:t xml:space="preserve"> </w:t>
            </w:r>
            <w:r w:rsidRPr="00487715">
              <w:rPr>
                <w:rFonts w:ascii="Arial" w:hAnsi="Arial" w:cs="Arial"/>
                <w:sz w:val="24"/>
                <w:szCs w:val="24"/>
              </w:rPr>
              <w:t>Affordable Care</w:t>
            </w:r>
            <w:r w:rsidR="000E2390" w:rsidRPr="00487715">
              <w:rPr>
                <w:rFonts w:ascii="Arial" w:hAnsi="Arial" w:cs="Arial"/>
                <w:sz w:val="24"/>
                <w:szCs w:val="24"/>
              </w:rPr>
              <w:t xml:space="preserve"> </w:t>
            </w:r>
            <w:r w:rsidRPr="00487715">
              <w:rPr>
                <w:rFonts w:ascii="Arial" w:hAnsi="Arial" w:cs="Arial"/>
                <w:sz w:val="24"/>
                <w:szCs w:val="24"/>
              </w:rPr>
              <w:t>Act (DSHOPP)</w:t>
            </w:r>
          </w:p>
        </w:tc>
      </w:tr>
      <w:tr w:rsidR="00BC4AD0" w:rsidRPr="00155726" w14:paraId="1EDA9929" w14:textId="77777777" w:rsidTr="002B1C43">
        <w:tc>
          <w:tcPr>
            <w:tcW w:w="1890" w:type="dxa"/>
            <w:shd w:val="clear" w:color="auto" w:fill="auto"/>
          </w:tcPr>
          <w:p w14:paraId="0E4348B1"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lastRenderedPageBreak/>
              <w:t>Operating Indirect Medical Education Adjustment</w:t>
            </w:r>
          </w:p>
        </w:tc>
        <w:tc>
          <w:tcPr>
            <w:tcW w:w="2070" w:type="dxa"/>
            <w:shd w:val="clear" w:color="auto" w:fill="auto"/>
          </w:tcPr>
          <w:p w14:paraId="46487688"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PIF: IME</w:t>
            </w:r>
          </w:p>
          <w:p w14:paraId="64F81D24"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Adjustment Factor</w:t>
            </w:r>
          </w:p>
          <w:p w14:paraId="1D82D0D6"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for Operating IPPS</w:t>
            </w:r>
          </w:p>
          <w:p w14:paraId="3E9264A7" w14:textId="77777777" w:rsidR="00BC4AD0" w:rsidRPr="00155726" w:rsidRDefault="00BC4AD0" w:rsidP="00BC4AD0">
            <w:pPr>
              <w:widowControl/>
              <w:autoSpaceDE/>
              <w:autoSpaceDN/>
              <w:adjustRightInd/>
              <w:rPr>
                <w:rFonts w:ascii="Arial" w:hAnsi="Arial" w:cs="Arial"/>
                <w:sz w:val="24"/>
                <w:szCs w:val="24"/>
                <w:u w:val="single"/>
              </w:rPr>
            </w:pPr>
            <w:r w:rsidRPr="00AD472A">
              <w:rPr>
                <w:rFonts w:ascii="Arial" w:hAnsi="Arial" w:cs="Arial"/>
                <w:sz w:val="24"/>
                <w:szCs w:val="24"/>
              </w:rPr>
              <w:t>location (TCHOP)</w:t>
            </w:r>
          </w:p>
        </w:tc>
        <w:tc>
          <w:tcPr>
            <w:tcW w:w="2250" w:type="dxa"/>
            <w:shd w:val="clear" w:color="auto" w:fill="auto"/>
          </w:tcPr>
          <w:p w14:paraId="112C3C61"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 IME</w:t>
            </w:r>
          </w:p>
          <w:p w14:paraId="69150351"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Adjustment Factor</w:t>
            </w:r>
          </w:p>
          <w:p w14:paraId="662D2F76"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for Operating IPPS</w:t>
            </w:r>
          </w:p>
          <w:p w14:paraId="6E82B76D"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location (TCHOP)</w:t>
            </w:r>
          </w:p>
        </w:tc>
        <w:tc>
          <w:tcPr>
            <w:tcW w:w="1957" w:type="dxa"/>
            <w:shd w:val="clear" w:color="auto" w:fill="auto"/>
          </w:tcPr>
          <w:p w14:paraId="0ABDEC81"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 IME</w:t>
            </w:r>
          </w:p>
          <w:p w14:paraId="3326B6DA"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Adjustment Factor</w:t>
            </w:r>
          </w:p>
          <w:p w14:paraId="6F41A68E"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for Operating IPPS</w:t>
            </w:r>
          </w:p>
          <w:p w14:paraId="27C3D094" w14:textId="449F7BDD"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location (TCHOP)</w:t>
            </w:r>
          </w:p>
        </w:tc>
        <w:tc>
          <w:tcPr>
            <w:tcW w:w="2093" w:type="dxa"/>
            <w:shd w:val="clear" w:color="auto" w:fill="auto"/>
          </w:tcPr>
          <w:p w14:paraId="5DF08950"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PIF: IME</w:t>
            </w:r>
          </w:p>
          <w:p w14:paraId="6FD0A8DD"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Adjustment Factor</w:t>
            </w:r>
          </w:p>
          <w:p w14:paraId="32EB0838"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for Operating IPPS</w:t>
            </w:r>
          </w:p>
          <w:p w14:paraId="1E257A89" w14:textId="7DA70F6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location (TCHOP)</w:t>
            </w:r>
          </w:p>
        </w:tc>
      </w:tr>
      <w:tr w:rsidR="00BC4AD0" w:rsidRPr="00155726" w14:paraId="431AE196" w14:textId="77777777" w:rsidTr="002B1C43">
        <w:tc>
          <w:tcPr>
            <w:tcW w:w="1890" w:type="dxa"/>
            <w:shd w:val="clear" w:color="auto" w:fill="auto"/>
          </w:tcPr>
          <w:p w14:paraId="433286FF"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Sole Community Hospital – Hospital Specific Rate</w:t>
            </w:r>
          </w:p>
        </w:tc>
        <w:tc>
          <w:tcPr>
            <w:tcW w:w="2070" w:type="dxa"/>
            <w:shd w:val="clear" w:color="auto" w:fill="auto"/>
          </w:tcPr>
          <w:p w14:paraId="64C08A73" w14:textId="0658563F" w:rsidR="00BC4AD0" w:rsidRPr="00E6689F" w:rsidRDefault="00BC4AD0" w:rsidP="00BC4AD0">
            <w:pPr>
              <w:widowControl/>
              <w:autoSpaceDE/>
              <w:autoSpaceDN/>
              <w:adjustRightInd/>
              <w:rPr>
                <w:rFonts w:ascii="Arial" w:hAnsi="Arial" w:cs="Arial"/>
                <w:sz w:val="24"/>
                <w:szCs w:val="24"/>
              </w:rPr>
            </w:pPr>
            <w:r w:rsidRPr="00AD472A">
              <w:rPr>
                <w:rFonts w:ascii="Arial" w:hAnsi="Arial" w:cs="Arial"/>
                <w:sz w:val="24"/>
                <w:szCs w:val="24"/>
              </w:rPr>
              <w:t>PIF:</w:t>
            </w:r>
            <w:r w:rsidR="00E6689F">
              <w:rPr>
                <w:rFonts w:ascii="Arial" w:hAnsi="Arial" w:cs="Arial"/>
                <w:sz w:val="24"/>
                <w:szCs w:val="24"/>
              </w:rPr>
              <w:t xml:space="preserve"> </w:t>
            </w:r>
            <w:r w:rsidRPr="00AD472A">
              <w:rPr>
                <w:rFonts w:ascii="Arial" w:hAnsi="Arial" w:cs="Arial"/>
                <w:sz w:val="24"/>
                <w:szCs w:val="24"/>
              </w:rPr>
              <w:t>Hospital Specific</w:t>
            </w:r>
            <w:r w:rsidR="00E6689F">
              <w:rPr>
                <w:rFonts w:ascii="Arial" w:hAnsi="Arial" w:cs="Arial"/>
                <w:sz w:val="24"/>
                <w:szCs w:val="24"/>
              </w:rPr>
              <w:t xml:space="preserve"> </w:t>
            </w:r>
            <w:r w:rsidRPr="00AD472A">
              <w:rPr>
                <w:rFonts w:ascii="Arial" w:hAnsi="Arial" w:cs="Arial"/>
                <w:sz w:val="24"/>
                <w:szCs w:val="24"/>
              </w:rPr>
              <w:t>Payment (HSP) Rate updated to FY</w:t>
            </w:r>
            <w:r w:rsidR="00E6689F">
              <w:rPr>
                <w:rFonts w:ascii="Arial" w:hAnsi="Arial" w:cs="Arial"/>
                <w:sz w:val="24"/>
                <w:szCs w:val="24"/>
              </w:rPr>
              <w:t xml:space="preserve"> </w:t>
            </w:r>
            <w:r w:rsidRPr="00AD472A">
              <w:rPr>
                <w:rFonts w:ascii="Arial" w:hAnsi="Arial" w:cs="Arial"/>
                <w:sz w:val="24"/>
                <w:szCs w:val="24"/>
              </w:rPr>
              <w:t>2020 for SCH providers. HSP Rate is based on the March 2019 update of the Provider Specific File (PSF). Location (HSP Rate)</w:t>
            </w:r>
          </w:p>
        </w:tc>
        <w:tc>
          <w:tcPr>
            <w:tcW w:w="2250" w:type="dxa"/>
            <w:shd w:val="clear" w:color="auto" w:fill="auto"/>
          </w:tcPr>
          <w:p w14:paraId="502BB407" w14:textId="04FD57B9"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w:t>
            </w:r>
            <w:r w:rsidR="00E6689F">
              <w:rPr>
                <w:rFonts w:ascii="Arial" w:hAnsi="Arial" w:cs="Arial"/>
                <w:sz w:val="24"/>
                <w:szCs w:val="24"/>
              </w:rPr>
              <w:t xml:space="preserve"> </w:t>
            </w:r>
            <w:r w:rsidRPr="00C37A82">
              <w:rPr>
                <w:rFonts w:ascii="Arial" w:hAnsi="Arial" w:cs="Arial"/>
                <w:sz w:val="24"/>
                <w:szCs w:val="24"/>
              </w:rPr>
              <w:t>Hospital Specific</w:t>
            </w:r>
            <w:r w:rsidR="00E6689F">
              <w:rPr>
                <w:rFonts w:ascii="Arial" w:hAnsi="Arial" w:cs="Arial"/>
                <w:sz w:val="24"/>
                <w:szCs w:val="24"/>
              </w:rPr>
              <w:t xml:space="preserve"> </w:t>
            </w:r>
            <w:r w:rsidRPr="00C37A82">
              <w:rPr>
                <w:rFonts w:ascii="Arial" w:hAnsi="Arial" w:cs="Arial"/>
                <w:sz w:val="24"/>
                <w:szCs w:val="24"/>
              </w:rPr>
              <w:t>Payment (HSP) Rate updated to FY</w:t>
            </w:r>
            <w:r w:rsidR="00E6689F">
              <w:rPr>
                <w:rFonts w:ascii="Arial" w:hAnsi="Arial" w:cs="Arial"/>
                <w:sz w:val="24"/>
                <w:szCs w:val="24"/>
              </w:rPr>
              <w:t xml:space="preserve"> </w:t>
            </w:r>
            <w:r w:rsidRPr="00C37A82">
              <w:rPr>
                <w:rFonts w:ascii="Arial" w:hAnsi="Arial" w:cs="Arial"/>
                <w:sz w:val="24"/>
                <w:szCs w:val="24"/>
              </w:rPr>
              <w:t>2021 for SCH providers. HSP Rate is based on the March 2020 update of the Provider Specific File (PSF). Location (HSP Rate)</w:t>
            </w:r>
          </w:p>
        </w:tc>
        <w:tc>
          <w:tcPr>
            <w:tcW w:w="1957" w:type="dxa"/>
            <w:shd w:val="clear" w:color="auto" w:fill="auto"/>
          </w:tcPr>
          <w:p w14:paraId="37A64EA7" w14:textId="1566D799"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w:t>
            </w:r>
            <w:r w:rsidR="00E6689F">
              <w:rPr>
                <w:rFonts w:ascii="Arial" w:hAnsi="Arial" w:cs="Arial"/>
                <w:sz w:val="24"/>
                <w:szCs w:val="24"/>
              </w:rPr>
              <w:t xml:space="preserve"> </w:t>
            </w:r>
            <w:r w:rsidRPr="005D58E2">
              <w:rPr>
                <w:rFonts w:ascii="Arial" w:hAnsi="Arial" w:cs="Arial"/>
                <w:sz w:val="24"/>
                <w:szCs w:val="24"/>
              </w:rPr>
              <w:t>Hospital Specific</w:t>
            </w:r>
            <w:r w:rsidR="00E6689F">
              <w:rPr>
                <w:rFonts w:ascii="Arial" w:hAnsi="Arial" w:cs="Arial"/>
                <w:sz w:val="24"/>
                <w:szCs w:val="24"/>
              </w:rPr>
              <w:t xml:space="preserve"> </w:t>
            </w:r>
            <w:r w:rsidRPr="005D58E2">
              <w:rPr>
                <w:rFonts w:ascii="Arial" w:hAnsi="Arial" w:cs="Arial"/>
                <w:sz w:val="24"/>
                <w:szCs w:val="24"/>
              </w:rPr>
              <w:t>Payment (HSP) Rate updated to FY</w:t>
            </w:r>
            <w:r w:rsidR="00E6689F">
              <w:rPr>
                <w:rFonts w:ascii="Arial" w:hAnsi="Arial" w:cs="Arial"/>
                <w:sz w:val="24"/>
                <w:szCs w:val="24"/>
              </w:rPr>
              <w:t xml:space="preserve"> </w:t>
            </w:r>
            <w:r w:rsidRPr="005D58E2">
              <w:rPr>
                <w:rFonts w:ascii="Arial" w:hAnsi="Arial" w:cs="Arial"/>
                <w:sz w:val="24"/>
                <w:szCs w:val="24"/>
              </w:rPr>
              <w:t>2021 for SCH providers. HSP Rate is based on the March 2020 update of the Provider Specific File (PSF). Location (HSP Rate)</w:t>
            </w:r>
          </w:p>
        </w:tc>
        <w:tc>
          <w:tcPr>
            <w:tcW w:w="2093" w:type="dxa"/>
            <w:shd w:val="clear" w:color="auto" w:fill="auto"/>
          </w:tcPr>
          <w:p w14:paraId="02243BE8" w14:textId="3F75EAFB"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PIF:</w:t>
            </w:r>
            <w:r w:rsidR="00E6689F">
              <w:rPr>
                <w:rFonts w:ascii="Arial" w:hAnsi="Arial" w:cs="Arial"/>
                <w:sz w:val="24"/>
                <w:szCs w:val="24"/>
              </w:rPr>
              <w:t xml:space="preserve"> </w:t>
            </w:r>
            <w:r w:rsidRPr="00487715">
              <w:rPr>
                <w:rFonts w:ascii="Arial" w:hAnsi="Arial" w:cs="Arial"/>
                <w:sz w:val="24"/>
                <w:szCs w:val="24"/>
              </w:rPr>
              <w:t>Hospital Specific</w:t>
            </w:r>
            <w:r w:rsidR="00E6689F">
              <w:rPr>
                <w:rFonts w:ascii="Arial" w:hAnsi="Arial" w:cs="Arial"/>
                <w:sz w:val="24"/>
                <w:szCs w:val="24"/>
              </w:rPr>
              <w:t xml:space="preserve"> </w:t>
            </w:r>
            <w:r w:rsidRPr="00487715">
              <w:rPr>
                <w:rFonts w:ascii="Arial" w:hAnsi="Arial" w:cs="Arial"/>
                <w:sz w:val="24"/>
                <w:szCs w:val="24"/>
              </w:rPr>
              <w:t>Payment (HSP) Rate updated to FY</w:t>
            </w:r>
            <w:r w:rsidR="00E6689F">
              <w:rPr>
                <w:rFonts w:ascii="Arial" w:hAnsi="Arial" w:cs="Arial"/>
                <w:sz w:val="24"/>
                <w:szCs w:val="24"/>
              </w:rPr>
              <w:t xml:space="preserve"> </w:t>
            </w:r>
            <w:r w:rsidRPr="00487715">
              <w:rPr>
                <w:rFonts w:ascii="Arial" w:hAnsi="Arial" w:cs="Arial"/>
                <w:sz w:val="24"/>
                <w:szCs w:val="24"/>
              </w:rPr>
              <w:t>2022 for SCH providers. HSP Rate is based on the March 2020 update of the Provider Specific File (PSF). Location (HSP Rate)</w:t>
            </w:r>
          </w:p>
        </w:tc>
      </w:tr>
      <w:tr w:rsidR="00BC4AD0" w:rsidRPr="00155726" w14:paraId="65CC9269" w14:textId="77777777" w:rsidTr="002B1C43">
        <w:tc>
          <w:tcPr>
            <w:tcW w:w="1890" w:type="dxa"/>
            <w:shd w:val="clear" w:color="auto" w:fill="auto"/>
          </w:tcPr>
          <w:p w14:paraId="794D1B12"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Cost-to-Charge Ratio</w:t>
            </w:r>
          </w:p>
        </w:tc>
        <w:tc>
          <w:tcPr>
            <w:tcW w:w="2070" w:type="dxa"/>
            <w:shd w:val="clear" w:color="auto" w:fill="auto"/>
          </w:tcPr>
          <w:p w14:paraId="39647146" w14:textId="24663DCE" w:rsidR="00BC4AD0" w:rsidRPr="00E6689F" w:rsidRDefault="00BC4AD0" w:rsidP="00BC4AD0">
            <w:pPr>
              <w:widowControl/>
              <w:autoSpaceDE/>
              <w:autoSpaceDN/>
              <w:adjustRightInd/>
              <w:rPr>
                <w:rFonts w:ascii="Arial" w:hAnsi="Arial" w:cs="Arial"/>
                <w:sz w:val="24"/>
                <w:szCs w:val="24"/>
              </w:rPr>
            </w:pPr>
            <w:r w:rsidRPr="00AD472A">
              <w:rPr>
                <w:rFonts w:ascii="Arial" w:hAnsi="Arial" w:cs="Arial"/>
                <w:sz w:val="24"/>
                <w:szCs w:val="24"/>
              </w:rPr>
              <w:t>PIF: Operating</w:t>
            </w:r>
            <w:r w:rsidR="00E6689F">
              <w:rPr>
                <w:rFonts w:ascii="Arial" w:hAnsi="Arial" w:cs="Arial"/>
                <w:sz w:val="24"/>
                <w:szCs w:val="24"/>
              </w:rPr>
              <w:t xml:space="preserve"> </w:t>
            </w:r>
            <w:r w:rsidRPr="00AD472A">
              <w:rPr>
                <w:rFonts w:ascii="Arial" w:hAnsi="Arial" w:cs="Arial"/>
                <w:sz w:val="24"/>
                <w:szCs w:val="24"/>
              </w:rPr>
              <w:t>Cost-to-Charge</w:t>
            </w:r>
            <w:r w:rsidR="00E6689F">
              <w:rPr>
                <w:rFonts w:ascii="Arial" w:hAnsi="Arial" w:cs="Arial"/>
                <w:sz w:val="24"/>
                <w:szCs w:val="24"/>
              </w:rPr>
              <w:t xml:space="preserve"> </w:t>
            </w:r>
            <w:r w:rsidRPr="00AD472A">
              <w:rPr>
                <w:rFonts w:ascii="Arial" w:hAnsi="Arial" w:cs="Arial"/>
                <w:sz w:val="24"/>
                <w:szCs w:val="24"/>
              </w:rPr>
              <w:t>Ratio location</w:t>
            </w:r>
            <w:r w:rsidR="00E6689F">
              <w:rPr>
                <w:rFonts w:ascii="Arial" w:hAnsi="Arial" w:cs="Arial"/>
                <w:sz w:val="24"/>
                <w:szCs w:val="24"/>
              </w:rPr>
              <w:t xml:space="preserve"> </w:t>
            </w:r>
            <w:r w:rsidRPr="00AD472A">
              <w:rPr>
                <w:rFonts w:ascii="Arial" w:hAnsi="Arial" w:cs="Arial"/>
                <w:sz w:val="24"/>
                <w:szCs w:val="24"/>
              </w:rPr>
              <w:t>(Operating CCR)</w:t>
            </w:r>
            <w:r w:rsidR="00E6689F">
              <w:rPr>
                <w:rFonts w:ascii="Arial" w:hAnsi="Arial" w:cs="Arial"/>
                <w:sz w:val="24"/>
                <w:szCs w:val="24"/>
              </w:rPr>
              <w:t xml:space="preserve"> </w:t>
            </w:r>
            <w:r w:rsidRPr="00AD472A">
              <w:rPr>
                <w:rFonts w:ascii="Arial" w:hAnsi="Arial" w:cs="Arial"/>
                <w:sz w:val="24"/>
                <w:szCs w:val="24"/>
              </w:rPr>
              <w:t>and Capital Cost-to-Charge location</w:t>
            </w:r>
            <w:r w:rsidR="00E6689F">
              <w:rPr>
                <w:rFonts w:ascii="Arial" w:hAnsi="Arial" w:cs="Arial"/>
                <w:sz w:val="24"/>
                <w:szCs w:val="24"/>
              </w:rPr>
              <w:t xml:space="preserve"> </w:t>
            </w:r>
            <w:r w:rsidRPr="00AD472A">
              <w:rPr>
                <w:rFonts w:ascii="Arial" w:hAnsi="Arial" w:cs="Arial"/>
                <w:sz w:val="24"/>
                <w:szCs w:val="24"/>
              </w:rPr>
              <w:t>(Capital CCR)</w:t>
            </w:r>
          </w:p>
        </w:tc>
        <w:tc>
          <w:tcPr>
            <w:tcW w:w="2250" w:type="dxa"/>
            <w:shd w:val="clear" w:color="auto" w:fill="auto"/>
          </w:tcPr>
          <w:p w14:paraId="274626D2" w14:textId="317389D2"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 Operating</w:t>
            </w:r>
            <w:r w:rsidR="00E6689F">
              <w:rPr>
                <w:rFonts w:ascii="Arial" w:hAnsi="Arial" w:cs="Arial"/>
                <w:sz w:val="24"/>
                <w:szCs w:val="24"/>
              </w:rPr>
              <w:t xml:space="preserve"> </w:t>
            </w:r>
            <w:r w:rsidRPr="00C37A82">
              <w:rPr>
                <w:rFonts w:ascii="Arial" w:hAnsi="Arial" w:cs="Arial"/>
                <w:sz w:val="24"/>
                <w:szCs w:val="24"/>
              </w:rPr>
              <w:t>Cost-to-Charge</w:t>
            </w:r>
            <w:r w:rsidR="00E6689F">
              <w:rPr>
                <w:rFonts w:ascii="Arial" w:hAnsi="Arial" w:cs="Arial"/>
                <w:sz w:val="24"/>
                <w:szCs w:val="24"/>
              </w:rPr>
              <w:t xml:space="preserve"> </w:t>
            </w:r>
            <w:r w:rsidRPr="00C37A82">
              <w:rPr>
                <w:rFonts w:ascii="Arial" w:hAnsi="Arial" w:cs="Arial"/>
                <w:sz w:val="24"/>
                <w:szCs w:val="24"/>
              </w:rPr>
              <w:t>Ratio location</w:t>
            </w:r>
            <w:r w:rsidR="00E6689F">
              <w:rPr>
                <w:rFonts w:ascii="Arial" w:hAnsi="Arial" w:cs="Arial"/>
                <w:sz w:val="24"/>
                <w:szCs w:val="24"/>
              </w:rPr>
              <w:t xml:space="preserve"> </w:t>
            </w:r>
            <w:r w:rsidRPr="00C37A82">
              <w:rPr>
                <w:rFonts w:ascii="Arial" w:hAnsi="Arial" w:cs="Arial"/>
                <w:sz w:val="24"/>
                <w:szCs w:val="24"/>
              </w:rPr>
              <w:t>(Operating CCR)</w:t>
            </w:r>
            <w:r w:rsidR="00E6689F">
              <w:rPr>
                <w:rFonts w:ascii="Arial" w:hAnsi="Arial" w:cs="Arial"/>
                <w:sz w:val="24"/>
                <w:szCs w:val="24"/>
              </w:rPr>
              <w:t xml:space="preserve"> </w:t>
            </w:r>
            <w:r w:rsidRPr="00C37A82">
              <w:rPr>
                <w:rFonts w:ascii="Arial" w:hAnsi="Arial" w:cs="Arial"/>
                <w:sz w:val="24"/>
                <w:szCs w:val="24"/>
              </w:rPr>
              <w:t>and Capital Cost-to-Charge location</w:t>
            </w:r>
            <w:r w:rsidR="00E6689F">
              <w:rPr>
                <w:rFonts w:ascii="Arial" w:hAnsi="Arial" w:cs="Arial"/>
                <w:sz w:val="24"/>
                <w:szCs w:val="24"/>
              </w:rPr>
              <w:t xml:space="preserve"> </w:t>
            </w:r>
            <w:r w:rsidRPr="00C37A82">
              <w:rPr>
                <w:rFonts w:ascii="Arial" w:hAnsi="Arial" w:cs="Arial"/>
                <w:sz w:val="24"/>
                <w:szCs w:val="24"/>
              </w:rPr>
              <w:t>(Capital CCR)</w:t>
            </w:r>
          </w:p>
        </w:tc>
        <w:tc>
          <w:tcPr>
            <w:tcW w:w="1957" w:type="dxa"/>
            <w:shd w:val="clear" w:color="auto" w:fill="auto"/>
          </w:tcPr>
          <w:p w14:paraId="494C0707" w14:textId="7D2B982C"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 Operating</w:t>
            </w:r>
            <w:r w:rsidR="00E6689F">
              <w:rPr>
                <w:rFonts w:ascii="Arial" w:hAnsi="Arial" w:cs="Arial"/>
                <w:sz w:val="24"/>
                <w:szCs w:val="24"/>
              </w:rPr>
              <w:t xml:space="preserve"> </w:t>
            </w:r>
            <w:r w:rsidRPr="005D58E2">
              <w:rPr>
                <w:rFonts w:ascii="Arial" w:hAnsi="Arial" w:cs="Arial"/>
                <w:sz w:val="24"/>
                <w:szCs w:val="24"/>
              </w:rPr>
              <w:t>Cost-to-Charge</w:t>
            </w:r>
            <w:r w:rsidR="00E6689F">
              <w:rPr>
                <w:rFonts w:ascii="Arial" w:hAnsi="Arial" w:cs="Arial"/>
                <w:sz w:val="24"/>
                <w:szCs w:val="24"/>
              </w:rPr>
              <w:t xml:space="preserve"> </w:t>
            </w:r>
            <w:r w:rsidRPr="005D58E2">
              <w:rPr>
                <w:rFonts w:ascii="Arial" w:hAnsi="Arial" w:cs="Arial"/>
                <w:sz w:val="24"/>
                <w:szCs w:val="24"/>
              </w:rPr>
              <w:t>Ratio location</w:t>
            </w:r>
            <w:r w:rsidR="00E6689F">
              <w:rPr>
                <w:rFonts w:ascii="Arial" w:hAnsi="Arial" w:cs="Arial"/>
                <w:sz w:val="24"/>
                <w:szCs w:val="24"/>
              </w:rPr>
              <w:t xml:space="preserve"> </w:t>
            </w:r>
            <w:r w:rsidRPr="005D58E2">
              <w:rPr>
                <w:rFonts w:ascii="Arial" w:hAnsi="Arial" w:cs="Arial"/>
                <w:sz w:val="24"/>
                <w:szCs w:val="24"/>
              </w:rPr>
              <w:t>(Operating CCR</w:t>
            </w:r>
            <w:r w:rsidR="00E6689F">
              <w:rPr>
                <w:rFonts w:ascii="Arial" w:hAnsi="Arial" w:cs="Arial"/>
                <w:sz w:val="24"/>
                <w:szCs w:val="24"/>
              </w:rPr>
              <w:t xml:space="preserve">) </w:t>
            </w:r>
            <w:r w:rsidRPr="005D58E2">
              <w:rPr>
                <w:rFonts w:ascii="Arial" w:hAnsi="Arial" w:cs="Arial"/>
                <w:sz w:val="24"/>
                <w:szCs w:val="24"/>
              </w:rPr>
              <w:t xml:space="preserve">and Capital Cost-to-Charge </w:t>
            </w:r>
            <w:proofErr w:type="gramStart"/>
            <w:r w:rsidRPr="005D58E2">
              <w:rPr>
                <w:rFonts w:ascii="Arial" w:hAnsi="Arial" w:cs="Arial"/>
                <w:sz w:val="24"/>
                <w:szCs w:val="24"/>
              </w:rPr>
              <w:lastRenderedPageBreak/>
              <w:t>location(</w:t>
            </w:r>
            <w:proofErr w:type="gramEnd"/>
            <w:r w:rsidRPr="005D58E2">
              <w:rPr>
                <w:rFonts w:ascii="Arial" w:hAnsi="Arial" w:cs="Arial"/>
                <w:sz w:val="24"/>
                <w:szCs w:val="24"/>
              </w:rPr>
              <w:t>Capital CCR)</w:t>
            </w:r>
          </w:p>
        </w:tc>
        <w:tc>
          <w:tcPr>
            <w:tcW w:w="2093" w:type="dxa"/>
            <w:shd w:val="clear" w:color="auto" w:fill="auto"/>
          </w:tcPr>
          <w:p w14:paraId="04B66EFD" w14:textId="6515B6C5" w:rsidR="00BC4AD0" w:rsidRPr="00E6689F" w:rsidRDefault="00BC4AD0" w:rsidP="00BC4AD0">
            <w:pPr>
              <w:widowControl/>
              <w:autoSpaceDE/>
              <w:autoSpaceDN/>
              <w:adjustRightInd/>
              <w:rPr>
                <w:rFonts w:ascii="Arial" w:hAnsi="Arial" w:cs="Arial"/>
                <w:sz w:val="24"/>
                <w:szCs w:val="24"/>
              </w:rPr>
            </w:pPr>
            <w:r w:rsidRPr="00487715">
              <w:rPr>
                <w:rFonts w:ascii="Arial" w:hAnsi="Arial" w:cs="Arial"/>
                <w:sz w:val="24"/>
                <w:szCs w:val="24"/>
              </w:rPr>
              <w:lastRenderedPageBreak/>
              <w:t>PIF: Operating</w:t>
            </w:r>
            <w:r w:rsidR="00E6689F">
              <w:rPr>
                <w:rFonts w:ascii="Arial" w:hAnsi="Arial" w:cs="Arial"/>
                <w:sz w:val="24"/>
                <w:szCs w:val="24"/>
              </w:rPr>
              <w:t xml:space="preserve"> </w:t>
            </w:r>
            <w:r w:rsidRPr="00487715">
              <w:rPr>
                <w:rFonts w:ascii="Arial" w:hAnsi="Arial" w:cs="Arial"/>
                <w:sz w:val="24"/>
                <w:szCs w:val="24"/>
              </w:rPr>
              <w:t>Cost-to-Charge</w:t>
            </w:r>
            <w:r w:rsidR="00E6689F">
              <w:rPr>
                <w:rFonts w:ascii="Arial" w:hAnsi="Arial" w:cs="Arial"/>
                <w:sz w:val="24"/>
                <w:szCs w:val="24"/>
              </w:rPr>
              <w:t xml:space="preserve"> </w:t>
            </w:r>
            <w:r w:rsidRPr="00487715">
              <w:rPr>
                <w:rFonts w:ascii="Arial" w:hAnsi="Arial" w:cs="Arial"/>
                <w:sz w:val="24"/>
                <w:szCs w:val="24"/>
              </w:rPr>
              <w:t>Ratio location</w:t>
            </w:r>
            <w:r w:rsidR="00E6689F">
              <w:rPr>
                <w:rFonts w:ascii="Arial" w:hAnsi="Arial" w:cs="Arial"/>
                <w:sz w:val="24"/>
                <w:szCs w:val="24"/>
              </w:rPr>
              <w:t xml:space="preserve"> </w:t>
            </w:r>
            <w:r w:rsidRPr="00487715">
              <w:rPr>
                <w:rFonts w:ascii="Arial" w:hAnsi="Arial" w:cs="Arial"/>
                <w:sz w:val="24"/>
                <w:szCs w:val="24"/>
              </w:rPr>
              <w:t>(Operating CCR</w:t>
            </w:r>
            <w:r w:rsidR="00E6689F">
              <w:rPr>
                <w:rFonts w:ascii="Arial" w:hAnsi="Arial" w:cs="Arial"/>
                <w:sz w:val="24"/>
                <w:szCs w:val="24"/>
              </w:rPr>
              <w:t xml:space="preserve"> </w:t>
            </w:r>
            <w:r w:rsidRPr="00487715">
              <w:rPr>
                <w:rFonts w:ascii="Arial" w:hAnsi="Arial" w:cs="Arial"/>
                <w:sz w:val="24"/>
                <w:szCs w:val="24"/>
              </w:rPr>
              <w:t>and Capital Cost-to-Charge locatio</w:t>
            </w:r>
            <w:r w:rsidR="00E6689F">
              <w:rPr>
                <w:rFonts w:ascii="Arial" w:hAnsi="Arial" w:cs="Arial"/>
                <w:sz w:val="24"/>
                <w:szCs w:val="24"/>
              </w:rPr>
              <w:t xml:space="preserve">n </w:t>
            </w:r>
            <w:r w:rsidRPr="00487715">
              <w:rPr>
                <w:rFonts w:ascii="Arial" w:hAnsi="Arial" w:cs="Arial"/>
                <w:sz w:val="24"/>
                <w:szCs w:val="24"/>
              </w:rPr>
              <w:t>(Capital CCR)</w:t>
            </w:r>
          </w:p>
        </w:tc>
      </w:tr>
    </w:tbl>
    <w:p w14:paraId="508D5395" w14:textId="4F07A985" w:rsidR="008840E9" w:rsidRDefault="008840E9" w:rsidP="000E2390">
      <w:pPr>
        <w:widowControl/>
        <w:autoSpaceDE/>
        <w:autoSpaceDN/>
        <w:adjustRightInd/>
        <w:spacing w:before="240"/>
        <w:rPr>
          <w:rFonts w:ascii="Arial" w:hAnsi="Arial" w:cs="Arial"/>
          <w:sz w:val="24"/>
          <w:szCs w:val="24"/>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1957"/>
        <w:gridCol w:w="2070"/>
        <w:gridCol w:w="1980"/>
        <w:gridCol w:w="2160"/>
        <w:gridCol w:w="2093"/>
      </w:tblGrid>
      <w:tr w:rsidR="003521F5" w:rsidRPr="003521F5" w14:paraId="340472E6" w14:textId="77777777" w:rsidTr="00F13743">
        <w:trPr>
          <w:cantSplit/>
          <w:tblHeader/>
        </w:trPr>
        <w:tc>
          <w:tcPr>
            <w:tcW w:w="1957" w:type="dxa"/>
            <w:shd w:val="clear" w:color="auto" w:fill="auto"/>
          </w:tcPr>
          <w:p w14:paraId="6A343A27" w14:textId="6E4832BA" w:rsidR="003521F5" w:rsidRPr="003521F5" w:rsidRDefault="003521F5" w:rsidP="003521F5">
            <w:pPr>
              <w:widowControl/>
              <w:autoSpaceDE/>
              <w:autoSpaceDN/>
              <w:adjustRightInd/>
              <w:rPr>
                <w:rFonts w:ascii="Arial" w:hAnsi="Arial" w:cs="Arial"/>
                <w:sz w:val="24"/>
                <w:szCs w:val="24"/>
              </w:rPr>
            </w:pPr>
          </w:p>
        </w:tc>
        <w:tc>
          <w:tcPr>
            <w:tcW w:w="2070" w:type="dxa"/>
            <w:shd w:val="clear" w:color="auto" w:fill="auto"/>
          </w:tcPr>
          <w:p w14:paraId="2F6A7D3F" w14:textId="09A56216" w:rsidR="003521F5" w:rsidRPr="00CA261E" w:rsidRDefault="00E6689F" w:rsidP="00CA261E">
            <w:pPr>
              <w:widowControl/>
              <w:autoSpaceDE/>
              <w:autoSpaceDN/>
              <w:adjustRightInd/>
              <w:rPr>
                <w:rFonts w:ascii="Arial" w:hAnsi="Arial" w:cs="Arial"/>
                <w:sz w:val="24"/>
                <w:szCs w:val="24"/>
              </w:rPr>
            </w:pPr>
            <w:r w:rsidRPr="00CA261E">
              <w:rPr>
                <w:rFonts w:ascii="Arial" w:hAnsi="Arial" w:cs="Arial"/>
                <w:sz w:val="24"/>
                <w:szCs w:val="24"/>
              </w:rPr>
              <w:t xml:space="preserve">Discharges Occurring </w:t>
            </w:r>
            <w:proofErr w:type="gramStart"/>
            <w:r w:rsidRPr="00CA261E">
              <w:rPr>
                <w:rFonts w:ascii="Arial" w:hAnsi="Arial" w:cs="Arial"/>
                <w:sz w:val="24"/>
                <w:szCs w:val="24"/>
              </w:rPr>
              <w:t>On</w:t>
            </w:r>
            <w:proofErr w:type="gramEnd"/>
            <w:r w:rsidRPr="00CA261E">
              <w:rPr>
                <w:rFonts w:ascii="Arial" w:hAnsi="Arial" w:cs="Arial"/>
                <w:sz w:val="24"/>
                <w:szCs w:val="24"/>
              </w:rPr>
              <w:t xml:space="preserve"> or After 12/01/2022</w:t>
            </w:r>
          </w:p>
        </w:tc>
        <w:tc>
          <w:tcPr>
            <w:tcW w:w="1980" w:type="dxa"/>
            <w:shd w:val="clear" w:color="auto" w:fill="auto"/>
          </w:tcPr>
          <w:p w14:paraId="4BAAAF65" w14:textId="3696BD22" w:rsidR="003521F5" w:rsidRPr="00BC45DB" w:rsidRDefault="00145AF2" w:rsidP="003521F5">
            <w:pPr>
              <w:widowControl/>
              <w:autoSpaceDE/>
              <w:autoSpaceDN/>
              <w:adjustRightInd/>
              <w:rPr>
                <w:rFonts w:ascii="Arial" w:hAnsi="Arial" w:cs="Arial"/>
                <w:sz w:val="24"/>
                <w:szCs w:val="24"/>
              </w:rPr>
            </w:pPr>
            <w:r w:rsidRPr="00F0707D">
              <w:rPr>
                <w:rFonts w:ascii="Arial" w:hAnsi="Arial" w:cs="Arial"/>
                <w:sz w:val="24"/>
                <w:szCs w:val="24"/>
              </w:rPr>
              <w:t>Discharges Occur</w:t>
            </w:r>
            <w:r w:rsidR="00FA2127">
              <w:rPr>
                <w:rFonts w:ascii="Arial" w:hAnsi="Arial" w:cs="Arial"/>
                <w:sz w:val="24"/>
                <w:szCs w:val="24"/>
              </w:rPr>
              <w:t>r</w:t>
            </w:r>
            <w:r w:rsidRPr="00F0707D">
              <w:rPr>
                <w:rFonts w:ascii="Arial" w:hAnsi="Arial" w:cs="Arial"/>
                <w:sz w:val="24"/>
                <w:szCs w:val="24"/>
              </w:rPr>
              <w:t xml:space="preserve">ing </w:t>
            </w:r>
            <w:proofErr w:type="gramStart"/>
            <w:r w:rsidRPr="00F0707D">
              <w:rPr>
                <w:rFonts w:ascii="Arial" w:hAnsi="Arial" w:cs="Arial"/>
                <w:sz w:val="24"/>
                <w:szCs w:val="24"/>
              </w:rPr>
              <w:t>O</w:t>
            </w:r>
            <w:r w:rsidR="00F855C2" w:rsidRPr="00F0707D">
              <w:rPr>
                <w:rFonts w:ascii="Arial" w:hAnsi="Arial" w:cs="Arial"/>
                <w:sz w:val="24"/>
                <w:szCs w:val="24"/>
              </w:rPr>
              <w:t>n</w:t>
            </w:r>
            <w:proofErr w:type="gramEnd"/>
            <w:r w:rsidR="00F855C2" w:rsidRPr="00F0707D">
              <w:rPr>
                <w:rFonts w:ascii="Arial" w:hAnsi="Arial" w:cs="Arial"/>
                <w:sz w:val="24"/>
                <w:szCs w:val="24"/>
              </w:rPr>
              <w:t xml:space="preserve"> or After 11/01/2023</w:t>
            </w:r>
          </w:p>
        </w:tc>
        <w:tc>
          <w:tcPr>
            <w:tcW w:w="2160" w:type="dxa"/>
            <w:shd w:val="clear" w:color="auto" w:fill="auto"/>
          </w:tcPr>
          <w:p w14:paraId="0022284D" w14:textId="3F47579D" w:rsidR="003521F5" w:rsidRPr="003521F5" w:rsidRDefault="00456E4A" w:rsidP="003521F5">
            <w:pPr>
              <w:widowControl/>
              <w:autoSpaceDE/>
              <w:autoSpaceDN/>
              <w:adjustRightInd/>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12/01/2024</w:t>
            </w:r>
          </w:p>
        </w:tc>
        <w:tc>
          <w:tcPr>
            <w:tcW w:w="2093" w:type="dxa"/>
            <w:shd w:val="clear" w:color="auto" w:fill="auto"/>
          </w:tcPr>
          <w:p w14:paraId="27A30506" w14:textId="705E2EA6" w:rsidR="003521F5" w:rsidRPr="00C3014C" w:rsidRDefault="00C00BF4" w:rsidP="003521F5">
            <w:pPr>
              <w:widowControl/>
              <w:autoSpaceDE/>
              <w:autoSpaceDN/>
              <w:adjustRightInd/>
              <w:rPr>
                <w:rFonts w:ascii="Arial" w:hAnsi="Arial" w:cs="Arial"/>
                <w:sz w:val="24"/>
                <w:szCs w:val="24"/>
              </w:rPr>
            </w:pPr>
            <w:r w:rsidRPr="00C3014C">
              <w:rPr>
                <w:rFonts w:ascii="Arial" w:hAnsi="Arial" w:cs="Arial"/>
                <w:sz w:val="24"/>
                <w:szCs w:val="24"/>
              </w:rPr>
              <w:t xml:space="preserve">Discharges Occurring </w:t>
            </w:r>
            <w:proofErr w:type="gramStart"/>
            <w:r w:rsidRPr="00C3014C">
              <w:rPr>
                <w:rFonts w:ascii="Arial" w:hAnsi="Arial" w:cs="Arial"/>
                <w:sz w:val="24"/>
                <w:szCs w:val="24"/>
              </w:rPr>
              <w:t>On</w:t>
            </w:r>
            <w:proofErr w:type="gramEnd"/>
            <w:r w:rsidRPr="00C3014C">
              <w:rPr>
                <w:rFonts w:ascii="Arial" w:hAnsi="Arial" w:cs="Arial"/>
                <w:sz w:val="24"/>
                <w:szCs w:val="24"/>
              </w:rPr>
              <w:t xml:space="preserve"> or After 12/01</w:t>
            </w:r>
            <w:r w:rsidR="001E052B" w:rsidRPr="00C3014C">
              <w:rPr>
                <w:rFonts w:ascii="Arial" w:hAnsi="Arial" w:cs="Arial"/>
                <w:sz w:val="24"/>
                <w:szCs w:val="24"/>
              </w:rPr>
              <w:t>/2025</w:t>
            </w:r>
          </w:p>
        </w:tc>
      </w:tr>
      <w:tr w:rsidR="003521F5" w:rsidRPr="003521F5" w14:paraId="031C8F26" w14:textId="77777777" w:rsidTr="00F13743">
        <w:tc>
          <w:tcPr>
            <w:tcW w:w="1957" w:type="dxa"/>
            <w:shd w:val="clear" w:color="auto" w:fill="auto"/>
          </w:tcPr>
          <w:p w14:paraId="29B8B27B" w14:textId="18C7AF1C"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Applicable Payment Impact File (PIF)</w:t>
            </w:r>
          </w:p>
        </w:tc>
        <w:tc>
          <w:tcPr>
            <w:tcW w:w="2070" w:type="dxa"/>
            <w:shd w:val="clear" w:color="auto" w:fill="auto"/>
          </w:tcPr>
          <w:p w14:paraId="2DA3D2C1" w14:textId="36203F0F" w:rsidR="003521F5" w:rsidRPr="003521F5" w:rsidRDefault="00E6689F" w:rsidP="00CA261E">
            <w:pPr>
              <w:widowControl/>
              <w:autoSpaceDE/>
              <w:autoSpaceDN/>
              <w:adjustRightInd/>
              <w:rPr>
                <w:rFonts w:ascii="Arial" w:hAnsi="Arial" w:cs="Arial"/>
                <w:sz w:val="24"/>
                <w:szCs w:val="24"/>
              </w:rPr>
            </w:pPr>
            <w:r w:rsidRPr="00CA261E">
              <w:rPr>
                <w:rFonts w:ascii="Arial" w:hAnsi="Arial" w:cs="Arial"/>
                <w:sz w:val="24"/>
                <w:szCs w:val="24"/>
              </w:rPr>
              <w:t>FY 2023 Impact File</w:t>
            </w:r>
            <w:r w:rsidR="00734B1B">
              <w:rPr>
                <w:rFonts w:ascii="Arial" w:hAnsi="Arial" w:cs="Arial"/>
                <w:sz w:val="24"/>
                <w:szCs w:val="24"/>
              </w:rPr>
              <w:t xml:space="preserve"> (Final Rule </w:t>
            </w:r>
            <w:r w:rsidR="00C65696" w:rsidRPr="00734B1B">
              <w:rPr>
                <w:rFonts w:ascii="Arial" w:hAnsi="Arial" w:cs="Arial"/>
                <w:sz w:val="24"/>
                <w:szCs w:val="24"/>
              </w:rPr>
              <w:t>and Correcting Amendment</w:t>
            </w:r>
            <w:r w:rsidR="00734B1B" w:rsidRPr="00734B1B">
              <w:rPr>
                <w:rFonts w:ascii="Arial" w:hAnsi="Arial" w:cs="Arial"/>
                <w:sz w:val="24"/>
                <w:szCs w:val="24"/>
              </w:rPr>
              <w:t>)</w:t>
            </w:r>
          </w:p>
        </w:tc>
        <w:tc>
          <w:tcPr>
            <w:tcW w:w="1980" w:type="dxa"/>
            <w:shd w:val="clear" w:color="auto" w:fill="auto"/>
          </w:tcPr>
          <w:p w14:paraId="00D90731" w14:textId="55D7E7F8" w:rsidR="003521F5" w:rsidRPr="00F0707D" w:rsidRDefault="00FA2127" w:rsidP="003521F5">
            <w:pPr>
              <w:widowControl/>
              <w:autoSpaceDE/>
              <w:autoSpaceDN/>
              <w:adjustRightInd/>
              <w:rPr>
                <w:rFonts w:ascii="Arial" w:hAnsi="Arial" w:cs="Arial"/>
                <w:sz w:val="24"/>
                <w:szCs w:val="24"/>
              </w:rPr>
            </w:pPr>
            <w:r>
              <w:rPr>
                <w:rFonts w:ascii="Arial" w:hAnsi="Arial" w:cs="Arial"/>
                <w:sz w:val="24"/>
                <w:szCs w:val="24"/>
              </w:rPr>
              <w:t xml:space="preserve">FY 2024 Impact </w:t>
            </w:r>
            <w:r w:rsidR="00F855C2" w:rsidRPr="00F0707D">
              <w:rPr>
                <w:rFonts w:ascii="Arial" w:hAnsi="Arial" w:cs="Arial"/>
                <w:sz w:val="24"/>
                <w:szCs w:val="24"/>
              </w:rPr>
              <w:t xml:space="preserve">File </w:t>
            </w:r>
            <w:r>
              <w:rPr>
                <w:rFonts w:ascii="Arial" w:hAnsi="Arial" w:cs="Arial"/>
                <w:sz w:val="24"/>
                <w:szCs w:val="24"/>
              </w:rPr>
              <w:t xml:space="preserve">(Final </w:t>
            </w:r>
            <w:r w:rsidR="00F855C2" w:rsidRPr="00F0707D">
              <w:rPr>
                <w:rFonts w:ascii="Arial" w:hAnsi="Arial" w:cs="Arial"/>
                <w:sz w:val="24"/>
                <w:szCs w:val="24"/>
              </w:rPr>
              <w:t>Rule)</w:t>
            </w:r>
          </w:p>
        </w:tc>
        <w:tc>
          <w:tcPr>
            <w:tcW w:w="2160" w:type="dxa"/>
            <w:shd w:val="clear" w:color="auto" w:fill="auto"/>
          </w:tcPr>
          <w:p w14:paraId="20F58472" w14:textId="534BB1B5" w:rsidR="003521F5" w:rsidRPr="003521F5" w:rsidRDefault="00456E4A" w:rsidP="003521F5">
            <w:pPr>
              <w:widowControl/>
              <w:autoSpaceDE/>
              <w:autoSpaceDN/>
              <w:adjustRightInd/>
              <w:rPr>
                <w:rFonts w:ascii="Arial" w:hAnsi="Arial" w:cs="Arial"/>
                <w:sz w:val="24"/>
                <w:szCs w:val="24"/>
              </w:rPr>
            </w:pPr>
            <w:r>
              <w:rPr>
                <w:rFonts w:ascii="Arial" w:hAnsi="Arial" w:cs="Arial"/>
                <w:sz w:val="24"/>
                <w:szCs w:val="24"/>
              </w:rPr>
              <w:t>FY 2025 Impact File (</w:t>
            </w:r>
            <w:r w:rsidR="0070117F">
              <w:rPr>
                <w:rFonts w:ascii="Arial" w:hAnsi="Arial" w:cs="Arial"/>
                <w:sz w:val="24"/>
                <w:szCs w:val="24"/>
              </w:rPr>
              <w:t>Final Rule, Correction Notice and Interim Final Action with Comment Period)</w:t>
            </w:r>
          </w:p>
        </w:tc>
        <w:tc>
          <w:tcPr>
            <w:tcW w:w="2093" w:type="dxa"/>
            <w:shd w:val="clear" w:color="auto" w:fill="auto"/>
          </w:tcPr>
          <w:p w14:paraId="05E6D240" w14:textId="010EDC91" w:rsidR="003521F5" w:rsidRPr="00C3014C" w:rsidRDefault="00DC7A99" w:rsidP="003521F5">
            <w:pPr>
              <w:widowControl/>
              <w:autoSpaceDE/>
              <w:autoSpaceDN/>
              <w:adjustRightInd/>
              <w:rPr>
                <w:rFonts w:ascii="Arial" w:hAnsi="Arial" w:cs="Arial"/>
                <w:sz w:val="24"/>
                <w:szCs w:val="24"/>
              </w:rPr>
            </w:pPr>
            <w:r w:rsidRPr="00C3014C">
              <w:rPr>
                <w:rFonts w:ascii="Arial" w:hAnsi="Arial" w:cs="Arial"/>
                <w:sz w:val="24"/>
                <w:szCs w:val="24"/>
              </w:rPr>
              <w:t xml:space="preserve">FY 2026 Impact File </w:t>
            </w:r>
            <w:r w:rsidR="000B4D70" w:rsidRPr="00C3014C">
              <w:rPr>
                <w:rFonts w:ascii="Arial" w:hAnsi="Arial" w:cs="Arial"/>
                <w:sz w:val="24"/>
                <w:szCs w:val="24"/>
              </w:rPr>
              <w:t>(Final Rule)</w:t>
            </w:r>
          </w:p>
        </w:tc>
      </w:tr>
      <w:tr w:rsidR="003521F5" w:rsidRPr="003521F5" w14:paraId="43AE2C5D" w14:textId="77777777" w:rsidTr="00F13743">
        <w:tc>
          <w:tcPr>
            <w:tcW w:w="1957" w:type="dxa"/>
            <w:shd w:val="clear" w:color="auto" w:fill="auto"/>
          </w:tcPr>
          <w:p w14:paraId="28652666" w14:textId="6B4E60DE"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Capital Geographic Adjustment Factor</w:t>
            </w:r>
          </w:p>
        </w:tc>
        <w:tc>
          <w:tcPr>
            <w:tcW w:w="2070" w:type="dxa"/>
            <w:shd w:val="clear" w:color="auto" w:fill="auto"/>
          </w:tcPr>
          <w:p w14:paraId="4B7EE67A" w14:textId="6E1232CE" w:rsidR="003521F5" w:rsidRPr="00CA261E" w:rsidRDefault="00E6689F" w:rsidP="003521F5">
            <w:pPr>
              <w:widowControl/>
              <w:autoSpaceDE/>
              <w:autoSpaceDN/>
              <w:adjustRightInd/>
              <w:rPr>
                <w:rFonts w:ascii="Arial" w:hAnsi="Arial" w:cs="Arial"/>
                <w:sz w:val="24"/>
                <w:szCs w:val="24"/>
              </w:rPr>
            </w:pPr>
            <w:r w:rsidRPr="00CA261E">
              <w:rPr>
                <w:rFonts w:ascii="Arial" w:hAnsi="Arial" w:cs="Arial"/>
                <w:sz w:val="24"/>
                <w:szCs w:val="24"/>
              </w:rPr>
              <w:t>FY 2023 GAF-Updated October 2022</w:t>
            </w:r>
          </w:p>
        </w:tc>
        <w:tc>
          <w:tcPr>
            <w:tcW w:w="1980" w:type="dxa"/>
            <w:shd w:val="clear" w:color="auto" w:fill="auto"/>
          </w:tcPr>
          <w:p w14:paraId="5E5CC4D7" w14:textId="4C61D33B" w:rsidR="003521F5" w:rsidRPr="00F0707D" w:rsidRDefault="00F855C2" w:rsidP="003521F5">
            <w:pPr>
              <w:widowControl/>
              <w:autoSpaceDE/>
              <w:autoSpaceDN/>
              <w:adjustRightInd/>
              <w:rPr>
                <w:rFonts w:ascii="Arial" w:hAnsi="Arial" w:cs="Arial"/>
                <w:sz w:val="24"/>
                <w:szCs w:val="24"/>
              </w:rPr>
            </w:pPr>
            <w:r w:rsidRPr="00F0707D">
              <w:rPr>
                <w:rFonts w:ascii="Arial" w:hAnsi="Arial" w:cs="Arial"/>
                <w:sz w:val="24"/>
                <w:szCs w:val="24"/>
              </w:rPr>
              <w:t>FY 2024 GAF-Updated October 2023</w:t>
            </w:r>
          </w:p>
        </w:tc>
        <w:tc>
          <w:tcPr>
            <w:tcW w:w="2160" w:type="dxa"/>
            <w:shd w:val="clear" w:color="auto" w:fill="auto"/>
          </w:tcPr>
          <w:p w14:paraId="27F842E0" w14:textId="113C81C6" w:rsidR="003521F5" w:rsidRPr="003521F5" w:rsidRDefault="00614C51" w:rsidP="003521F5">
            <w:pPr>
              <w:widowControl/>
              <w:autoSpaceDE/>
              <w:autoSpaceDN/>
              <w:adjustRightInd/>
              <w:rPr>
                <w:rFonts w:ascii="Arial" w:hAnsi="Arial" w:cs="Arial"/>
                <w:sz w:val="24"/>
                <w:szCs w:val="24"/>
              </w:rPr>
            </w:pPr>
            <w:r>
              <w:rPr>
                <w:rFonts w:ascii="Arial" w:hAnsi="Arial" w:cs="Arial"/>
                <w:sz w:val="24"/>
                <w:szCs w:val="24"/>
              </w:rPr>
              <w:t>FY 2025 GAF-Updated October 2024</w:t>
            </w:r>
          </w:p>
        </w:tc>
        <w:tc>
          <w:tcPr>
            <w:tcW w:w="2093" w:type="dxa"/>
            <w:shd w:val="clear" w:color="auto" w:fill="auto"/>
          </w:tcPr>
          <w:p w14:paraId="7A2A4BE3" w14:textId="7FB9BFE0" w:rsidR="003521F5" w:rsidRPr="00C3014C" w:rsidRDefault="009E4656" w:rsidP="003521F5">
            <w:pPr>
              <w:widowControl/>
              <w:autoSpaceDE/>
              <w:autoSpaceDN/>
              <w:adjustRightInd/>
              <w:rPr>
                <w:rFonts w:ascii="Arial" w:hAnsi="Arial" w:cs="Arial"/>
                <w:sz w:val="24"/>
                <w:szCs w:val="24"/>
              </w:rPr>
            </w:pPr>
            <w:r w:rsidRPr="00C3014C">
              <w:rPr>
                <w:rFonts w:ascii="Arial" w:hAnsi="Arial" w:cs="Arial"/>
                <w:sz w:val="24"/>
                <w:szCs w:val="24"/>
              </w:rPr>
              <w:t>FY 2026 GAF</w:t>
            </w:r>
            <w:r w:rsidR="00137117" w:rsidRPr="00C3014C">
              <w:rPr>
                <w:rFonts w:ascii="Arial" w:hAnsi="Arial" w:cs="Arial"/>
                <w:sz w:val="24"/>
                <w:szCs w:val="24"/>
              </w:rPr>
              <w:t>-Updated October 2025</w:t>
            </w:r>
          </w:p>
        </w:tc>
      </w:tr>
      <w:tr w:rsidR="003521F5" w:rsidRPr="003521F5" w14:paraId="2001B468" w14:textId="77777777" w:rsidTr="00F13743">
        <w:tc>
          <w:tcPr>
            <w:tcW w:w="1957" w:type="dxa"/>
            <w:shd w:val="clear" w:color="auto" w:fill="auto"/>
          </w:tcPr>
          <w:p w14:paraId="39DEBCA0" w14:textId="0BEA3A1F"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Capital Disproportionate Share Adjustment Factor</w:t>
            </w:r>
          </w:p>
        </w:tc>
        <w:tc>
          <w:tcPr>
            <w:tcW w:w="2070" w:type="dxa"/>
            <w:shd w:val="clear" w:color="auto" w:fill="auto"/>
          </w:tcPr>
          <w:p w14:paraId="30F72715" w14:textId="6F909B4B" w:rsidR="003521F5" w:rsidRPr="00CA261E" w:rsidRDefault="00E6689F" w:rsidP="003521F5">
            <w:pPr>
              <w:widowControl/>
              <w:autoSpaceDE/>
              <w:autoSpaceDN/>
              <w:adjustRightInd/>
              <w:rPr>
                <w:rFonts w:ascii="Arial" w:hAnsi="Arial" w:cs="Arial"/>
                <w:sz w:val="24"/>
                <w:szCs w:val="24"/>
              </w:rPr>
            </w:pPr>
            <w:r w:rsidRPr="00CA261E">
              <w:rPr>
                <w:rFonts w:ascii="Arial" w:hAnsi="Arial" w:cs="Arial"/>
                <w:sz w:val="24"/>
                <w:szCs w:val="24"/>
              </w:rPr>
              <w:t>PIF: Capital Disproportionate Share (DSH) adjustment location (DSHCPP)</w:t>
            </w:r>
          </w:p>
        </w:tc>
        <w:tc>
          <w:tcPr>
            <w:tcW w:w="1980" w:type="dxa"/>
            <w:shd w:val="clear" w:color="auto" w:fill="auto"/>
          </w:tcPr>
          <w:p w14:paraId="14A32C1F" w14:textId="3AE254A0" w:rsidR="003521F5" w:rsidRPr="007D2DC5" w:rsidRDefault="00145AF2" w:rsidP="003521F5">
            <w:pPr>
              <w:widowControl/>
              <w:autoSpaceDE/>
              <w:autoSpaceDN/>
              <w:adjustRightInd/>
              <w:rPr>
                <w:rFonts w:ascii="Arial" w:hAnsi="Arial" w:cs="Arial"/>
                <w:sz w:val="24"/>
                <w:szCs w:val="24"/>
              </w:rPr>
            </w:pPr>
            <w:r w:rsidRPr="006B1F07">
              <w:rPr>
                <w:rFonts w:ascii="Arial" w:hAnsi="Arial" w:cs="Arial"/>
                <w:sz w:val="24"/>
                <w:szCs w:val="24"/>
              </w:rPr>
              <w:t>PIF: Capital Disproportionate Share (DSH) adjustment location (DSHCPP)</w:t>
            </w:r>
          </w:p>
        </w:tc>
        <w:tc>
          <w:tcPr>
            <w:tcW w:w="2160" w:type="dxa"/>
            <w:shd w:val="clear" w:color="auto" w:fill="auto"/>
          </w:tcPr>
          <w:p w14:paraId="52E04C6B" w14:textId="2131A5B6" w:rsidR="003521F5" w:rsidRPr="003521F5" w:rsidRDefault="00614C51" w:rsidP="003521F5">
            <w:pPr>
              <w:widowControl/>
              <w:autoSpaceDE/>
              <w:autoSpaceDN/>
              <w:adjustRightInd/>
              <w:rPr>
                <w:rFonts w:ascii="Arial" w:hAnsi="Arial" w:cs="Arial"/>
                <w:sz w:val="24"/>
                <w:szCs w:val="24"/>
              </w:rPr>
            </w:pPr>
            <w:r w:rsidRPr="006B1F07">
              <w:rPr>
                <w:rFonts w:ascii="Arial" w:hAnsi="Arial" w:cs="Arial"/>
                <w:sz w:val="24"/>
                <w:szCs w:val="24"/>
              </w:rPr>
              <w:t>PIF: Capital Disproportionate Share (DSH) adjustment location (DSHCPP)</w:t>
            </w:r>
          </w:p>
        </w:tc>
        <w:tc>
          <w:tcPr>
            <w:tcW w:w="2093" w:type="dxa"/>
            <w:shd w:val="clear" w:color="auto" w:fill="auto"/>
          </w:tcPr>
          <w:p w14:paraId="01E096B1" w14:textId="47AFF972" w:rsidR="003521F5" w:rsidRPr="00C3014C" w:rsidRDefault="00137117" w:rsidP="003521F5">
            <w:pPr>
              <w:widowControl/>
              <w:autoSpaceDE/>
              <w:autoSpaceDN/>
              <w:adjustRightInd/>
              <w:rPr>
                <w:rFonts w:ascii="Arial" w:hAnsi="Arial" w:cs="Arial"/>
                <w:sz w:val="24"/>
                <w:szCs w:val="24"/>
              </w:rPr>
            </w:pPr>
            <w:r w:rsidRPr="00C3014C">
              <w:rPr>
                <w:rFonts w:ascii="Arial" w:hAnsi="Arial" w:cs="Arial"/>
                <w:sz w:val="24"/>
                <w:szCs w:val="24"/>
              </w:rPr>
              <w:t>PIF: Capital Disproportionate Share (DSH) adjustment location (DSHCPP)</w:t>
            </w:r>
          </w:p>
        </w:tc>
      </w:tr>
      <w:tr w:rsidR="003521F5" w:rsidRPr="003521F5" w14:paraId="2CC60B48" w14:textId="77777777" w:rsidTr="00F13743">
        <w:tc>
          <w:tcPr>
            <w:tcW w:w="1957" w:type="dxa"/>
            <w:shd w:val="clear" w:color="auto" w:fill="auto"/>
          </w:tcPr>
          <w:p w14:paraId="6BCC57D6" w14:textId="40BB04BB"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Capital Indirect Medical Education Adjustment Facto</w:t>
            </w:r>
            <w:r>
              <w:rPr>
                <w:rFonts w:ascii="Arial" w:hAnsi="Arial" w:cs="Arial"/>
                <w:sz w:val="24"/>
                <w:szCs w:val="24"/>
              </w:rPr>
              <w:t>r</w:t>
            </w:r>
          </w:p>
        </w:tc>
        <w:tc>
          <w:tcPr>
            <w:tcW w:w="2070" w:type="dxa"/>
            <w:shd w:val="clear" w:color="auto" w:fill="auto"/>
          </w:tcPr>
          <w:p w14:paraId="19528E00" w14:textId="2A399C20" w:rsidR="003521F5" w:rsidRPr="00CA261E" w:rsidRDefault="00E6689F" w:rsidP="00397B1D">
            <w:pPr>
              <w:widowControl/>
              <w:autoSpaceDE/>
              <w:autoSpaceDN/>
              <w:adjustRightInd/>
              <w:rPr>
                <w:rFonts w:ascii="Arial" w:hAnsi="Arial" w:cs="Arial"/>
                <w:sz w:val="24"/>
                <w:szCs w:val="24"/>
              </w:rPr>
            </w:pPr>
            <w:r w:rsidRPr="00CA261E">
              <w:rPr>
                <w:rFonts w:ascii="Arial" w:hAnsi="Arial" w:cs="Arial"/>
                <w:sz w:val="24"/>
                <w:szCs w:val="24"/>
              </w:rPr>
              <w:t>PIF: IME adjustment factor for capital PPS location (TCHCP)</w:t>
            </w:r>
            <w:r w:rsidR="00CA261E" w:rsidRPr="00CA261E">
              <w:rPr>
                <w:rFonts w:ascii="Arial" w:hAnsi="Arial" w:cs="Arial"/>
                <w:sz w:val="24"/>
                <w:szCs w:val="24"/>
              </w:rPr>
              <w:t xml:space="preserve"> </w:t>
            </w:r>
          </w:p>
        </w:tc>
        <w:tc>
          <w:tcPr>
            <w:tcW w:w="1980" w:type="dxa"/>
            <w:shd w:val="clear" w:color="auto" w:fill="auto"/>
          </w:tcPr>
          <w:p w14:paraId="0F1E6727" w14:textId="391FF30E" w:rsidR="003521F5" w:rsidRPr="006B1F07" w:rsidRDefault="00145AF2" w:rsidP="003521F5">
            <w:pPr>
              <w:widowControl/>
              <w:autoSpaceDE/>
              <w:autoSpaceDN/>
              <w:adjustRightInd/>
              <w:rPr>
                <w:rFonts w:ascii="Arial" w:hAnsi="Arial" w:cs="Arial"/>
                <w:sz w:val="24"/>
                <w:szCs w:val="24"/>
              </w:rPr>
            </w:pPr>
            <w:r w:rsidRPr="006B1F07">
              <w:rPr>
                <w:rFonts w:ascii="Arial" w:hAnsi="Arial" w:cs="Arial"/>
                <w:sz w:val="24"/>
                <w:szCs w:val="24"/>
              </w:rPr>
              <w:t>PIF: IME adjustment factor for capital PPS location (TCHCP)</w:t>
            </w:r>
          </w:p>
        </w:tc>
        <w:tc>
          <w:tcPr>
            <w:tcW w:w="2160" w:type="dxa"/>
            <w:shd w:val="clear" w:color="auto" w:fill="auto"/>
          </w:tcPr>
          <w:p w14:paraId="1C67EBC8" w14:textId="4F79A269" w:rsidR="003521F5" w:rsidRPr="003521F5" w:rsidRDefault="00614C51" w:rsidP="003521F5">
            <w:pPr>
              <w:widowControl/>
              <w:autoSpaceDE/>
              <w:autoSpaceDN/>
              <w:adjustRightInd/>
              <w:rPr>
                <w:rFonts w:ascii="Arial" w:hAnsi="Arial" w:cs="Arial"/>
                <w:sz w:val="24"/>
                <w:szCs w:val="24"/>
              </w:rPr>
            </w:pPr>
            <w:r w:rsidRPr="006B1F07">
              <w:rPr>
                <w:rFonts w:ascii="Arial" w:hAnsi="Arial" w:cs="Arial"/>
                <w:sz w:val="24"/>
                <w:szCs w:val="24"/>
              </w:rPr>
              <w:t>PIF: IME adjustment factor for capital PPS location (TCHCP)</w:t>
            </w:r>
          </w:p>
        </w:tc>
        <w:tc>
          <w:tcPr>
            <w:tcW w:w="2093" w:type="dxa"/>
            <w:shd w:val="clear" w:color="auto" w:fill="auto"/>
          </w:tcPr>
          <w:p w14:paraId="59CD1C5D" w14:textId="645A2C1B" w:rsidR="003521F5" w:rsidRPr="000D6E15" w:rsidRDefault="00515FFE" w:rsidP="003521F5">
            <w:pPr>
              <w:widowControl/>
              <w:autoSpaceDE/>
              <w:autoSpaceDN/>
              <w:adjustRightInd/>
              <w:rPr>
                <w:rFonts w:ascii="Arial" w:hAnsi="Arial" w:cs="Arial"/>
                <w:sz w:val="24"/>
                <w:szCs w:val="24"/>
              </w:rPr>
            </w:pPr>
            <w:r w:rsidRPr="000D6E15">
              <w:rPr>
                <w:rFonts w:ascii="Arial" w:hAnsi="Arial" w:cs="Arial"/>
                <w:sz w:val="24"/>
                <w:szCs w:val="24"/>
              </w:rPr>
              <w:t>PIF: IME adjustment factor for capital PPS location (TCHCP)</w:t>
            </w:r>
          </w:p>
        </w:tc>
      </w:tr>
      <w:tr w:rsidR="003521F5" w:rsidRPr="003521F5" w14:paraId="776CD7A1" w14:textId="77777777" w:rsidTr="00F13743">
        <w:tc>
          <w:tcPr>
            <w:tcW w:w="1957" w:type="dxa"/>
            <w:shd w:val="clear" w:color="auto" w:fill="auto"/>
          </w:tcPr>
          <w:p w14:paraId="49ABEA75" w14:textId="534AE131"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Operating Wage Index</w:t>
            </w:r>
          </w:p>
        </w:tc>
        <w:tc>
          <w:tcPr>
            <w:tcW w:w="2070" w:type="dxa"/>
            <w:shd w:val="clear" w:color="auto" w:fill="auto"/>
          </w:tcPr>
          <w:p w14:paraId="634E6970" w14:textId="657DC294" w:rsidR="003521F5" w:rsidRPr="00856D2B" w:rsidRDefault="00E6689F" w:rsidP="003521F5">
            <w:pPr>
              <w:widowControl/>
              <w:autoSpaceDE/>
              <w:autoSpaceDN/>
              <w:adjustRightInd/>
              <w:rPr>
                <w:rFonts w:ascii="Arial" w:hAnsi="Arial" w:cs="Arial"/>
                <w:sz w:val="24"/>
                <w:szCs w:val="24"/>
              </w:rPr>
            </w:pPr>
            <w:hyperlink r:id="rId81" w:history="1">
              <w:r w:rsidRPr="00E74CED">
                <w:rPr>
                  <w:rStyle w:val="hyperlinkChar"/>
                  <w:rFonts w:eastAsiaTheme="minorHAnsi"/>
                </w:rPr>
                <w:t>Table 3</w:t>
              </w:r>
            </w:hyperlink>
            <w:r w:rsidRPr="00856D2B">
              <w:rPr>
                <w:rFonts w:ascii="Arial" w:hAnsi="Arial" w:cs="Arial"/>
                <w:sz w:val="24"/>
                <w:szCs w:val="24"/>
              </w:rPr>
              <w:t xml:space="preserve"> at https://www.cms.gov/medicare/acute-inpatient-pps/fy-2023-ipps-final-rule-home-page</w:t>
            </w:r>
          </w:p>
        </w:tc>
        <w:tc>
          <w:tcPr>
            <w:tcW w:w="1980" w:type="dxa"/>
            <w:shd w:val="clear" w:color="auto" w:fill="auto"/>
          </w:tcPr>
          <w:p w14:paraId="522FCCD8" w14:textId="25765503" w:rsidR="003521F5" w:rsidRPr="003521F5" w:rsidRDefault="00145AF2" w:rsidP="003521F5">
            <w:pPr>
              <w:widowControl/>
              <w:autoSpaceDE/>
              <w:autoSpaceDN/>
              <w:adjustRightInd/>
              <w:rPr>
                <w:rFonts w:ascii="Arial" w:hAnsi="Arial" w:cs="Arial"/>
                <w:sz w:val="24"/>
                <w:szCs w:val="24"/>
              </w:rPr>
            </w:pPr>
            <w:hyperlink r:id="rId82" w:history="1">
              <w:r w:rsidRPr="00342A67">
                <w:rPr>
                  <w:rStyle w:val="Hyperlink"/>
                  <w:rFonts w:cs="Arial"/>
                  <w:u w:val="single"/>
                </w:rPr>
                <w:t>Table 3</w:t>
              </w:r>
            </w:hyperlink>
            <w:r w:rsidRPr="00856D2B">
              <w:rPr>
                <w:rFonts w:ascii="Arial" w:hAnsi="Arial" w:cs="Arial"/>
                <w:sz w:val="24"/>
                <w:szCs w:val="24"/>
              </w:rPr>
              <w:t xml:space="preserve"> </w:t>
            </w:r>
            <w:r w:rsidRPr="006B1F07">
              <w:rPr>
                <w:rFonts w:ascii="Arial" w:hAnsi="Arial" w:cs="Arial"/>
                <w:sz w:val="24"/>
                <w:szCs w:val="24"/>
              </w:rPr>
              <w:t>at https://www.cms.gov/medicare/</w:t>
            </w:r>
            <w:r w:rsidR="00342A67">
              <w:rPr>
                <w:rFonts w:ascii="Arial" w:hAnsi="Arial" w:cs="Arial"/>
                <w:sz w:val="24"/>
                <w:szCs w:val="24"/>
              </w:rPr>
              <w:t>payment/prospective-payment-systems/</w:t>
            </w:r>
            <w:r w:rsidRPr="006B1F07">
              <w:rPr>
                <w:rFonts w:ascii="Arial" w:hAnsi="Arial" w:cs="Arial"/>
                <w:sz w:val="24"/>
                <w:szCs w:val="24"/>
              </w:rPr>
              <w:t>acute-inpatient-pps/fy-2024-ipps-final-rule-home-page</w:t>
            </w:r>
          </w:p>
        </w:tc>
        <w:tc>
          <w:tcPr>
            <w:tcW w:w="2160" w:type="dxa"/>
            <w:shd w:val="clear" w:color="auto" w:fill="auto"/>
          </w:tcPr>
          <w:p w14:paraId="0ED26E89" w14:textId="4D2BAC1C" w:rsidR="003521F5" w:rsidRPr="003521F5" w:rsidRDefault="00614C51" w:rsidP="003521F5">
            <w:pPr>
              <w:widowControl/>
              <w:autoSpaceDE/>
              <w:autoSpaceDN/>
              <w:adjustRightInd/>
              <w:rPr>
                <w:rFonts w:ascii="Arial" w:hAnsi="Arial" w:cs="Arial"/>
                <w:sz w:val="24"/>
                <w:szCs w:val="24"/>
              </w:rPr>
            </w:pPr>
            <w:hyperlink r:id="rId83" w:history="1">
              <w:r w:rsidRPr="00614C51">
                <w:rPr>
                  <w:rStyle w:val="Hyperlink"/>
                  <w:rFonts w:cs="Arial"/>
                  <w:u w:val="single"/>
                </w:rPr>
                <w:t>Table 3</w:t>
              </w:r>
            </w:hyperlink>
            <w:r>
              <w:rPr>
                <w:rFonts w:ascii="Arial" w:hAnsi="Arial" w:cs="Arial"/>
                <w:sz w:val="24"/>
                <w:szCs w:val="24"/>
              </w:rPr>
              <w:t xml:space="preserve"> at </w:t>
            </w:r>
            <w:r w:rsidRPr="00614C51">
              <w:rPr>
                <w:rFonts w:ascii="Arial" w:hAnsi="Arial" w:cs="Arial"/>
                <w:sz w:val="24"/>
                <w:szCs w:val="24"/>
              </w:rPr>
              <w:t>https://www.cms.gov/medicare/payment/prospective-payment-systems/acute-inpatient-pps/fy-2025-ipps-final-rule-home-page</w:t>
            </w:r>
          </w:p>
        </w:tc>
        <w:tc>
          <w:tcPr>
            <w:tcW w:w="2093" w:type="dxa"/>
            <w:shd w:val="clear" w:color="auto" w:fill="auto"/>
          </w:tcPr>
          <w:p w14:paraId="39E73F1C" w14:textId="3E373334" w:rsidR="003521F5" w:rsidRPr="00C456D6" w:rsidRDefault="00C456D6" w:rsidP="003521F5">
            <w:pPr>
              <w:widowControl/>
              <w:autoSpaceDE/>
              <w:autoSpaceDN/>
              <w:adjustRightInd/>
              <w:rPr>
                <w:rFonts w:ascii="Arial" w:hAnsi="Arial" w:cs="Arial"/>
                <w:sz w:val="24"/>
                <w:szCs w:val="24"/>
                <w:u w:val="double"/>
              </w:rPr>
            </w:pPr>
            <w:hyperlink r:id="rId84" w:history="1">
              <w:r w:rsidRPr="000D6E15">
                <w:rPr>
                  <w:rStyle w:val="Hyperlink"/>
                  <w:rFonts w:cs="Arial"/>
                  <w:u w:val="single"/>
                </w:rPr>
                <w:t>Table 3</w:t>
              </w:r>
            </w:hyperlink>
            <w:r w:rsidRPr="000D6E15">
              <w:rPr>
                <w:rFonts w:ascii="Arial" w:hAnsi="Arial" w:cs="Arial"/>
                <w:sz w:val="24"/>
                <w:szCs w:val="24"/>
              </w:rPr>
              <w:t xml:space="preserve"> at https://www.cms.gov/medicare/payment/prospective-payment-systems/acute-inpatient-pps/fy-2026-ipps-final-rule-home-page</w:t>
            </w:r>
          </w:p>
        </w:tc>
      </w:tr>
      <w:tr w:rsidR="003521F5" w:rsidRPr="003521F5" w14:paraId="1216733E" w14:textId="77777777" w:rsidTr="00F13743">
        <w:tc>
          <w:tcPr>
            <w:tcW w:w="1957" w:type="dxa"/>
            <w:shd w:val="clear" w:color="auto" w:fill="auto"/>
          </w:tcPr>
          <w:p w14:paraId="1444780B" w14:textId="087FBB0E"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 xml:space="preserve">Operating Disproportionate Share </w:t>
            </w:r>
            <w:r w:rsidRPr="003521F5">
              <w:rPr>
                <w:rFonts w:ascii="Arial" w:hAnsi="Arial" w:cs="Arial"/>
                <w:sz w:val="24"/>
                <w:szCs w:val="24"/>
              </w:rPr>
              <w:lastRenderedPageBreak/>
              <w:t>Adjustment Factor</w:t>
            </w:r>
          </w:p>
        </w:tc>
        <w:tc>
          <w:tcPr>
            <w:tcW w:w="2070" w:type="dxa"/>
            <w:shd w:val="clear" w:color="auto" w:fill="auto"/>
          </w:tcPr>
          <w:p w14:paraId="21BDFAC4" w14:textId="6A9B5B4D" w:rsidR="003521F5" w:rsidRPr="00856D2B" w:rsidRDefault="00E6689F" w:rsidP="00DB6340">
            <w:pPr>
              <w:widowControl/>
              <w:autoSpaceDE/>
              <w:autoSpaceDN/>
              <w:adjustRightInd/>
              <w:ind w:right="-200"/>
              <w:rPr>
                <w:rFonts w:ascii="Arial" w:hAnsi="Arial" w:cs="Arial"/>
                <w:sz w:val="24"/>
                <w:szCs w:val="24"/>
              </w:rPr>
            </w:pPr>
            <w:r w:rsidRPr="00856D2B">
              <w:rPr>
                <w:rFonts w:ascii="Arial" w:hAnsi="Arial" w:cs="Arial"/>
                <w:sz w:val="24"/>
                <w:szCs w:val="24"/>
              </w:rPr>
              <w:lastRenderedPageBreak/>
              <w:t xml:space="preserve">PIF: Estimated FY 2023 Operating Disproportionate Share Hospital </w:t>
            </w:r>
            <w:r w:rsidRPr="00856D2B">
              <w:rPr>
                <w:rFonts w:ascii="Arial" w:hAnsi="Arial" w:cs="Arial"/>
                <w:sz w:val="24"/>
                <w:szCs w:val="24"/>
              </w:rPr>
              <w:lastRenderedPageBreak/>
              <w:t>(DSH) adjustment. Reflects a 75% reduction to the DSH adjustment required under Section 3333 of the Affordable Care Act (DSHOPP)</w:t>
            </w:r>
          </w:p>
        </w:tc>
        <w:tc>
          <w:tcPr>
            <w:tcW w:w="1980" w:type="dxa"/>
            <w:shd w:val="clear" w:color="auto" w:fill="auto"/>
          </w:tcPr>
          <w:p w14:paraId="1049F098" w14:textId="5F96E9F8" w:rsidR="003521F5" w:rsidRPr="007D2DC5" w:rsidRDefault="00145AF2" w:rsidP="003521F5">
            <w:pPr>
              <w:widowControl/>
              <w:autoSpaceDE/>
              <w:autoSpaceDN/>
              <w:adjustRightInd/>
              <w:rPr>
                <w:rFonts w:ascii="Arial" w:hAnsi="Arial" w:cs="Arial"/>
                <w:sz w:val="24"/>
                <w:szCs w:val="24"/>
              </w:rPr>
            </w:pPr>
            <w:r w:rsidRPr="006B1F07">
              <w:rPr>
                <w:rFonts w:ascii="Arial" w:hAnsi="Arial" w:cs="Arial"/>
                <w:sz w:val="24"/>
                <w:szCs w:val="24"/>
              </w:rPr>
              <w:lastRenderedPageBreak/>
              <w:t>PIF: Estimate</w:t>
            </w:r>
            <w:r w:rsidR="00F13743" w:rsidRPr="006B1F07">
              <w:rPr>
                <w:rFonts w:ascii="Arial" w:hAnsi="Arial" w:cs="Arial"/>
                <w:sz w:val="24"/>
                <w:szCs w:val="24"/>
              </w:rPr>
              <w:t>d FY 2024</w:t>
            </w:r>
            <w:r w:rsidRPr="006B1F07">
              <w:rPr>
                <w:rFonts w:ascii="Arial" w:hAnsi="Arial" w:cs="Arial"/>
                <w:sz w:val="24"/>
                <w:szCs w:val="24"/>
              </w:rPr>
              <w:t xml:space="preserve"> Operating Disproportionate </w:t>
            </w:r>
            <w:r w:rsidRPr="006B1F07">
              <w:rPr>
                <w:rFonts w:ascii="Arial" w:hAnsi="Arial" w:cs="Arial"/>
                <w:sz w:val="24"/>
                <w:szCs w:val="24"/>
              </w:rPr>
              <w:lastRenderedPageBreak/>
              <w:t>Share Hospital (DSH) adjustment. Reflects a 75% reduction to the DSH adjustment required under Section 3333 of the Affordable Care Act (DSHOPP)</w:t>
            </w:r>
          </w:p>
        </w:tc>
        <w:tc>
          <w:tcPr>
            <w:tcW w:w="2160" w:type="dxa"/>
            <w:shd w:val="clear" w:color="auto" w:fill="auto"/>
          </w:tcPr>
          <w:p w14:paraId="7F9FC451" w14:textId="575531E3" w:rsidR="003521F5" w:rsidRPr="003521F5" w:rsidRDefault="00716D87" w:rsidP="003521F5">
            <w:pPr>
              <w:widowControl/>
              <w:autoSpaceDE/>
              <w:autoSpaceDN/>
              <w:adjustRightInd/>
              <w:rPr>
                <w:rFonts w:ascii="Arial" w:hAnsi="Arial" w:cs="Arial"/>
                <w:sz w:val="24"/>
                <w:szCs w:val="24"/>
              </w:rPr>
            </w:pPr>
            <w:r w:rsidRPr="006B1F07">
              <w:rPr>
                <w:rFonts w:ascii="Arial" w:hAnsi="Arial" w:cs="Arial"/>
                <w:sz w:val="24"/>
                <w:szCs w:val="24"/>
              </w:rPr>
              <w:lastRenderedPageBreak/>
              <w:t>PIF: Estimated FY 202</w:t>
            </w:r>
            <w:r>
              <w:rPr>
                <w:rFonts w:ascii="Arial" w:hAnsi="Arial" w:cs="Arial"/>
                <w:sz w:val="24"/>
                <w:szCs w:val="24"/>
              </w:rPr>
              <w:t xml:space="preserve">5 </w:t>
            </w:r>
            <w:r w:rsidRPr="006B1F07">
              <w:rPr>
                <w:rFonts w:ascii="Arial" w:hAnsi="Arial" w:cs="Arial"/>
                <w:sz w:val="24"/>
                <w:szCs w:val="24"/>
              </w:rPr>
              <w:t xml:space="preserve">Operating Disproportionate </w:t>
            </w:r>
            <w:r w:rsidRPr="006B1F07">
              <w:rPr>
                <w:rFonts w:ascii="Arial" w:hAnsi="Arial" w:cs="Arial"/>
                <w:sz w:val="24"/>
                <w:szCs w:val="24"/>
              </w:rPr>
              <w:lastRenderedPageBreak/>
              <w:t>Share Hospital (DSH) adjustment. Reflects a 75% reduction to the DSH adjustment required under Section 3333 of the Affordable Care Act (DSHOPP)</w:t>
            </w:r>
          </w:p>
        </w:tc>
        <w:tc>
          <w:tcPr>
            <w:tcW w:w="2093" w:type="dxa"/>
            <w:shd w:val="clear" w:color="auto" w:fill="auto"/>
          </w:tcPr>
          <w:p w14:paraId="2F3B541C" w14:textId="4A1BE23D" w:rsidR="003521F5" w:rsidRPr="000D6E15" w:rsidRDefault="0079179D" w:rsidP="003521F5">
            <w:pPr>
              <w:widowControl/>
              <w:autoSpaceDE/>
              <w:autoSpaceDN/>
              <w:adjustRightInd/>
              <w:rPr>
                <w:rFonts w:ascii="Arial" w:hAnsi="Arial" w:cs="Arial"/>
                <w:sz w:val="24"/>
                <w:szCs w:val="24"/>
              </w:rPr>
            </w:pPr>
            <w:r w:rsidRPr="000D6E15">
              <w:rPr>
                <w:rFonts w:ascii="Arial" w:hAnsi="Arial" w:cs="Arial"/>
                <w:sz w:val="24"/>
                <w:szCs w:val="24"/>
              </w:rPr>
              <w:lastRenderedPageBreak/>
              <w:t xml:space="preserve">PIF: Estimated FY 2026 Operating Disproportionate </w:t>
            </w:r>
            <w:r w:rsidRPr="000D6E15">
              <w:rPr>
                <w:rFonts w:ascii="Arial" w:hAnsi="Arial" w:cs="Arial"/>
                <w:sz w:val="24"/>
                <w:szCs w:val="24"/>
              </w:rPr>
              <w:lastRenderedPageBreak/>
              <w:t>Share Hospital (DSH) adjustment. Reflects a 75% reduction to the DSH adjustment required under Section 3333 of the Affordable Care Act (DSHOPP)</w:t>
            </w:r>
          </w:p>
        </w:tc>
      </w:tr>
      <w:tr w:rsidR="00E6689F" w:rsidRPr="003521F5" w14:paraId="5A2AA950" w14:textId="77777777" w:rsidTr="00F13743">
        <w:tc>
          <w:tcPr>
            <w:tcW w:w="1957" w:type="dxa"/>
            <w:shd w:val="clear" w:color="auto" w:fill="auto"/>
          </w:tcPr>
          <w:p w14:paraId="25BBB66E" w14:textId="4F20421D" w:rsidR="00E6689F" w:rsidRPr="003521F5" w:rsidRDefault="00E6689F" w:rsidP="00E6689F">
            <w:pPr>
              <w:widowControl/>
              <w:autoSpaceDE/>
              <w:autoSpaceDN/>
              <w:adjustRightInd/>
              <w:rPr>
                <w:rFonts w:ascii="Arial" w:hAnsi="Arial" w:cs="Arial"/>
                <w:sz w:val="24"/>
                <w:szCs w:val="24"/>
              </w:rPr>
            </w:pPr>
            <w:r w:rsidRPr="003521F5">
              <w:rPr>
                <w:rFonts w:ascii="Arial" w:hAnsi="Arial" w:cs="Arial"/>
                <w:sz w:val="24"/>
                <w:szCs w:val="24"/>
              </w:rPr>
              <w:lastRenderedPageBreak/>
              <w:t>Operating Indirect Medical Education Adjustment</w:t>
            </w:r>
          </w:p>
        </w:tc>
        <w:tc>
          <w:tcPr>
            <w:tcW w:w="2070" w:type="dxa"/>
            <w:shd w:val="clear" w:color="auto" w:fill="auto"/>
          </w:tcPr>
          <w:p w14:paraId="2D52723A" w14:textId="3F26A5C0" w:rsidR="00E6689F" w:rsidRPr="00856D2B" w:rsidRDefault="00E6689F" w:rsidP="00E6689F">
            <w:pPr>
              <w:widowControl/>
              <w:autoSpaceDE/>
              <w:autoSpaceDN/>
              <w:adjustRightInd/>
              <w:rPr>
                <w:rFonts w:ascii="Arial" w:hAnsi="Arial" w:cs="Arial"/>
                <w:sz w:val="24"/>
                <w:szCs w:val="24"/>
              </w:rPr>
            </w:pPr>
            <w:r w:rsidRPr="00856D2B">
              <w:rPr>
                <w:rFonts w:ascii="Arial" w:hAnsi="Arial" w:cs="Arial"/>
                <w:sz w:val="24"/>
                <w:szCs w:val="24"/>
              </w:rPr>
              <w:t>PIF: IME Adjustment Factor for Operating IPPS location (TCHOP)</w:t>
            </w:r>
            <w:r w:rsidR="00C65696" w:rsidRPr="00856D2B">
              <w:rPr>
                <w:rFonts w:ascii="Arial" w:hAnsi="Arial" w:cs="Arial"/>
                <w:sz w:val="24"/>
                <w:szCs w:val="24"/>
              </w:rPr>
              <w:t xml:space="preserve"> </w:t>
            </w:r>
          </w:p>
        </w:tc>
        <w:tc>
          <w:tcPr>
            <w:tcW w:w="1980" w:type="dxa"/>
            <w:shd w:val="clear" w:color="auto" w:fill="auto"/>
          </w:tcPr>
          <w:p w14:paraId="4EF4F3DC" w14:textId="5A2CD3F8" w:rsidR="00E6689F" w:rsidRPr="007D2DC5" w:rsidRDefault="00F13743" w:rsidP="00E6689F">
            <w:pPr>
              <w:widowControl/>
              <w:autoSpaceDE/>
              <w:autoSpaceDN/>
              <w:adjustRightInd/>
              <w:rPr>
                <w:rFonts w:ascii="Arial" w:hAnsi="Arial" w:cs="Arial"/>
                <w:sz w:val="24"/>
                <w:szCs w:val="24"/>
              </w:rPr>
            </w:pPr>
            <w:r w:rsidRPr="006B1F07">
              <w:rPr>
                <w:rFonts w:ascii="Arial" w:hAnsi="Arial" w:cs="Arial"/>
                <w:sz w:val="24"/>
                <w:szCs w:val="24"/>
              </w:rPr>
              <w:t>PIF: IME Adjustment Factor for Operating IPPS location (TCHOP)</w:t>
            </w:r>
          </w:p>
        </w:tc>
        <w:tc>
          <w:tcPr>
            <w:tcW w:w="2160" w:type="dxa"/>
            <w:shd w:val="clear" w:color="auto" w:fill="auto"/>
          </w:tcPr>
          <w:p w14:paraId="263C2221" w14:textId="3D8F7B79" w:rsidR="00E6689F" w:rsidRPr="003521F5" w:rsidRDefault="00716D87" w:rsidP="00E6689F">
            <w:pPr>
              <w:widowControl/>
              <w:autoSpaceDE/>
              <w:autoSpaceDN/>
              <w:adjustRightInd/>
              <w:rPr>
                <w:rFonts w:ascii="Arial" w:hAnsi="Arial" w:cs="Arial"/>
                <w:sz w:val="24"/>
                <w:szCs w:val="24"/>
              </w:rPr>
            </w:pPr>
            <w:r w:rsidRPr="006B1F07">
              <w:rPr>
                <w:rFonts w:ascii="Arial" w:hAnsi="Arial" w:cs="Arial"/>
                <w:sz w:val="24"/>
                <w:szCs w:val="24"/>
              </w:rPr>
              <w:t>PIF: IME Adjustment Factor for Operating IPPS location (TCHOP)</w:t>
            </w:r>
          </w:p>
        </w:tc>
        <w:tc>
          <w:tcPr>
            <w:tcW w:w="2093" w:type="dxa"/>
            <w:shd w:val="clear" w:color="auto" w:fill="auto"/>
          </w:tcPr>
          <w:p w14:paraId="6BF61258" w14:textId="1BC5CD3A" w:rsidR="00E6689F" w:rsidRPr="000D6E15" w:rsidRDefault="00856CCF" w:rsidP="00E6689F">
            <w:pPr>
              <w:widowControl/>
              <w:autoSpaceDE/>
              <w:autoSpaceDN/>
              <w:adjustRightInd/>
              <w:rPr>
                <w:rFonts w:ascii="Arial" w:hAnsi="Arial" w:cs="Arial"/>
                <w:sz w:val="24"/>
                <w:szCs w:val="24"/>
              </w:rPr>
            </w:pPr>
            <w:r w:rsidRPr="000D6E15">
              <w:rPr>
                <w:rFonts w:ascii="Arial" w:hAnsi="Arial" w:cs="Arial"/>
                <w:sz w:val="24"/>
                <w:szCs w:val="24"/>
              </w:rPr>
              <w:t>PIF: IME Adjustment Factor for Operating IPPS location (TCHOP)</w:t>
            </w:r>
          </w:p>
        </w:tc>
      </w:tr>
      <w:tr w:rsidR="00E6689F" w:rsidRPr="003521F5" w14:paraId="665C7C0B" w14:textId="77777777" w:rsidTr="00F13743">
        <w:tc>
          <w:tcPr>
            <w:tcW w:w="1957" w:type="dxa"/>
            <w:shd w:val="clear" w:color="auto" w:fill="auto"/>
          </w:tcPr>
          <w:p w14:paraId="0E478BA1" w14:textId="20CB35DF" w:rsidR="00E6689F" w:rsidRPr="003521F5" w:rsidRDefault="00E6689F" w:rsidP="00E6689F">
            <w:pPr>
              <w:widowControl/>
              <w:autoSpaceDE/>
              <w:autoSpaceDN/>
              <w:adjustRightInd/>
              <w:rPr>
                <w:rFonts w:ascii="Arial" w:hAnsi="Arial" w:cs="Arial"/>
                <w:sz w:val="24"/>
                <w:szCs w:val="24"/>
              </w:rPr>
            </w:pPr>
            <w:r w:rsidRPr="003521F5">
              <w:rPr>
                <w:rFonts w:ascii="Arial" w:hAnsi="Arial" w:cs="Arial"/>
                <w:sz w:val="24"/>
                <w:szCs w:val="24"/>
              </w:rPr>
              <w:t>Sole Community Hospital – Hospital Specific Rate</w:t>
            </w:r>
          </w:p>
        </w:tc>
        <w:tc>
          <w:tcPr>
            <w:tcW w:w="2070" w:type="dxa"/>
            <w:shd w:val="clear" w:color="auto" w:fill="auto"/>
          </w:tcPr>
          <w:p w14:paraId="69C45B6E" w14:textId="7664FC07" w:rsidR="00E6689F" w:rsidRPr="00856D2B" w:rsidRDefault="00E6689F" w:rsidP="00E6689F">
            <w:pPr>
              <w:widowControl/>
              <w:autoSpaceDE/>
              <w:autoSpaceDN/>
              <w:adjustRightInd/>
              <w:rPr>
                <w:rFonts w:ascii="Arial" w:hAnsi="Arial" w:cs="Arial"/>
                <w:sz w:val="24"/>
                <w:szCs w:val="24"/>
              </w:rPr>
            </w:pPr>
            <w:r w:rsidRPr="00856D2B">
              <w:rPr>
                <w:rFonts w:ascii="Arial" w:hAnsi="Arial" w:cs="Arial"/>
                <w:sz w:val="24"/>
                <w:szCs w:val="24"/>
              </w:rPr>
              <w:t>PIF: Hospital Specific Payment (HSP) Rate updated to FY 2023 for SCH providers. HSP Rate is based on the March 2022 update of the Provider Specific File (PSF). Location (HSP Rate)</w:t>
            </w:r>
            <w:r w:rsidR="00856D2B" w:rsidRPr="00856D2B">
              <w:rPr>
                <w:rFonts w:ascii="Arial" w:hAnsi="Arial" w:cs="Arial"/>
                <w:sz w:val="24"/>
                <w:szCs w:val="24"/>
              </w:rPr>
              <w:t xml:space="preserve"> </w:t>
            </w:r>
          </w:p>
        </w:tc>
        <w:tc>
          <w:tcPr>
            <w:tcW w:w="1980" w:type="dxa"/>
            <w:shd w:val="clear" w:color="auto" w:fill="auto"/>
          </w:tcPr>
          <w:p w14:paraId="2CF470CA" w14:textId="74FD1EF6" w:rsidR="00E6689F" w:rsidRPr="006B1F07" w:rsidRDefault="002D5166" w:rsidP="00E6689F">
            <w:pPr>
              <w:widowControl/>
              <w:autoSpaceDE/>
              <w:autoSpaceDN/>
              <w:adjustRightInd/>
              <w:rPr>
                <w:rFonts w:ascii="Arial" w:hAnsi="Arial" w:cs="Arial"/>
                <w:sz w:val="24"/>
                <w:szCs w:val="24"/>
              </w:rPr>
            </w:pPr>
            <w:r w:rsidRPr="006B1F07">
              <w:rPr>
                <w:rFonts w:ascii="Arial" w:hAnsi="Arial" w:cs="Arial"/>
                <w:sz w:val="24"/>
                <w:szCs w:val="24"/>
              </w:rPr>
              <w:t>PIF: Hospital Specific Payment (HSP) Rate updated to FY 2024 for SCH providers. HSP Rate is based on the March 2023 update of the Provider Specific File (PSF). Location (HSP Rate)</w:t>
            </w:r>
          </w:p>
        </w:tc>
        <w:tc>
          <w:tcPr>
            <w:tcW w:w="2160" w:type="dxa"/>
            <w:shd w:val="clear" w:color="auto" w:fill="auto"/>
          </w:tcPr>
          <w:p w14:paraId="3897C974" w14:textId="50CED111" w:rsidR="00E6689F" w:rsidRPr="003521F5" w:rsidRDefault="00975A47" w:rsidP="00E6689F">
            <w:pPr>
              <w:widowControl/>
              <w:autoSpaceDE/>
              <w:autoSpaceDN/>
              <w:adjustRightInd/>
              <w:rPr>
                <w:rFonts w:ascii="Arial" w:hAnsi="Arial" w:cs="Arial"/>
                <w:sz w:val="24"/>
                <w:szCs w:val="24"/>
              </w:rPr>
            </w:pPr>
            <w:r w:rsidRPr="006B1F07">
              <w:rPr>
                <w:rFonts w:ascii="Arial" w:hAnsi="Arial" w:cs="Arial"/>
                <w:sz w:val="24"/>
                <w:szCs w:val="24"/>
              </w:rPr>
              <w:t>PIF: Hospital Specific Payment (HSP) Rate updated to FY 202</w:t>
            </w:r>
            <w:r>
              <w:rPr>
                <w:rFonts w:ascii="Arial" w:hAnsi="Arial" w:cs="Arial"/>
                <w:sz w:val="24"/>
                <w:szCs w:val="24"/>
              </w:rPr>
              <w:t>5</w:t>
            </w:r>
            <w:r w:rsidRPr="006B1F07">
              <w:rPr>
                <w:rFonts w:ascii="Arial" w:hAnsi="Arial" w:cs="Arial"/>
                <w:sz w:val="24"/>
                <w:szCs w:val="24"/>
              </w:rPr>
              <w:t xml:space="preserve"> for SCH providers. HSP Rate is based on the March 202</w:t>
            </w:r>
            <w:r>
              <w:rPr>
                <w:rFonts w:ascii="Arial" w:hAnsi="Arial" w:cs="Arial"/>
                <w:sz w:val="24"/>
                <w:szCs w:val="24"/>
              </w:rPr>
              <w:t>4</w:t>
            </w:r>
            <w:r w:rsidRPr="006B1F07">
              <w:rPr>
                <w:rFonts w:ascii="Arial" w:hAnsi="Arial" w:cs="Arial"/>
                <w:sz w:val="24"/>
                <w:szCs w:val="24"/>
              </w:rPr>
              <w:t xml:space="preserve"> update of the Provider Specific File (PSF). Location (HSP Rate)</w:t>
            </w:r>
          </w:p>
        </w:tc>
        <w:tc>
          <w:tcPr>
            <w:tcW w:w="2093" w:type="dxa"/>
            <w:shd w:val="clear" w:color="auto" w:fill="auto"/>
          </w:tcPr>
          <w:p w14:paraId="32183957" w14:textId="59C03933" w:rsidR="00E6689F" w:rsidRPr="000D6E15" w:rsidRDefault="00194851" w:rsidP="00E6689F">
            <w:pPr>
              <w:widowControl/>
              <w:autoSpaceDE/>
              <w:autoSpaceDN/>
              <w:adjustRightInd/>
              <w:rPr>
                <w:rFonts w:ascii="Arial" w:hAnsi="Arial" w:cs="Arial"/>
                <w:sz w:val="24"/>
                <w:szCs w:val="24"/>
              </w:rPr>
            </w:pPr>
            <w:r w:rsidRPr="000D6E15">
              <w:rPr>
                <w:rFonts w:ascii="Arial" w:hAnsi="Arial" w:cs="Arial"/>
                <w:sz w:val="24"/>
                <w:szCs w:val="24"/>
              </w:rPr>
              <w:t>PIF: Hospital Specific Payment (HSP) Rate updated to FY 2026 for SCH providers. HSP Rate is based on the March 2025 update of the Provider Specific File (PSF). Location (HSP Rate)</w:t>
            </w:r>
          </w:p>
        </w:tc>
      </w:tr>
      <w:tr w:rsidR="00E6689F" w:rsidRPr="003521F5" w14:paraId="7131004B" w14:textId="77777777" w:rsidTr="00F13743">
        <w:tc>
          <w:tcPr>
            <w:tcW w:w="1957" w:type="dxa"/>
            <w:shd w:val="clear" w:color="auto" w:fill="auto"/>
          </w:tcPr>
          <w:p w14:paraId="2D5EDAE7" w14:textId="0DE32125" w:rsidR="00E6689F" w:rsidRPr="003521F5" w:rsidRDefault="00E6689F" w:rsidP="00E6689F">
            <w:pPr>
              <w:widowControl/>
              <w:autoSpaceDE/>
              <w:autoSpaceDN/>
              <w:adjustRightInd/>
              <w:rPr>
                <w:rFonts w:ascii="Arial" w:hAnsi="Arial" w:cs="Arial"/>
                <w:sz w:val="24"/>
                <w:szCs w:val="24"/>
              </w:rPr>
            </w:pPr>
            <w:r w:rsidRPr="003521F5">
              <w:rPr>
                <w:rFonts w:ascii="Arial" w:hAnsi="Arial" w:cs="Arial"/>
                <w:sz w:val="24"/>
                <w:szCs w:val="24"/>
              </w:rPr>
              <w:t>Cost-to-Charge Ratio</w:t>
            </w:r>
          </w:p>
        </w:tc>
        <w:tc>
          <w:tcPr>
            <w:tcW w:w="2070" w:type="dxa"/>
            <w:shd w:val="clear" w:color="auto" w:fill="auto"/>
          </w:tcPr>
          <w:p w14:paraId="2B00AA35" w14:textId="5839EF66" w:rsidR="00E6689F" w:rsidRPr="00856D2B" w:rsidRDefault="00E6689F" w:rsidP="00E6689F">
            <w:pPr>
              <w:widowControl/>
              <w:autoSpaceDE/>
              <w:autoSpaceDN/>
              <w:adjustRightInd/>
              <w:rPr>
                <w:rFonts w:ascii="Arial" w:hAnsi="Arial" w:cs="Arial"/>
                <w:sz w:val="24"/>
                <w:szCs w:val="24"/>
              </w:rPr>
            </w:pPr>
            <w:r w:rsidRPr="00856D2B">
              <w:rPr>
                <w:rFonts w:ascii="Arial" w:hAnsi="Arial" w:cs="Arial"/>
                <w:sz w:val="24"/>
                <w:szCs w:val="24"/>
              </w:rPr>
              <w:t>PIF: Operating Cost-to-Charge Ratio location (Operating CCR</w:t>
            </w:r>
            <w:r w:rsidR="00D35FA8">
              <w:rPr>
                <w:rFonts w:ascii="Arial" w:hAnsi="Arial" w:cs="Arial"/>
                <w:sz w:val="24"/>
                <w:szCs w:val="24"/>
              </w:rPr>
              <w:t>)</w:t>
            </w:r>
            <w:r w:rsidRPr="00856D2B">
              <w:rPr>
                <w:rFonts w:ascii="Arial" w:hAnsi="Arial" w:cs="Arial"/>
                <w:sz w:val="24"/>
                <w:szCs w:val="24"/>
              </w:rPr>
              <w:t xml:space="preserve"> and Capital Cost-to-Charge location (Capital CCR)</w:t>
            </w:r>
          </w:p>
        </w:tc>
        <w:tc>
          <w:tcPr>
            <w:tcW w:w="1980" w:type="dxa"/>
            <w:shd w:val="clear" w:color="auto" w:fill="auto"/>
          </w:tcPr>
          <w:p w14:paraId="538E885F" w14:textId="5B84E546" w:rsidR="00E6689F" w:rsidRPr="007D2DC5" w:rsidRDefault="00F13743" w:rsidP="00E6689F">
            <w:pPr>
              <w:widowControl/>
              <w:autoSpaceDE/>
              <w:autoSpaceDN/>
              <w:adjustRightInd/>
              <w:rPr>
                <w:rFonts w:ascii="Arial" w:hAnsi="Arial" w:cs="Arial"/>
                <w:sz w:val="24"/>
                <w:szCs w:val="24"/>
              </w:rPr>
            </w:pPr>
            <w:r w:rsidRPr="006B1F07">
              <w:rPr>
                <w:rFonts w:ascii="Arial" w:hAnsi="Arial" w:cs="Arial"/>
                <w:sz w:val="24"/>
                <w:szCs w:val="24"/>
              </w:rPr>
              <w:t>PIF: Operating Cost-to-Charge Ratio location (Operating CCR) and Capital Cost-to-Charge location (Capital CCR)</w:t>
            </w:r>
          </w:p>
        </w:tc>
        <w:tc>
          <w:tcPr>
            <w:tcW w:w="2160" w:type="dxa"/>
            <w:shd w:val="clear" w:color="auto" w:fill="auto"/>
          </w:tcPr>
          <w:p w14:paraId="1E128B8A" w14:textId="706ED7AA" w:rsidR="00E6689F" w:rsidRPr="003521F5" w:rsidRDefault="00975A47" w:rsidP="00E6689F">
            <w:pPr>
              <w:widowControl/>
              <w:autoSpaceDE/>
              <w:autoSpaceDN/>
              <w:adjustRightInd/>
              <w:rPr>
                <w:rFonts w:ascii="Arial" w:hAnsi="Arial" w:cs="Arial"/>
                <w:sz w:val="24"/>
                <w:szCs w:val="24"/>
              </w:rPr>
            </w:pPr>
            <w:r w:rsidRPr="006B1F07">
              <w:rPr>
                <w:rFonts w:ascii="Arial" w:hAnsi="Arial" w:cs="Arial"/>
                <w:sz w:val="24"/>
                <w:szCs w:val="24"/>
              </w:rPr>
              <w:t>PIF: Operating Cost-to-Charge Ratio location (Operating CCR) and Capital Cost-to-Charge location (Capital CCR)</w:t>
            </w:r>
          </w:p>
        </w:tc>
        <w:tc>
          <w:tcPr>
            <w:tcW w:w="2093" w:type="dxa"/>
            <w:shd w:val="clear" w:color="auto" w:fill="auto"/>
          </w:tcPr>
          <w:p w14:paraId="487FFD9B" w14:textId="2B6BA72B" w:rsidR="00E6689F" w:rsidRPr="000D6E15" w:rsidRDefault="000D6E15" w:rsidP="00E6689F">
            <w:pPr>
              <w:widowControl/>
              <w:autoSpaceDE/>
              <w:autoSpaceDN/>
              <w:adjustRightInd/>
              <w:rPr>
                <w:rFonts w:ascii="Arial" w:hAnsi="Arial" w:cs="Arial"/>
                <w:sz w:val="24"/>
                <w:szCs w:val="24"/>
              </w:rPr>
            </w:pPr>
            <w:r>
              <w:rPr>
                <w:rFonts w:ascii="Arial" w:hAnsi="Arial" w:cs="Arial"/>
                <w:sz w:val="24"/>
                <w:szCs w:val="24"/>
              </w:rPr>
              <w:t xml:space="preserve">PIF: Operating </w:t>
            </w:r>
            <w:r w:rsidR="00194851" w:rsidRPr="000D6E15">
              <w:rPr>
                <w:rFonts w:ascii="Arial" w:hAnsi="Arial" w:cs="Arial"/>
                <w:sz w:val="24"/>
                <w:szCs w:val="24"/>
              </w:rPr>
              <w:t>Cost-to-Charge Ratio location (Operating CCR) and Capital Cost-to-Charge location (Capital CCR)</w:t>
            </w:r>
          </w:p>
        </w:tc>
      </w:tr>
    </w:tbl>
    <w:p w14:paraId="21965EE7" w14:textId="44A19FFF" w:rsidR="008840E9" w:rsidRPr="003521F5" w:rsidRDefault="008840E9" w:rsidP="000E2390">
      <w:pPr>
        <w:widowControl/>
        <w:autoSpaceDE/>
        <w:autoSpaceDN/>
        <w:adjustRightInd/>
        <w:spacing w:before="240"/>
        <w:rPr>
          <w:rFonts w:ascii="Arial" w:hAnsi="Arial" w:cs="Arial"/>
          <w:sz w:val="24"/>
          <w:szCs w:val="24"/>
        </w:rPr>
      </w:pPr>
    </w:p>
    <w:p w14:paraId="188DFC07" w14:textId="0B8BE66A" w:rsidR="00557BE0" w:rsidRPr="00155726" w:rsidRDefault="00557BE0" w:rsidP="000E2390">
      <w:pPr>
        <w:widowControl/>
        <w:autoSpaceDE/>
        <w:autoSpaceDN/>
        <w:adjustRightInd/>
        <w:spacing w:before="240"/>
        <w:rPr>
          <w:rFonts w:ascii="Arial" w:hAnsi="Arial" w:cs="Arial"/>
          <w:sz w:val="24"/>
          <w:szCs w:val="24"/>
        </w:rPr>
      </w:pPr>
      <w:r w:rsidRPr="00155726">
        <w:rPr>
          <w:rFonts w:ascii="Arial" w:hAnsi="Arial" w:cs="Arial"/>
          <w:sz w:val="24"/>
          <w:szCs w:val="24"/>
        </w:rPr>
        <w:lastRenderedPageBreak/>
        <w:t xml:space="preserve">Authority: Sections 133, 4603.5, 5307.1, </w:t>
      </w:r>
      <w:r w:rsidR="00E05BC9" w:rsidRPr="007A5FA7">
        <w:rPr>
          <w:rFonts w:ascii="Arial" w:hAnsi="Arial" w:cs="Arial"/>
          <w:sz w:val="24"/>
          <w:szCs w:val="24"/>
        </w:rPr>
        <w:t xml:space="preserve">and </w:t>
      </w:r>
      <w:r w:rsidRPr="00155726">
        <w:rPr>
          <w:rFonts w:ascii="Arial" w:hAnsi="Arial" w:cs="Arial"/>
          <w:sz w:val="24"/>
          <w:szCs w:val="24"/>
        </w:rPr>
        <w:t>5307.3, Labor Code.</w:t>
      </w:r>
    </w:p>
    <w:p w14:paraId="7B15B5DF" w14:textId="02D28572" w:rsidR="00867E6F" w:rsidRPr="00D5337D" w:rsidRDefault="00557BE0" w:rsidP="00D5337D">
      <w:pPr>
        <w:widowControl/>
        <w:autoSpaceDE/>
        <w:autoSpaceDN/>
        <w:adjustRightInd/>
        <w:rPr>
          <w:rFonts w:ascii="Arial" w:hAnsi="Arial" w:cs="Arial"/>
          <w:sz w:val="24"/>
          <w:szCs w:val="24"/>
        </w:rPr>
      </w:pPr>
      <w:r w:rsidRPr="00155726">
        <w:rPr>
          <w:rFonts w:ascii="Arial" w:hAnsi="Arial" w:cs="Arial"/>
          <w:sz w:val="24"/>
          <w:szCs w:val="24"/>
        </w:rPr>
        <w:t xml:space="preserve">Reference: Sections 4600, 4603.2, </w:t>
      </w:r>
      <w:r w:rsidR="00E05BC9" w:rsidRPr="007A5FA7">
        <w:rPr>
          <w:rFonts w:ascii="Arial" w:hAnsi="Arial" w:cs="Arial"/>
          <w:sz w:val="24"/>
          <w:szCs w:val="24"/>
        </w:rPr>
        <w:t xml:space="preserve">and </w:t>
      </w:r>
      <w:r w:rsidRPr="00155726">
        <w:rPr>
          <w:rFonts w:ascii="Arial" w:hAnsi="Arial" w:cs="Arial"/>
          <w:sz w:val="24"/>
          <w:szCs w:val="24"/>
        </w:rPr>
        <w:t>5307.1, Labor Code.</w:t>
      </w:r>
    </w:p>
    <w:sectPr w:rsidR="00867E6F" w:rsidRPr="00D5337D" w:rsidSect="00337FB7">
      <w:headerReference w:type="even" r:id="rId85"/>
      <w:headerReference w:type="default" r:id="rId86"/>
      <w:footerReference w:type="even" r:id="rId87"/>
      <w:footerReference w:type="default" r:id="rId88"/>
      <w:headerReference w:type="first" r:id="rId89"/>
      <w:footerReference w:type="first" r:id="rId90"/>
      <w:pgSz w:w="12240" w:h="15840"/>
      <w:pgMar w:top="446" w:right="1296" w:bottom="1296" w:left="1296"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F11E" w14:textId="77777777" w:rsidR="00D467E1" w:rsidRDefault="00D467E1" w:rsidP="00557BE0">
      <w:r>
        <w:separator/>
      </w:r>
    </w:p>
  </w:endnote>
  <w:endnote w:type="continuationSeparator" w:id="0">
    <w:p w14:paraId="59167AA2" w14:textId="77777777" w:rsidR="00D467E1" w:rsidRDefault="00D467E1" w:rsidP="0055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834" w14:textId="77777777" w:rsidR="00CF2AA6" w:rsidRDefault="00CF2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0988" w14:textId="27AB0126" w:rsidR="003E65CB" w:rsidRPr="008959A0" w:rsidRDefault="003E65CB">
    <w:pPr>
      <w:pStyle w:val="Footer"/>
      <w:jc w:val="right"/>
      <w:rPr>
        <w:rFonts w:ascii="Arial" w:hAnsi="Arial" w:cs="Arial"/>
      </w:rPr>
    </w:pPr>
    <w:r w:rsidRPr="008959A0">
      <w:rPr>
        <w:rFonts w:ascii="Arial" w:hAnsi="Arial" w:cs="Arial"/>
      </w:rPr>
      <w:fldChar w:fldCharType="begin"/>
    </w:r>
    <w:r w:rsidRPr="008959A0">
      <w:rPr>
        <w:rFonts w:ascii="Arial" w:hAnsi="Arial" w:cs="Arial"/>
      </w:rPr>
      <w:instrText xml:space="preserve"> PAGE   \* MERGEFORMAT </w:instrText>
    </w:r>
    <w:r w:rsidRPr="008959A0">
      <w:rPr>
        <w:rFonts w:ascii="Arial" w:hAnsi="Arial" w:cs="Arial"/>
      </w:rPr>
      <w:fldChar w:fldCharType="separate"/>
    </w:r>
    <w:r w:rsidR="00F96664" w:rsidRPr="00F96664">
      <w:rPr>
        <w:rFonts w:cs="Arial"/>
        <w:noProof/>
      </w:rPr>
      <w:t>55</w:t>
    </w:r>
    <w:r w:rsidRPr="008959A0">
      <w:rPr>
        <w:rFonts w:ascii="Arial" w:hAnsi="Arial" w:cs="Arial"/>
        <w:noProof/>
      </w:rPr>
      <w:fldChar w:fldCharType="end"/>
    </w:r>
  </w:p>
  <w:p w14:paraId="0DC25251" w14:textId="77777777" w:rsidR="003E65CB" w:rsidRPr="00F437EF" w:rsidRDefault="003E65CB" w:rsidP="00073DE0">
    <w:pPr>
      <w:widowControl/>
      <w:rPr>
        <w:rFonts w:ascii="Arial" w:hAnsi="Arial" w:cs="Arial"/>
      </w:rPr>
    </w:pPr>
    <w:r w:rsidRPr="00F437EF">
      <w:rPr>
        <w:rFonts w:ascii="Arial" w:hAnsi="Arial" w:cs="Arial"/>
      </w:rPr>
      <w:t>Official Medical Fee Schedule: Inpatient Hospital Fee Schedule</w:t>
    </w:r>
  </w:p>
  <w:p w14:paraId="72DCB1D5" w14:textId="4EF8D646" w:rsidR="003E65CB" w:rsidRPr="00463F54" w:rsidRDefault="003E65CB" w:rsidP="005A4392">
    <w:pPr>
      <w:widowControl/>
      <w:rPr>
        <w:rFonts w:ascii="Arial" w:hAnsi="Arial" w:cs="Arial"/>
        <w:u w:val="single"/>
      </w:rPr>
    </w:pPr>
    <w:r>
      <w:rPr>
        <w:rFonts w:ascii="Arial" w:hAnsi="Arial" w:cs="Arial"/>
      </w:rPr>
      <w:t>(</w:t>
    </w:r>
    <w:r w:rsidRPr="005A4392">
      <w:rPr>
        <w:rFonts w:ascii="Arial" w:hAnsi="Arial" w:cs="Arial"/>
      </w:rPr>
      <w:t xml:space="preserve">Effective </w:t>
    </w:r>
    <w:r w:rsidR="00432883">
      <w:rPr>
        <w:rFonts w:ascii="Arial" w:hAnsi="Arial" w:cs="Arial"/>
      </w:rPr>
      <w:t>December</w:t>
    </w:r>
    <w:r w:rsidRPr="00A60839">
      <w:rPr>
        <w:rFonts w:ascii="Arial" w:hAnsi="Arial" w:cs="Arial"/>
      </w:rPr>
      <w:t xml:space="preserve"> 1,</w:t>
    </w:r>
    <w:r>
      <w:rPr>
        <w:rFonts w:ascii="Arial" w:hAnsi="Arial" w:cs="Arial"/>
      </w:rPr>
      <w:t xml:space="preserve"> </w:t>
    </w:r>
    <w:r w:rsidR="00A01C31" w:rsidRPr="00CF2AA6">
      <w:rPr>
        <w:rFonts w:ascii="Arial" w:hAnsi="Arial" w:cs="Arial"/>
      </w:rPr>
      <w:t>2025</w:t>
    </w:r>
    <w:r>
      <w:rPr>
        <w:rFonts w:ascii="Arial" w:hAnsi="Arial" w:cs="Arial"/>
      </w:rPr>
      <w:t>)</w:t>
    </w:r>
  </w:p>
  <w:p w14:paraId="179F325D" w14:textId="77777777" w:rsidR="003E65CB" w:rsidRPr="00F437EF" w:rsidRDefault="003E65CB" w:rsidP="00073DE0">
    <w:pPr>
      <w:widowControl/>
      <w:rPr>
        <w:rFonts w:ascii="Arial" w:hAnsi="Arial" w:cs="Arial"/>
      </w:rPr>
    </w:pPr>
    <w:r w:rsidRPr="00F437EF">
      <w:rPr>
        <w:rFonts w:ascii="Arial" w:hAnsi="Arial" w:cs="Arial"/>
      </w:rPr>
      <w:t>Title 8, California Code of Regulations, §§ 9789.20 et seq.</w:t>
    </w:r>
  </w:p>
  <w:p w14:paraId="515BE889" w14:textId="77777777" w:rsidR="003E65CB" w:rsidRPr="00F437EF" w:rsidRDefault="003E65CB" w:rsidP="00073DE0">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0861" w14:textId="77777777" w:rsidR="00CF2AA6" w:rsidRDefault="00CF2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EF61" w14:textId="77777777" w:rsidR="00D467E1" w:rsidRDefault="00D467E1" w:rsidP="00557BE0">
      <w:r>
        <w:separator/>
      </w:r>
    </w:p>
  </w:footnote>
  <w:footnote w:type="continuationSeparator" w:id="0">
    <w:p w14:paraId="59A187F4" w14:textId="77777777" w:rsidR="00D467E1" w:rsidRDefault="00D467E1" w:rsidP="0055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24AD" w14:textId="77777777" w:rsidR="00CF2AA6" w:rsidRDefault="00CF2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4679" w14:textId="77777777" w:rsidR="00CF2AA6" w:rsidRDefault="00CF2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8B77" w14:textId="77777777" w:rsidR="00CF2AA6" w:rsidRDefault="00CF2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429F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220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B88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4EF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0A1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3ED9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7E46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C11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604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72A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93393"/>
    <w:multiLevelType w:val="hybridMultilevel"/>
    <w:tmpl w:val="BD60A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EA3416"/>
    <w:multiLevelType w:val="hybridMultilevel"/>
    <w:tmpl w:val="BCCA2E30"/>
    <w:lvl w:ilvl="0" w:tplc="741E24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36F53"/>
    <w:multiLevelType w:val="hybridMultilevel"/>
    <w:tmpl w:val="C756E3DC"/>
    <w:lvl w:ilvl="0" w:tplc="A6FA787C">
      <w:start w:val="1"/>
      <w:numFmt w:val="upperLetter"/>
      <w:lvlText w:val="(%1)"/>
      <w:lvlJc w:val="left"/>
      <w:pPr>
        <w:tabs>
          <w:tab w:val="num" w:pos="396"/>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3241F54"/>
    <w:multiLevelType w:val="hybridMultilevel"/>
    <w:tmpl w:val="72F8ED3C"/>
    <w:lvl w:ilvl="0" w:tplc="34CA83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35107"/>
    <w:multiLevelType w:val="hybridMultilevel"/>
    <w:tmpl w:val="3BD23CA2"/>
    <w:lvl w:ilvl="0" w:tplc="F790EFB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7F3B45"/>
    <w:multiLevelType w:val="hybridMultilevel"/>
    <w:tmpl w:val="704EEBEC"/>
    <w:lvl w:ilvl="0" w:tplc="FCD660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A684E"/>
    <w:multiLevelType w:val="hybridMultilevel"/>
    <w:tmpl w:val="E6BC445A"/>
    <w:lvl w:ilvl="0" w:tplc="AABED3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B4A2C17"/>
    <w:multiLevelType w:val="hybridMultilevel"/>
    <w:tmpl w:val="0810CC88"/>
    <w:lvl w:ilvl="0" w:tplc="391092A8">
      <w:start w:val="1"/>
      <w:numFmt w:val="decimal"/>
      <w:lvlText w:val="%1."/>
      <w:lvlJc w:val="left"/>
      <w:pPr>
        <w:tabs>
          <w:tab w:val="num" w:pos="720"/>
        </w:tabs>
        <w:ind w:left="720" w:hanging="360"/>
      </w:pPr>
      <w:rPr>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476617">
    <w:abstractNumId w:val="17"/>
  </w:num>
  <w:num w:numId="2" w16cid:durableId="718626516">
    <w:abstractNumId w:val="16"/>
  </w:num>
  <w:num w:numId="3" w16cid:durableId="1458184075">
    <w:abstractNumId w:val="12"/>
  </w:num>
  <w:num w:numId="4" w16cid:durableId="679309898">
    <w:abstractNumId w:val="11"/>
  </w:num>
  <w:num w:numId="5" w16cid:durableId="1273198343">
    <w:abstractNumId w:val="9"/>
  </w:num>
  <w:num w:numId="6" w16cid:durableId="1168791515">
    <w:abstractNumId w:val="7"/>
  </w:num>
  <w:num w:numId="7" w16cid:durableId="1976325477">
    <w:abstractNumId w:val="6"/>
  </w:num>
  <w:num w:numId="8" w16cid:durableId="766313821">
    <w:abstractNumId w:val="5"/>
  </w:num>
  <w:num w:numId="9" w16cid:durableId="1933466015">
    <w:abstractNumId w:val="4"/>
  </w:num>
  <w:num w:numId="10" w16cid:durableId="947079276">
    <w:abstractNumId w:val="8"/>
  </w:num>
  <w:num w:numId="11" w16cid:durableId="568345678">
    <w:abstractNumId w:val="3"/>
  </w:num>
  <w:num w:numId="12" w16cid:durableId="1825514259">
    <w:abstractNumId w:val="2"/>
  </w:num>
  <w:num w:numId="13" w16cid:durableId="1414668436">
    <w:abstractNumId w:val="1"/>
  </w:num>
  <w:num w:numId="14" w16cid:durableId="1602296759">
    <w:abstractNumId w:val="0"/>
  </w:num>
  <w:num w:numId="15" w16cid:durableId="1064449001">
    <w:abstractNumId w:val="14"/>
  </w:num>
  <w:num w:numId="16" w16cid:durableId="1875725676">
    <w:abstractNumId w:val="10"/>
  </w:num>
  <w:num w:numId="17" w16cid:durableId="1434400971">
    <w:abstractNumId w:val="15"/>
  </w:num>
  <w:num w:numId="18" w16cid:durableId="252126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0"/>
    <w:rsid w:val="00006354"/>
    <w:rsid w:val="00007017"/>
    <w:rsid w:val="00007458"/>
    <w:rsid w:val="000137CC"/>
    <w:rsid w:val="0002057A"/>
    <w:rsid w:val="000329FB"/>
    <w:rsid w:val="000374A8"/>
    <w:rsid w:val="000429D8"/>
    <w:rsid w:val="000445E0"/>
    <w:rsid w:val="00054A86"/>
    <w:rsid w:val="0006127F"/>
    <w:rsid w:val="00064906"/>
    <w:rsid w:val="0007013B"/>
    <w:rsid w:val="000725E4"/>
    <w:rsid w:val="00073DE0"/>
    <w:rsid w:val="000A4174"/>
    <w:rsid w:val="000A484B"/>
    <w:rsid w:val="000A4AEF"/>
    <w:rsid w:val="000A73DB"/>
    <w:rsid w:val="000B3520"/>
    <w:rsid w:val="000B4D70"/>
    <w:rsid w:val="000C3254"/>
    <w:rsid w:val="000C55BF"/>
    <w:rsid w:val="000C6BE8"/>
    <w:rsid w:val="000D1274"/>
    <w:rsid w:val="000D6E15"/>
    <w:rsid w:val="000E0175"/>
    <w:rsid w:val="000E2390"/>
    <w:rsid w:val="000E7F25"/>
    <w:rsid w:val="000F3818"/>
    <w:rsid w:val="001172A9"/>
    <w:rsid w:val="0012249C"/>
    <w:rsid w:val="00123F22"/>
    <w:rsid w:val="00137117"/>
    <w:rsid w:val="00145AF2"/>
    <w:rsid w:val="00147833"/>
    <w:rsid w:val="00152A2D"/>
    <w:rsid w:val="00154405"/>
    <w:rsid w:val="00162B4B"/>
    <w:rsid w:val="00165EC6"/>
    <w:rsid w:val="00177AB1"/>
    <w:rsid w:val="00184D38"/>
    <w:rsid w:val="00187DBC"/>
    <w:rsid w:val="00187ECC"/>
    <w:rsid w:val="00193F84"/>
    <w:rsid w:val="00194851"/>
    <w:rsid w:val="001D46D0"/>
    <w:rsid w:val="001D7A6D"/>
    <w:rsid w:val="001E052B"/>
    <w:rsid w:val="001E1305"/>
    <w:rsid w:val="001F5AEB"/>
    <w:rsid w:val="002008B4"/>
    <w:rsid w:val="00210DDA"/>
    <w:rsid w:val="00213F77"/>
    <w:rsid w:val="00230899"/>
    <w:rsid w:val="00232122"/>
    <w:rsid w:val="00234E0E"/>
    <w:rsid w:val="00245E16"/>
    <w:rsid w:val="00253583"/>
    <w:rsid w:val="00264E50"/>
    <w:rsid w:val="00270825"/>
    <w:rsid w:val="0027419D"/>
    <w:rsid w:val="00280655"/>
    <w:rsid w:val="002821F5"/>
    <w:rsid w:val="002A1241"/>
    <w:rsid w:val="002A30D0"/>
    <w:rsid w:val="002A74C2"/>
    <w:rsid w:val="002B1C43"/>
    <w:rsid w:val="002B6652"/>
    <w:rsid w:val="002D5166"/>
    <w:rsid w:val="002F7E1F"/>
    <w:rsid w:val="002F7E55"/>
    <w:rsid w:val="003032B4"/>
    <w:rsid w:val="0030402F"/>
    <w:rsid w:val="00307661"/>
    <w:rsid w:val="003148CF"/>
    <w:rsid w:val="00315FE6"/>
    <w:rsid w:val="0032707E"/>
    <w:rsid w:val="003316DA"/>
    <w:rsid w:val="00337FB7"/>
    <w:rsid w:val="00341DAB"/>
    <w:rsid w:val="00342A67"/>
    <w:rsid w:val="003478BA"/>
    <w:rsid w:val="003521F5"/>
    <w:rsid w:val="00353295"/>
    <w:rsid w:val="00375975"/>
    <w:rsid w:val="00383112"/>
    <w:rsid w:val="00385D1D"/>
    <w:rsid w:val="00396AFB"/>
    <w:rsid w:val="00397B1D"/>
    <w:rsid w:val="003A29DD"/>
    <w:rsid w:val="003A42BA"/>
    <w:rsid w:val="003B0964"/>
    <w:rsid w:val="003B7902"/>
    <w:rsid w:val="003C00D5"/>
    <w:rsid w:val="003C1539"/>
    <w:rsid w:val="003D0C9B"/>
    <w:rsid w:val="003D2909"/>
    <w:rsid w:val="003D2DDF"/>
    <w:rsid w:val="003D3168"/>
    <w:rsid w:val="003D5243"/>
    <w:rsid w:val="003E573F"/>
    <w:rsid w:val="003E65CB"/>
    <w:rsid w:val="003E7AFB"/>
    <w:rsid w:val="003F0DC2"/>
    <w:rsid w:val="003F2184"/>
    <w:rsid w:val="003F507A"/>
    <w:rsid w:val="00411E7D"/>
    <w:rsid w:val="004163DB"/>
    <w:rsid w:val="004165D3"/>
    <w:rsid w:val="004209FC"/>
    <w:rsid w:val="004310D6"/>
    <w:rsid w:val="00432883"/>
    <w:rsid w:val="004463F5"/>
    <w:rsid w:val="0044735B"/>
    <w:rsid w:val="00453A89"/>
    <w:rsid w:val="00456E4A"/>
    <w:rsid w:val="00463F54"/>
    <w:rsid w:val="00464524"/>
    <w:rsid w:val="00487715"/>
    <w:rsid w:val="00490008"/>
    <w:rsid w:val="0049097D"/>
    <w:rsid w:val="0049490A"/>
    <w:rsid w:val="004A75EF"/>
    <w:rsid w:val="004D26E2"/>
    <w:rsid w:val="004E3987"/>
    <w:rsid w:val="004F1723"/>
    <w:rsid w:val="004F3A2D"/>
    <w:rsid w:val="00500760"/>
    <w:rsid w:val="00506299"/>
    <w:rsid w:val="00506A00"/>
    <w:rsid w:val="00515FFE"/>
    <w:rsid w:val="00517E97"/>
    <w:rsid w:val="0053116C"/>
    <w:rsid w:val="00532353"/>
    <w:rsid w:val="00537E48"/>
    <w:rsid w:val="00540141"/>
    <w:rsid w:val="00552FBE"/>
    <w:rsid w:val="00554DBB"/>
    <w:rsid w:val="00555937"/>
    <w:rsid w:val="00557BE0"/>
    <w:rsid w:val="00570873"/>
    <w:rsid w:val="00572518"/>
    <w:rsid w:val="005754A8"/>
    <w:rsid w:val="00583DA6"/>
    <w:rsid w:val="00584E0F"/>
    <w:rsid w:val="005A4392"/>
    <w:rsid w:val="005A440E"/>
    <w:rsid w:val="005B08D0"/>
    <w:rsid w:val="005D58E2"/>
    <w:rsid w:val="005D7C6D"/>
    <w:rsid w:val="005E064F"/>
    <w:rsid w:val="005F0E98"/>
    <w:rsid w:val="005F64E7"/>
    <w:rsid w:val="00613554"/>
    <w:rsid w:val="00614C51"/>
    <w:rsid w:val="006153C6"/>
    <w:rsid w:val="00616AF9"/>
    <w:rsid w:val="00624A77"/>
    <w:rsid w:val="00625701"/>
    <w:rsid w:val="0063315F"/>
    <w:rsid w:val="00633B15"/>
    <w:rsid w:val="00642FED"/>
    <w:rsid w:val="0064394A"/>
    <w:rsid w:val="00654A16"/>
    <w:rsid w:val="00655C8B"/>
    <w:rsid w:val="0066344F"/>
    <w:rsid w:val="0066496D"/>
    <w:rsid w:val="00665A23"/>
    <w:rsid w:val="00667263"/>
    <w:rsid w:val="006805CB"/>
    <w:rsid w:val="00682B6B"/>
    <w:rsid w:val="00683FDA"/>
    <w:rsid w:val="006940E0"/>
    <w:rsid w:val="00696A72"/>
    <w:rsid w:val="006A0107"/>
    <w:rsid w:val="006A3197"/>
    <w:rsid w:val="006A708B"/>
    <w:rsid w:val="006B1F07"/>
    <w:rsid w:val="006B7D5E"/>
    <w:rsid w:val="006C54BB"/>
    <w:rsid w:val="006D6A76"/>
    <w:rsid w:val="006F4EDE"/>
    <w:rsid w:val="006F6E3D"/>
    <w:rsid w:val="0070117F"/>
    <w:rsid w:val="00712B77"/>
    <w:rsid w:val="00716D87"/>
    <w:rsid w:val="0072644F"/>
    <w:rsid w:val="00734B1B"/>
    <w:rsid w:val="007508B3"/>
    <w:rsid w:val="007608D8"/>
    <w:rsid w:val="00767A3F"/>
    <w:rsid w:val="007815AA"/>
    <w:rsid w:val="007826C2"/>
    <w:rsid w:val="0079179D"/>
    <w:rsid w:val="007A015F"/>
    <w:rsid w:val="007A3478"/>
    <w:rsid w:val="007A47A8"/>
    <w:rsid w:val="007A5EC0"/>
    <w:rsid w:val="007A5FA7"/>
    <w:rsid w:val="007B3661"/>
    <w:rsid w:val="007B5F49"/>
    <w:rsid w:val="007C5BF3"/>
    <w:rsid w:val="007D2435"/>
    <w:rsid w:val="007D2DC5"/>
    <w:rsid w:val="007F1B74"/>
    <w:rsid w:val="007F55FE"/>
    <w:rsid w:val="00800FF8"/>
    <w:rsid w:val="00802A58"/>
    <w:rsid w:val="0081060F"/>
    <w:rsid w:val="00811B8F"/>
    <w:rsid w:val="008166F2"/>
    <w:rsid w:val="00831378"/>
    <w:rsid w:val="00831FB1"/>
    <w:rsid w:val="008321AF"/>
    <w:rsid w:val="00840C07"/>
    <w:rsid w:val="00842012"/>
    <w:rsid w:val="00845B0E"/>
    <w:rsid w:val="0084644B"/>
    <w:rsid w:val="00846FAD"/>
    <w:rsid w:val="00851498"/>
    <w:rsid w:val="0085478B"/>
    <w:rsid w:val="008568C0"/>
    <w:rsid w:val="00856CCF"/>
    <w:rsid w:val="00856D2B"/>
    <w:rsid w:val="00867E6F"/>
    <w:rsid w:val="00871565"/>
    <w:rsid w:val="0087321F"/>
    <w:rsid w:val="00882952"/>
    <w:rsid w:val="008840E9"/>
    <w:rsid w:val="008958B9"/>
    <w:rsid w:val="00896D64"/>
    <w:rsid w:val="008A2E69"/>
    <w:rsid w:val="008B21AB"/>
    <w:rsid w:val="008B67E4"/>
    <w:rsid w:val="008C001F"/>
    <w:rsid w:val="008E09DF"/>
    <w:rsid w:val="008E72C0"/>
    <w:rsid w:val="008E7A42"/>
    <w:rsid w:val="008F5785"/>
    <w:rsid w:val="008F7381"/>
    <w:rsid w:val="00900B6F"/>
    <w:rsid w:val="00907B28"/>
    <w:rsid w:val="0091411D"/>
    <w:rsid w:val="009360DC"/>
    <w:rsid w:val="00956959"/>
    <w:rsid w:val="00963C24"/>
    <w:rsid w:val="00975A47"/>
    <w:rsid w:val="00981CE7"/>
    <w:rsid w:val="00982FCD"/>
    <w:rsid w:val="00995069"/>
    <w:rsid w:val="009961EC"/>
    <w:rsid w:val="009A10B4"/>
    <w:rsid w:val="009A7485"/>
    <w:rsid w:val="009C4E09"/>
    <w:rsid w:val="009D21D2"/>
    <w:rsid w:val="009E2146"/>
    <w:rsid w:val="009E4656"/>
    <w:rsid w:val="009E7DED"/>
    <w:rsid w:val="00A01C31"/>
    <w:rsid w:val="00A14F7F"/>
    <w:rsid w:val="00A22D9E"/>
    <w:rsid w:val="00A30806"/>
    <w:rsid w:val="00A34FC2"/>
    <w:rsid w:val="00A53C6F"/>
    <w:rsid w:val="00A60839"/>
    <w:rsid w:val="00A60C34"/>
    <w:rsid w:val="00A62CA9"/>
    <w:rsid w:val="00A639B2"/>
    <w:rsid w:val="00A6504B"/>
    <w:rsid w:val="00A70322"/>
    <w:rsid w:val="00A75268"/>
    <w:rsid w:val="00A804D3"/>
    <w:rsid w:val="00A84492"/>
    <w:rsid w:val="00A91E7A"/>
    <w:rsid w:val="00AB1A09"/>
    <w:rsid w:val="00AB68B1"/>
    <w:rsid w:val="00AC1310"/>
    <w:rsid w:val="00AC20AA"/>
    <w:rsid w:val="00AD1305"/>
    <w:rsid w:val="00AD3C41"/>
    <w:rsid w:val="00AF3449"/>
    <w:rsid w:val="00B0181D"/>
    <w:rsid w:val="00B056A6"/>
    <w:rsid w:val="00B1130A"/>
    <w:rsid w:val="00B17C6C"/>
    <w:rsid w:val="00B249A6"/>
    <w:rsid w:val="00B57D2D"/>
    <w:rsid w:val="00B64718"/>
    <w:rsid w:val="00B655D7"/>
    <w:rsid w:val="00B713AD"/>
    <w:rsid w:val="00B75CE7"/>
    <w:rsid w:val="00B87585"/>
    <w:rsid w:val="00B90895"/>
    <w:rsid w:val="00BA0C3D"/>
    <w:rsid w:val="00BB12AA"/>
    <w:rsid w:val="00BB25F9"/>
    <w:rsid w:val="00BC45DB"/>
    <w:rsid w:val="00BC4AD0"/>
    <w:rsid w:val="00BD7B73"/>
    <w:rsid w:val="00BE1A31"/>
    <w:rsid w:val="00BE7A65"/>
    <w:rsid w:val="00BF227C"/>
    <w:rsid w:val="00C00BF4"/>
    <w:rsid w:val="00C17E7D"/>
    <w:rsid w:val="00C17EBE"/>
    <w:rsid w:val="00C20503"/>
    <w:rsid w:val="00C2100C"/>
    <w:rsid w:val="00C3014C"/>
    <w:rsid w:val="00C37A82"/>
    <w:rsid w:val="00C37B3B"/>
    <w:rsid w:val="00C456D6"/>
    <w:rsid w:val="00C56E34"/>
    <w:rsid w:val="00C60A25"/>
    <w:rsid w:val="00C65696"/>
    <w:rsid w:val="00C6733E"/>
    <w:rsid w:val="00C73E9A"/>
    <w:rsid w:val="00C743A6"/>
    <w:rsid w:val="00C77BA6"/>
    <w:rsid w:val="00C82CF2"/>
    <w:rsid w:val="00C86826"/>
    <w:rsid w:val="00C907EF"/>
    <w:rsid w:val="00C97B60"/>
    <w:rsid w:val="00CA1475"/>
    <w:rsid w:val="00CA261E"/>
    <w:rsid w:val="00CA52EE"/>
    <w:rsid w:val="00CC1109"/>
    <w:rsid w:val="00CC5358"/>
    <w:rsid w:val="00CC54B2"/>
    <w:rsid w:val="00CC5B3E"/>
    <w:rsid w:val="00CC7A56"/>
    <w:rsid w:val="00CD674B"/>
    <w:rsid w:val="00CE1BBB"/>
    <w:rsid w:val="00CE33D6"/>
    <w:rsid w:val="00CE6A38"/>
    <w:rsid w:val="00CF2AA6"/>
    <w:rsid w:val="00D11ED3"/>
    <w:rsid w:val="00D17DC4"/>
    <w:rsid w:val="00D22058"/>
    <w:rsid w:val="00D230FB"/>
    <w:rsid w:val="00D26460"/>
    <w:rsid w:val="00D3344C"/>
    <w:rsid w:val="00D34279"/>
    <w:rsid w:val="00D353E1"/>
    <w:rsid w:val="00D35FA8"/>
    <w:rsid w:val="00D36D26"/>
    <w:rsid w:val="00D467E1"/>
    <w:rsid w:val="00D5337D"/>
    <w:rsid w:val="00D54AEC"/>
    <w:rsid w:val="00D54DDA"/>
    <w:rsid w:val="00D61FAB"/>
    <w:rsid w:val="00D73502"/>
    <w:rsid w:val="00D860B3"/>
    <w:rsid w:val="00D86F8B"/>
    <w:rsid w:val="00D8724B"/>
    <w:rsid w:val="00D92617"/>
    <w:rsid w:val="00D966A6"/>
    <w:rsid w:val="00DA0C9C"/>
    <w:rsid w:val="00DA5425"/>
    <w:rsid w:val="00DA6EDA"/>
    <w:rsid w:val="00DB2E6E"/>
    <w:rsid w:val="00DB421D"/>
    <w:rsid w:val="00DB6340"/>
    <w:rsid w:val="00DC5445"/>
    <w:rsid w:val="00DC748A"/>
    <w:rsid w:val="00DC7A99"/>
    <w:rsid w:val="00DD03A9"/>
    <w:rsid w:val="00DD060A"/>
    <w:rsid w:val="00DD18D6"/>
    <w:rsid w:val="00DD30A2"/>
    <w:rsid w:val="00DD5158"/>
    <w:rsid w:val="00DD7CAF"/>
    <w:rsid w:val="00DE4F79"/>
    <w:rsid w:val="00E04501"/>
    <w:rsid w:val="00E05BC9"/>
    <w:rsid w:val="00E25CA4"/>
    <w:rsid w:val="00E64AC8"/>
    <w:rsid w:val="00E65EFB"/>
    <w:rsid w:val="00E6689F"/>
    <w:rsid w:val="00E727E0"/>
    <w:rsid w:val="00E74CED"/>
    <w:rsid w:val="00E74D52"/>
    <w:rsid w:val="00E8525C"/>
    <w:rsid w:val="00E97C52"/>
    <w:rsid w:val="00EA1C29"/>
    <w:rsid w:val="00EA3337"/>
    <w:rsid w:val="00EA4838"/>
    <w:rsid w:val="00EA6B1A"/>
    <w:rsid w:val="00EB6F07"/>
    <w:rsid w:val="00ED45DB"/>
    <w:rsid w:val="00ED7C57"/>
    <w:rsid w:val="00EE009D"/>
    <w:rsid w:val="00EF456B"/>
    <w:rsid w:val="00F01379"/>
    <w:rsid w:val="00F0387C"/>
    <w:rsid w:val="00F069BA"/>
    <w:rsid w:val="00F0707D"/>
    <w:rsid w:val="00F11371"/>
    <w:rsid w:val="00F13743"/>
    <w:rsid w:val="00F22F84"/>
    <w:rsid w:val="00F23055"/>
    <w:rsid w:val="00F3570D"/>
    <w:rsid w:val="00F36259"/>
    <w:rsid w:val="00F3758B"/>
    <w:rsid w:val="00F4068B"/>
    <w:rsid w:val="00F4084A"/>
    <w:rsid w:val="00F42ED7"/>
    <w:rsid w:val="00F442A9"/>
    <w:rsid w:val="00F461FA"/>
    <w:rsid w:val="00F5721C"/>
    <w:rsid w:val="00F60B7C"/>
    <w:rsid w:val="00F7106A"/>
    <w:rsid w:val="00F76FC9"/>
    <w:rsid w:val="00F81F7F"/>
    <w:rsid w:val="00F855C2"/>
    <w:rsid w:val="00F96664"/>
    <w:rsid w:val="00F96AB6"/>
    <w:rsid w:val="00FA2127"/>
    <w:rsid w:val="00FA317D"/>
    <w:rsid w:val="00FB0766"/>
    <w:rsid w:val="00FB4B04"/>
    <w:rsid w:val="00FB6704"/>
    <w:rsid w:val="00FD6A80"/>
    <w:rsid w:val="00FD6CD0"/>
    <w:rsid w:val="00FE52D6"/>
    <w:rsid w:val="00FE6CA4"/>
    <w:rsid w:val="00FE74FD"/>
    <w:rsid w:val="00FF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45DB"/>
  <w15:chartTrackingRefBased/>
  <w15:docId w15:val="{DCA854FF-06DD-4165-8E63-07A1C31F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10"/>
    <w:pPr>
      <w:widowControl w:val="0"/>
      <w:autoSpaceDE w:val="0"/>
      <w:autoSpaceDN w:val="0"/>
      <w:adjustRightInd w:val="0"/>
      <w:spacing w:after="0" w:line="240" w:lineRule="auto"/>
    </w:pPr>
  </w:style>
  <w:style w:type="paragraph" w:styleId="Heading1">
    <w:name w:val="heading 1"/>
    <w:basedOn w:val="Normal"/>
    <w:next w:val="Normal"/>
    <w:link w:val="Heading1Char"/>
    <w:uiPriority w:val="9"/>
    <w:qFormat/>
    <w:rsid w:val="00162B4B"/>
    <w:pPr>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162B4B"/>
    <w:pPr>
      <w:widowControl/>
      <w:ind w:left="-360" w:right="1200"/>
      <w:outlineLvl w:val="1"/>
    </w:pPr>
    <w:rPr>
      <w:rFonts w:ascii="Arial" w:hAnsi="Arial" w:cs="Arial"/>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557BE0"/>
    <w:rPr>
      <w:sz w:val="16"/>
      <w:szCs w:val="16"/>
    </w:rPr>
  </w:style>
  <w:style w:type="paragraph" w:styleId="CommentText">
    <w:name w:val="annotation text"/>
    <w:basedOn w:val="Normal"/>
    <w:link w:val="CommentTextChar"/>
    <w:uiPriority w:val="99"/>
    <w:unhideWhenUsed/>
    <w:rsid w:val="00557BE0"/>
  </w:style>
  <w:style w:type="character" w:customStyle="1" w:styleId="CommentTextChar">
    <w:name w:val="Comment Text Char"/>
    <w:basedOn w:val="DefaultParagraphFont"/>
    <w:link w:val="CommentText"/>
    <w:uiPriority w:val="99"/>
    <w:rsid w:val="00557BE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unhideWhenUsed/>
    <w:rsid w:val="00557BE0"/>
    <w:rPr>
      <w:b/>
      <w:bCs/>
    </w:rPr>
  </w:style>
  <w:style w:type="character" w:customStyle="1" w:styleId="CommentSubjectChar">
    <w:name w:val="Comment Subject Char"/>
    <w:basedOn w:val="CommentTextChar"/>
    <w:link w:val="CommentSubject"/>
    <w:uiPriority w:val="99"/>
    <w:rsid w:val="00557BE0"/>
    <w:rPr>
      <w:rFonts w:ascii="Courier" w:eastAsia="Times New Roman" w:hAnsi="Courier" w:cs="Times New Roman"/>
      <w:b/>
      <w:bCs/>
      <w:sz w:val="20"/>
      <w:szCs w:val="20"/>
    </w:rPr>
  </w:style>
  <w:style w:type="paragraph" w:styleId="BalloonText">
    <w:name w:val="Balloon Text"/>
    <w:basedOn w:val="Normal"/>
    <w:link w:val="BalloonTextChar"/>
    <w:uiPriority w:val="99"/>
    <w:unhideWhenUsed/>
    <w:rsid w:val="00557BE0"/>
    <w:rPr>
      <w:rFonts w:ascii="Tahoma" w:hAnsi="Tahoma" w:cs="Tahoma"/>
      <w:sz w:val="16"/>
      <w:szCs w:val="16"/>
    </w:rPr>
  </w:style>
  <w:style w:type="character" w:customStyle="1" w:styleId="BalloonTextChar">
    <w:name w:val="Balloon Text Char"/>
    <w:basedOn w:val="DefaultParagraphFont"/>
    <w:link w:val="BalloonText"/>
    <w:uiPriority w:val="99"/>
    <w:rsid w:val="00557BE0"/>
    <w:rPr>
      <w:rFonts w:ascii="Tahoma" w:eastAsia="Times New Roman" w:hAnsi="Tahoma" w:cs="Tahoma"/>
      <w:sz w:val="16"/>
      <w:szCs w:val="16"/>
    </w:rPr>
  </w:style>
  <w:style w:type="character" w:styleId="Hyperlink">
    <w:name w:val="Hyperlink"/>
    <w:aliases w:val="Hyperlink2"/>
    <w:uiPriority w:val="99"/>
    <w:unhideWhenUsed/>
    <w:rsid w:val="00AC1310"/>
    <w:rPr>
      <w:rFonts w:ascii="Arial" w:hAnsi="Arial"/>
      <w:color w:val="2E74B5" w:themeColor="accent1" w:themeShade="BF"/>
      <w:sz w:val="24"/>
      <w:szCs w:val="24"/>
    </w:rPr>
  </w:style>
  <w:style w:type="character" w:styleId="FollowedHyperlink">
    <w:name w:val="FollowedHyperlink"/>
    <w:uiPriority w:val="99"/>
    <w:unhideWhenUsed/>
    <w:rsid w:val="00557BE0"/>
    <w:rPr>
      <w:color w:val="800080"/>
      <w:u w:val="single"/>
    </w:rPr>
  </w:style>
  <w:style w:type="paragraph" w:styleId="Header">
    <w:name w:val="header"/>
    <w:basedOn w:val="Normal"/>
    <w:link w:val="HeaderChar"/>
    <w:uiPriority w:val="99"/>
    <w:unhideWhenUsed/>
    <w:rsid w:val="00557BE0"/>
    <w:pPr>
      <w:tabs>
        <w:tab w:val="center" w:pos="4680"/>
        <w:tab w:val="right" w:pos="9360"/>
      </w:tabs>
    </w:pPr>
  </w:style>
  <w:style w:type="character" w:customStyle="1" w:styleId="HeaderChar">
    <w:name w:val="Header Char"/>
    <w:basedOn w:val="DefaultParagraphFont"/>
    <w:link w:val="Header"/>
    <w:uiPriority w:val="99"/>
    <w:rsid w:val="00557BE0"/>
    <w:rPr>
      <w:rFonts w:ascii="Courier" w:eastAsia="Times New Roman" w:hAnsi="Courier" w:cs="Times New Roman"/>
      <w:sz w:val="20"/>
      <w:szCs w:val="20"/>
    </w:rPr>
  </w:style>
  <w:style w:type="paragraph" w:styleId="Footer">
    <w:name w:val="footer"/>
    <w:basedOn w:val="Normal"/>
    <w:link w:val="FooterChar"/>
    <w:uiPriority w:val="99"/>
    <w:unhideWhenUsed/>
    <w:rsid w:val="00557BE0"/>
    <w:pPr>
      <w:tabs>
        <w:tab w:val="center" w:pos="4680"/>
        <w:tab w:val="right" w:pos="9360"/>
      </w:tabs>
    </w:pPr>
  </w:style>
  <w:style w:type="character" w:customStyle="1" w:styleId="FooterChar">
    <w:name w:val="Footer Char"/>
    <w:basedOn w:val="DefaultParagraphFont"/>
    <w:link w:val="Footer"/>
    <w:uiPriority w:val="99"/>
    <w:rsid w:val="00557BE0"/>
    <w:rPr>
      <w:rFonts w:ascii="Courier" w:eastAsia="Times New Roman" w:hAnsi="Courier" w:cs="Times New Roman"/>
      <w:sz w:val="20"/>
      <w:szCs w:val="20"/>
    </w:rPr>
  </w:style>
  <w:style w:type="table" w:styleId="TableGrid">
    <w:name w:val="Table Grid"/>
    <w:basedOn w:val="TableNormal"/>
    <w:rsid w:val="00557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E0"/>
    <w:pPr>
      <w:ind w:left="720"/>
      <w:contextualSpacing/>
    </w:pPr>
  </w:style>
  <w:style w:type="paragraph" w:styleId="PlainText">
    <w:name w:val="Plain Text"/>
    <w:basedOn w:val="Normal"/>
    <w:link w:val="PlainTextChar"/>
    <w:uiPriority w:val="99"/>
    <w:unhideWhenUsed/>
    <w:rsid w:val="00557BE0"/>
    <w:pPr>
      <w:widowControl/>
      <w:autoSpaceDE/>
      <w:autoSpaceDN/>
      <w:adjustRightInd/>
    </w:pPr>
    <w:rPr>
      <w:rFonts w:ascii="Californian FB" w:eastAsia="Calibri" w:hAnsi="Californian FB"/>
    </w:rPr>
  </w:style>
  <w:style w:type="character" w:customStyle="1" w:styleId="PlainTextChar">
    <w:name w:val="Plain Text Char"/>
    <w:basedOn w:val="DefaultParagraphFont"/>
    <w:link w:val="PlainText"/>
    <w:uiPriority w:val="99"/>
    <w:rsid w:val="00557BE0"/>
    <w:rPr>
      <w:rFonts w:ascii="Californian FB" w:eastAsia="Calibri" w:hAnsi="Californian FB" w:cs="Times New Roman"/>
    </w:rPr>
  </w:style>
  <w:style w:type="paragraph" w:styleId="Revision">
    <w:name w:val="Revision"/>
    <w:hidden/>
    <w:uiPriority w:val="99"/>
    <w:semiHidden/>
    <w:rsid w:val="00557BE0"/>
    <w:pPr>
      <w:spacing w:after="0" w:line="240" w:lineRule="auto"/>
    </w:pPr>
    <w:rPr>
      <w:rFonts w:ascii="Courier" w:eastAsia="Times New Roman" w:hAnsi="Courier" w:cs="Times New Roman"/>
      <w:sz w:val="20"/>
      <w:szCs w:val="20"/>
    </w:rPr>
  </w:style>
  <w:style w:type="character" w:styleId="Emphasis">
    <w:name w:val="Emphasis"/>
    <w:qFormat/>
    <w:rsid w:val="00557BE0"/>
    <w:rPr>
      <w:i/>
      <w:iCs/>
    </w:rPr>
  </w:style>
  <w:style w:type="table" w:customStyle="1" w:styleId="TableGrid1">
    <w:name w:val="Table Grid1"/>
    <w:basedOn w:val="TableNormal"/>
    <w:next w:val="TableGrid"/>
    <w:rsid w:val="00557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B4B"/>
    <w:rPr>
      <w:rFonts w:ascii="Arial" w:eastAsia="Times New Roman" w:hAnsi="Arial" w:cs="Arial"/>
      <w:b/>
      <w:sz w:val="24"/>
      <w:szCs w:val="24"/>
    </w:rPr>
  </w:style>
  <w:style w:type="paragraph" w:styleId="Title">
    <w:name w:val="Title"/>
    <w:basedOn w:val="Normal"/>
    <w:next w:val="Normal"/>
    <w:link w:val="TitleChar"/>
    <w:uiPriority w:val="10"/>
    <w:qFormat/>
    <w:rsid w:val="003148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C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148CF"/>
    <w:rPr>
      <w:b/>
      <w:bCs/>
    </w:rPr>
  </w:style>
  <w:style w:type="paragraph" w:customStyle="1" w:styleId="Hyperlink1">
    <w:name w:val="Hyperlink1"/>
    <w:basedOn w:val="Normal"/>
    <w:link w:val="hyperlinkChar"/>
    <w:qFormat/>
    <w:rsid w:val="00AC1310"/>
    <w:pPr>
      <w:framePr w:hSpace="187" w:wrap="around" w:vAnchor="text" w:hAnchor="text" w:x="-402" w:y="1"/>
      <w:suppressOverlap/>
    </w:pPr>
    <w:rPr>
      <w:rFonts w:ascii="Arial" w:hAnsi="Arial" w:cs="Arial"/>
      <w:color w:val="2E74B5" w:themeColor="accent1" w:themeShade="BF"/>
      <w:sz w:val="24"/>
      <w:szCs w:val="24"/>
      <w:u w:val="single"/>
    </w:rPr>
  </w:style>
  <w:style w:type="character" w:customStyle="1" w:styleId="hyperlinkChar">
    <w:name w:val="hyperlink Char"/>
    <w:basedOn w:val="DefaultParagraphFont"/>
    <w:link w:val="Hyperlink1"/>
    <w:rsid w:val="00AC1310"/>
    <w:rPr>
      <w:rFonts w:ascii="Arial" w:eastAsia="Times New Roman" w:hAnsi="Arial" w:cs="Arial"/>
      <w:color w:val="2E74B5" w:themeColor="accent1" w:themeShade="BF"/>
      <w:sz w:val="24"/>
      <w:szCs w:val="24"/>
      <w:u w:val="single"/>
    </w:rPr>
  </w:style>
  <w:style w:type="character" w:customStyle="1" w:styleId="Heading2Char">
    <w:name w:val="Heading 2 Char"/>
    <w:basedOn w:val="DefaultParagraphFont"/>
    <w:link w:val="Heading2"/>
    <w:uiPriority w:val="9"/>
    <w:rsid w:val="00162B4B"/>
    <w:rPr>
      <w:rFonts w:ascii="Arial" w:eastAsia="Times New Roman" w:hAnsi="Arial" w:cs="Arial"/>
      <w:b/>
      <w:iCs/>
      <w:sz w:val="24"/>
      <w:szCs w:val="24"/>
    </w:rPr>
  </w:style>
  <w:style w:type="character" w:styleId="UnresolvedMention">
    <w:name w:val="Unresolved Mention"/>
    <w:basedOn w:val="DefaultParagraphFont"/>
    <w:uiPriority w:val="99"/>
    <w:semiHidden/>
    <w:unhideWhenUsed/>
    <w:rsid w:val="0084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Medicare/Medicare-Fee-for-Service-Payment/AcuteInpatientPPS/index.html" TargetMode="External"/><Relationship Id="rId21" Type="http://schemas.openxmlformats.org/officeDocument/2006/relationships/hyperlink" Target="https://www.cms.gov/AcuteInpatientPPS/01_overview.asp" TargetMode="External"/><Relationship Id="rId42" Type="http://schemas.openxmlformats.org/officeDocument/2006/relationships/hyperlink" Target="https://www.cms.gov/AcuteInpatientPPS/" TargetMode="External"/><Relationship Id="rId47" Type="http://schemas.openxmlformats.org/officeDocument/2006/relationships/hyperlink" Target="https://www.cms.gov/medicare/acute-inpatient-pps/fy-2022-ipps-final-rule-home-pagehttps:/www.cms.gov/medicare/acute-inpatient-pps/fy-2022-ipps-final-rule-home-page" TargetMode="External"/><Relationship Id="rId63" Type="http://schemas.openxmlformats.org/officeDocument/2006/relationships/hyperlink" Target="hhttps://www.cms.gov/medicare/payment/prospective-payment-systems/acute-inpatient-pps/fy-2025-ipps-final-rule-home-page" TargetMode="External"/><Relationship Id="rId68" Type="http://schemas.openxmlformats.org/officeDocument/2006/relationships/hyperlink" Target="https://www.cms.gov/medicare/payment/prospective-payment-systems/acute-inpatient-pps/fy-2024-ipps-final-rule-home-page" TargetMode="External"/><Relationship Id="rId84" Type="http://schemas.openxmlformats.org/officeDocument/2006/relationships/hyperlink" Target="https://www.cms.gov/medicare/payment/prospective-payment-systems/acute-inpatient-pps/fy-2026-ipps-final-rule-home-page" TargetMode="External"/><Relationship Id="rId89" Type="http://schemas.openxmlformats.org/officeDocument/2006/relationships/header" Target="header3.xml"/><Relationship Id="rId16" Type="http://schemas.openxmlformats.org/officeDocument/2006/relationships/hyperlink" Target="https://www.cms.gov/Medicare/Medicare-Fee-for-Service-Payment/AcuteInpatientPPS/index.html?redirect=/AcuteInpatientPPS/" TargetMode="External"/><Relationship Id="rId11" Type="http://schemas.openxmlformats.org/officeDocument/2006/relationships/hyperlink" Target="http://www.dir.ca.gov/dwc/dwc_home_page.htm" TargetMode="External"/><Relationship Id="rId32" Type="http://schemas.openxmlformats.org/officeDocument/2006/relationships/hyperlink" Target="https://www.cms.gov/AcuteInpatientPPS/" TargetMode="External"/><Relationship Id="rId37" Type="http://schemas.openxmlformats.org/officeDocument/2006/relationships/hyperlink" Target="https://www.cms.gov/AcuteInpatientPPS/" TargetMode="External"/><Relationship Id="rId53" Type="http://schemas.openxmlformats.org/officeDocument/2006/relationships/hyperlink" Target="https://www.cms.gov/medicare/acute-inpatient-pps/fy-2023-ipps-final-rule-home-page" TargetMode="External"/><Relationship Id="rId58" Type="http://schemas.openxmlformats.org/officeDocument/2006/relationships/hyperlink" Target="Table%205%20%20%20https://www.cms.gov/medicare/acute-inpatient-pps/fy-2021-ipps-final-rule-home-page%20" TargetMode="External"/><Relationship Id="rId74" Type="http://schemas.openxmlformats.org/officeDocument/2006/relationships/hyperlink" Target="http://www.cms.gov/AcuteInpatientPPS/" TargetMode="External"/><Relationship Id="rId79" Type="http://schemas.openxmlformats.org/officeDocument/2006/relationships/hyperlink" Target="https://www.cms.gov/Medicare/Medicare-Fee-for-Service-Payment/AcuteInpatientPPS" TargetMode="External"/><Relationship Id="rId5" Type="http://schemas.openxmlformats.org/officeDocument/2006/relationships/numbering" Target="numbering.xml"/><Relationship Id="rId90" Type="http://schemas.openxmlformats.org/officeDocument/2006/relationships/footer" Target="footer3.xml"/><Relationship Id="rId14" Type="http://schemas.openxmlformats.org/officeDocument/2006/relationships/hyperlink" Target="http://www.dir.ca.gov/dwc/OMFS9904.htm" TargetMode="External"/><Relationship Id="rId22" Type="http://schemas.openxmlformats.org/officeDocument/2006/relationships/hyperlink" Target="https://www.cms.gov/AcuteInpatientPPS/01_overview.asp" TargetMode="External"/><Relationship Id="rId27" Type="http://schemas.openxmlformats.org/officeDocument/2006/relationships/hyperlink" Target="https://www.cms.gov/AcuteInpatientPPS/01_overview.asp" TargetMode="External"/><Relationship Id="rId30" Type="http://schemas.openxmlformats.org/officeDocument/2006/relationships/hyperlink" Target="https://www.cms.gov/AcuteInpatientPPS/" TargetMode="External"/><Relationship Id="rId35" Type="http://schemas.openxmlformats.org/officeDocument/2006/relationships/hyperlink" Target="https://www.cms.gov/AcuteInpatientPPS/" TargetMode="External"/><Relationship Id="rId43" Type="http://schemas.openxmlformats.org/officeDocument/2006/relationships/hyperlink" Target="https://www.cms.gov/AcuteInpatientPPS/" TargetMode="External"/><Relationship Id="rId48" Type="http://schemas.openxmlformats.org/officeDocument/2006/relationships/hyperlink" Target="https://www.cms.gov/medicare/acute-inpatient-pps/fy-2023-ipps-final-rule-home-page" TargetMode="External"/><Relationship Id="rId56" Type="http://schemas.openxmlformats.org/officeDocument/2006/relationships/hyperlink" Target="https://www.cms.gov/medicare/acute-inpatient-pps/fy-2022-ipps-final-rule-home-page" TargetMode="External"/><Relationship Id="rId64" Type="http://schemas.openxmlformats.org/officeDocument/2006/relationships/hyperlink" Target="https://www.cms.gov/medicare/payment/prospective-payment-systems/acute-inpatient-pps/fy-2026-ipps-final-rule-home-page" TargetMode="External"/><Relationship Id="rId69" Type="http://schemas.openxmlformats.org/officeDocument/2006/relationships/hyperlink" Target="hhttps://www.cms.gov/medicare/payment/prospective-payment-systems/acute-inpatient-pps/fy-2025-ipps-final-rule-home-page" TargetMode="External"/><Relationship Id="rId77" Type="http://schemas.openxmlformats.org/officeDocument/2006/relationships/hyperlink" Target="https://www.cms.gov/AcuteInpatientPPS/01_overview.asp" TargetMode="External"/><Relationship Id="rId8" Type="http://schemas.openxmlformats.org/officeDocument/2006/relationships/webSettings" Target="webSettings.xml"/><Relationship Id="rId51" Type="http://schemas.openxmlformats.org/officeDocument/2006/relationships/hyperlink" Target="https://www.cms.gov/Medicare/Medicare-Fee-for-Service-Payment/AcuteInpatientPPS" TargetMode="External"/><Relationship Id="rId72" Type="http://schemas.openxmlformats.org/officeDocument/2006/relationships/hyperlink" Target="hhttps://www.cms.gov/medicare/payment/prospective-payment-systems/acute-inpatient-pps/fy-2025-ipps-final-rule-home-page" TargetMode="External"/><Relationship Id="rId80" Type="http://schemas.openxmlformats.org/officeDocument/2006/relationships/hyperlink" Target="https://www.cms.gov/medicare/acute-inpatient-pps/fy-2022-ipps-final-rule-home-pagehttps:/www.cms.gov/medicare/acute-inpatient-pps/fy-2022-ipps-final-rule-home-page"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dir.ca.gov/DWC/dwc_home_page.htm" TargetMode="External"/><Relationship Id="rId17" Type="http://schemas.openxmlformats.org/officeDocument/2006/relationships/hyperlink" Target="https://www.cms.gov/Medicare/Medicare-Fee-for-Service-Payment/AcuteInpatientPPS/index.html?redirect=/AcuteInpatientPPS/" TargetMode="External"/><Relationship Id="rId25" Type="http://schemas.openxmlformats.org/officeDocument/2006/relationships/hyperlink" Target="https://www.cms.gov/AcuteInpatientPPS/01_overview.asp" TargetMode="External"/><Relationship Id="rId33" Type="http://schemas.openxmlformats.org/officeDocument/2006/relationships/hyperlink" Target="https://www.cms.gov/AcuteInpatientPPS/" TargetMode="External"/><Relationship Id="rId38" Type="http://schemas.openxmlformats.org/officeDocument/2006/relationships/hyperlink" Target="https://www.cms.gov/AcuteInpatientPPS/" TargetMode="External"/><Relationship Id="rId46" Type="http://schemas.openxmlformats.org/officeDocument/2006/relationships/hyperlink" Target="https://www.cms.gov/Medicare/Medicare-Fee-for-Service-Payment/AcuteInpatientPPS" TargetMode="External"/><Relationship Id="rId59" Type="http://schemas.openxmlformats.org/officeDocument/2006/relationships/hyperlink" Target="https://www.cms.gov/Medicare/Medicare-Fee-for-Service-Payment/AcuteInpatientPPS" TargetMode="External"/><Relationship Id="rId67" Type="http://schemas.openxmlformats.org/officeDocument/2006/relationships/hyperlink" Target="https://www.cms.gov/medicare/payment/prospective-payment-systems/acute-inpatient-pps/fy-2026-ipps-final-rule-home-page" TargetMode="External"/><Relationship Id="rId20" Type="http://schemas.openxmlformats.org/officeDocument/2006/relationships/hyperlink" Target="http://www.cms.gov/AcuteInpatientPPS/" TargetMode="External"/><Relationship Id="rId41" Type="http://schemas.openxmlformats.org/officeDocument/2006/relationships/hyperlink" Target="https://www.cms.gov/AcuteInpatientPPS/" TargetMode="External"/><Relationship Id="rId54" Type="http://schemas.openxmlformats.org/officeDocument/2006/relationships/hyperlink" Target="https://www.cms.gov/medicare/acute-inpatient-pps/fy-2021-ipps-final-rule-home-page" TargetMode="External"/><Relationship Id="rId62" Type="http://schemas.openxmlformats.org/officeDocument/2006/relationships/hyperlink" Target="https://www.cms.gov/medicare/payment/prospective-payment-systems/acute-inpatient-pps/fy-2024-ipps-final-rule-home-page" TargetMode="External"/><Relationship Id="rId70" Type="http://schemas.openxmlformats.org/officeDocument/2006/relationships/hyperlink" Target="https://www.cms.gov/medicare/payment/prospective-payment-systems/acute-inpatient-pps/fy-2026-ipps-final-rule-home-page" TargetMode="External"/><Relationship Id="rId75" Type="http://schemas.openxmlformats.org/officeDocument/2006/relationships/hyperlink" Target="https://www.cms.gov/AcuteInpatientPPS/01_overview.asp" TargetMode="External"/><Relationship Id="rId83" Type="http://schemas.openxmlformats.org/officeDocument/2006/relationships/hyperlink" Target="https://www.cms.gov/medicare/payment/prospective-payment-systems/acute-inpatient-pps/fy-2025-ipps-final-rule-home-page"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gov/Medicare/Medicare-Fee-for-Service-Payment/AcuteInpatientPPS/index.html?redirect=/AcuteInpatientPPS/" TargetMode="External"/><Relationship Id="rId23" Type="http://schemas.openxmlformats.org/officeDocument/2006/relationships/hyperlink" Target="https://www.cms.gov/AcuteInpatientPPS/" TargetMode="External"/><Relationship Id="rId28" Type="http://schemas.openxmlformats.org/officeDocument/2006/relationships/hyperlink" Target="https://www.cms.gov/AcuteInpatientPPS/01_overview.asp" TargetMode="External"/><Relationship Id="rId36" Type="http://schemas.openxmlformats.org/officeDocument/2006/relationships/hyperlink" Target="https://www.cms.gov/AcuteInpatientPPS/" TargetMode="External"/><Relationship Id="rId49" Type="http://schemas.openxmlformats.org/officeDocument/2006/relationships/hyperlink" Target="https://www.cms.gov/medicare/acute-inpatient-pps/fy-2021-ipps-final-rule-home-page" TargetMode="External"/><Relationship Id="rId57" Type="http://schemas.openxmlformats.org/officeDocument/2006/relationships/hyperlink" Target="https://www.cms.gov/medicare/acute-inpatient-pps/fy-2023-ipps-final-rule-home-page" TargetMode="External"/><Relationship Id="rId10" Type="http://schemas.openxmlformats.org/officeDocument/2006/relationships/endnotes" Target="endnotes.xml"/><Relationship Id="rId31" Type="http://schemas.openxmlformats.org/officeDocument/2006/relationships/hyperlink" Target="https://www.cms.gov/AcuteInpatientPPS/" TargetMode="External"/><Relationship Id="rId44" Type="http://schemas.openxmlformats.org/officeDocument/2006/relationships/hyperlink" Target="https://www.cdc.gov/nchs/data/icd/ICD-10-CM-Official-CodingGudance-Interim-Advice-coronavirus-feb-20-2020.pdf" TargetMode="External"/><Relationship Id="rId52" Type="http://schemas.openxmlformats.org/officeDocument/2006/relationships/hyperlink" Target="https://www.cms.gov/medicare/acute-inpatient-pps/fy-2022-ipps-final-rule-home-pagehttps:/www.cms.gov/medicare/acute-inpatient-pps/fy-2022-ipps-final-rule-home-page" TargetMode="External"/><Relationship Id="rId60" Type="http://schemas.openxmlformats.org/officeDocument/2006/relationships/hyperlink" Target="https://www.cms.gov/medicare/acute-inpatient-pps/fy-2022-ipps-final-rule-home-page" TargetMode="External"/><Relationship Id="rId65" Type="http://schemas.openxmlformats.org/officeDocument/2006/relationships/hyperlink" Target="https://www.cms.gov/medicare/payment/prospective-payment-systems/acute-inpatient-pps/fy-2024-ipps-final-rule-home-page" TargetMode="External"/><Relationship Id="rId73" Type="http://schemas.openxmlformats.org/officeDocument/2006/relationships/hyperlink" Target="https://www.cms.gov/medicare/payment/prospective-payment-systems/acute-inpatient-pps/fy-2026-ipps-final-rule-home-page" TargetMode="External"/><Relationship Id="rId78" Type="http://schemas.openxmlformats.org/officeDocument/2006/relationships/hyperlink" Target="https://www.cms.gov/medicare/acute-inpatient-pps/fy-2021-ipps-final-rule-home-page" TargetMode="External"/><Relationship Id="rId81" Type="http://schemas.openxmlformats.org/officeDocument/2006/relationships/hyperlink" Target="https://www.cms.gov/medicare/acute-inpatient-pps/fy-2023-ipps-final-rule-home-page"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dir.ca.gov/dwc/dwc_home_page.htm" TargetMode="External"/><Relationship Id="rId18" Type="http://schemas.openxmlformats.org/officeDocument/2006/relationships/hyperlink" Target="http://www.dir.ca.gov/dwc/OMFS9904.htm" TargetMode="External"/><Relationship Id="rId39" Type="http://schemas.openxmlformats.org/officeDocument/2006/relationships/hyperlink" Target="https://www.cms.gov/AcuteInpatientPPS/" TargetMode="External"/><Relationship Id="rId34" Type="http://schemas.openxmlformats.org/officeDocument/2006/relationships/hyperlink" Target="https://www.cms.gov/AcuteInpatientPPS/" TargetMode="External"/><Relationship Id="rId50" Type="http://schemas.openxmlformats.org/officeDocument/2006/relationships/hyperlink" Target="https://www.cms.gov/medicare/acute-inpatient-pps/fy-2021-ipps-final-rule-" TargetMode="External"/><Relationship Id="rId55" Type="http://schemas.openxmlformats.org/officeDocument/2006/relationships/hyperlink" Target="https://www.cms.gov/Medicare/Medicare-Fee-for-Service-Payment/AcuteInpatientPPS" TargetMode="External"/><Relationship Id="rId76" Type="http://schemas.openxmlformats.org/officeDocument/2006/relationships/hyperlink" Target="https://www.cms.gov/AcuteInpatientPPS/01_overview.asp" TargetMode="External"/><Relationship Id="rId7" Type="http://schemas.openxmlformats.org/officeDocument/2006/relationships/settings" Target="settings.xml"/><Relationship Id="rId71" Type="http://schemas.openxmlformats.org/officeDocument/2006/relationships/hyperlink" Target="https://www.cms.gov/medicare/payment/prospective-payment-systems/acute-inpatient-pps/fy-2024-ipps-final-rule-home-page"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cms.gov/AcuteInpatientPPS/" TargetMode="External"/><Relationship Id="rId24" Type="http://schemas.openxmlformats.org/officeDocument/2006/relationships/hyperlink" Target="https://www.cms.gov/AcuteInpatientPPS/" TargetMode="External"/><Relationship Id="rId40" Type="http://schemas.openxmlformats.org/officeDocument/2006/relationships/hyperlink" Target="https://www.cms.gov/AcuteInpatientPPS/" TargetMode="External"/><Relationship Id="rId45" Type="http://schemas.openxmlformats.org/officeDocument/2006/relationships/hyperlink" Target="https://www.cms.gov/medicare/acute-inpatient-pps/fy-2021-ipps-final-rule-home-page" TargetMode="External"/><Relationship Id="rId66" Type="http://schemas.openxmlformats.org/officeDocument/2006/relationships/hyperlink" Target="hhttps://www.cms.gov/medicare/payment/prospective-payment-systems/acute-inpatient-pps/fy-2025-ipps-final-rule-home-page" TargetMode="External"/><Relationship Id="rId87" Type="http://schemas.openxmlformats.org/officeDocument/2006/relationships/footer" Target="footer1.xml"/><Relationship Id="rId61" Type="http://schemas.openxmlformats.org/officeDocument/2006/relationships/hyperlink" Target="https://www.cms.gov/medicare/acute-inpatient-pps/fy-2023-ipps-final-rule-home-page" TargetMode="External"/><Relationship Id="rId82" Type="http://schemas.openxmlformats.org/officeDocument/2006/relationships/hyperlink" Target="https://www.cms.gov/medicare/payment/prospective-payment-systems/acute-inpatient-pps/fy-2024-ipps-final-rule-home-page" TargetMode="External"/><Relationship Id="rId19" Type="http://schemas.openxmlformats.org/officeDocument/2006/relationships/hyperlink" Target="http://www.cms.gov/AcuteInpatient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9" ma:contentTypeDescription="Create a new document." ma:contentTypeScope="" ma:versionID="9072219af30952fd2517e338a9c8ee64">
  <xsd:schema xmlns:xsd="http://www.w3.org/2001/XMLSchema" xmlns:xs="http://www.w3.org/2001/XMLSchema" xmlns:p="http://schemas.microsoft.com/office/2006/metadata/properties" xmlns:ns3="0d47a867-ae85-4f49-9693-a9c2c55e8dca" targetNamespace="http://schemas.microsoft.com/office/2006/metadata/properties" ma:root="true" ma:fieldsID="84352dd0df526c3026ccf3895f032cbf"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D6576-D72A-4AC4-BC0D-F80EC670CE70}">
  <ds:schemaRefs>
    <ds:schemaRef ds:uri="http://schemas.openxmlformats.org/officeDocument/2006/bibliography"/>
  </ds:schemaRefs>
</ds:datastoreItem>
</file>

<file path=customXml/itemProps2.xml><?xml version="1.0" encoding="utf-8"?>
<ds:datastoreItem xmlns:ds="http://schemas.openxmlformats.org/officeDocument/2006/customXml" ds:itemID="{8D59A844-384C-451C-84E8-05F6732DCA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9975A-99B6-44D3-8C4C-6490E13A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A2DB4-A2F5-488C-8745-E57EB63D3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59</Pages>
  <Words>16826</Words>
  <Characters>95911</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Text of Regulations-underline-FY 2026 (Effective 12/1/2025)</vt:lpstr>
    </vt:vector>
  </TitlesOfParts>
  <Company/>
  <LinksUpToDate>false</LinksUpToDate>
  <CharactersWithSpaces>112512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Regulations-underline-FY 2026 (Effective 12/1/2025)</dc:title>
  <dc:subject/>
  <dc:creator>Division of Workers' Compensation</dc:creator>
  <cp:keywords/>
  <dc:description/>
  <cp:lastModifiedBy>Cortes, John@DIR</cp:lastModifiedBy>
  <cp:revision>148</cp:revision>
  <cp:lastPrinted>2022-12-16T22:42:00Z</cp:lastPrinted>
  <dcterms:created xsi:type="dcterms:W3CDTF">2023-08-17T23:29:00Z</dcterms:created>
  <dcterms:modified xsi:type="dcterms:W3CDTF">2025-10-22T20:40:00Z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