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692A3E43"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9163D6">
        <w:rPr>
          <w:rFonts w:ascii="Arial" w:hAnsi="Arial" w:cs="Arial"/>
          <w:b/>
          <w:sz w:val="24"/>
          <w:szCs w:val="24"/>
        </w:rPr>
        <w:t xml:space="preserve"> May 25</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1AE7A387"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163529">
        <w:rPr>
          <w:rFonts w:ascii="Arial" w:hAnsi="Arial" w:cs="Arial"/>
          <w:sz w:val="24"/>
          <w:szCs w:val="24"/>
        </w:rPr>
        <w:t xml:space="preserve">, </w:t>
      </w:r>
      <w:r w:rsidR="00412EDC">
        <w:rPr>
          <w:rFonts w:ascii="Arial" w:hAnsi="Arial" w:cs="Arial"/>
          <w:sz w:val="24"/>
          <w:szCs w:val="24"/>
        </w:rPr>
        <w:t>9792.23</w:t>
      </w:r>
      <w:r w:rsidR="00CD10DC">
        <w:rPr>
          <w:rFonts w:ascii="Arial" w:hAnsi="Arial" w:cs="Arial"/>
          <w:sz w:val="24"/>
          <w:szCs w:val="24"/>
        </w:rPr>
        <w:t>.2</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9163D6">
        <w:rPr>
          <w:rFonts w:ascii="Arial" w:hAnsi="Arial" w:cs="Arial"/>
          <w:sz w:val="24"/>
          <w:szCs w:val="24"/>
        </w:rPr>
        <w:t xml:space="preserve"> May 25</w:t>
      </w:r>
      <w:r w:rsidR="00412EDC">
        <w:rPr>
          <w:rFonts w:ascii="Arial" w:hAnsi="Arial" w:cs="Arial"/>
          <w:sz w:val="24"/>
          <w:szCs w:val="24"/>
        </w:rPr>
        <w:t>,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4642C384"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May 25</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4E1ABEF6"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412EDC">
        <w:rPr>
          <w:rFonts w:ascii="Times New Roman" w:eastAsia="Times New Roman" w:hAnsi="Times New Roman"/>
          <w:color w:val="212121"/>
          <w:sz w:val="24"/>
          <w:szCs w:val="24"/>
          <w:lang w:val="en"/>
        </w:rPr>
        <w:t>Initial Approaches to Treatment (ACOEM October 22, 202</w:t>
      </w:r>
      <w:r w:rsidR="006A4DC9" w:rsidRPr="00412EDC">
        <w:rPr>
          <w:rFonts w:ascii="Times New Roman" w:eastAsia="Times New Roman" w:hAnsi="Times New Roman"/>
          <w:color w:val="212121"/>
          <w:sz w:val="24"/>
          <w:szCs w:val="24"/>
          <w:lang w:val="en"/>
        </w:rPr>
        <w:t>1</w:t>
      </w:r>
      <w:r w:rsidRPr="00412EDC">
        <w:rPr>
          <w:rFonts w:ascii="Times New Roman" w:eastAsia="Times New Roman" w:hAnsi="Times New Roman"/>
          <w:color w:val="212121"/>
          <w:sz w:val="24"/>
          <w:szCs w:val="24"/>
          <w:lang w:val="en"/>
        </w:rPr>
        <w:t>).</w:t>
      </w:r>
    </w:p>
    <w:p w14:paraId="2FA60617" w14:textId="0FDA412E"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(4) </w:t>
      </w:r>
      <w:r w:rsidRPr="00412EDC">
        <w:rPr>
          <w:rFonts w:ascii="Times New Roman" w:eastAsia="Times New Roman" w:hAnsi="Times New Roman"/>
          <w:strike/>
          <w:color w:val="212121"/>
          <w:sz w:val="24"/>
          <w:szCs w:val="24"/>
          <w:lang w:val="en"/>
        </w:rPr>
        <w:t>Cornerstones of Disability Prevention and Management (ACOEM May 1, 2011</w:t>
      </w:r>
      <w:proofErr w:type="gramStart"/>
      <w:r w:rsidRPr="00412EDC">
        <w:rPr>
          <w:rFonts w:ascii="Times New Roman" w:eastAsia="Times New Roman" w:hAnsi="Times New Roman"/>
          <w:strike/>
          <w:color w:val="212121"/>
          <w:sz w:val="24"/>
          <w:szCs w:val="24"/>
          <w:lang w:val="en"/>
        </w:rPr>
        <w:t>)</w:t>
      </w:r>
      <w:r w:rsidR="00A50B37" w:rsidRPr="00A50B37">
        <w:rPr>
          <w:rFonts w:ascii="Times New Roman" w:eastAsia="Times New Roman" w:hAnsi="Times New Roman"/>
          <w:color w:val="212121"/>
          <w:sz w:val="24"/>
          <w:szCs w:val="24"/>
          <w:u w:val="single"/>
          <w:lang w:val="en"/>
        </w:rPr>
        <w:t>Work</w:t>
      </w:r>
      <w:proofErr w:type="gramEnd"/>
      <w:r w:rsidR="00A50B37" w:rsidRPr="00A50B37">
        <w:rPr>
          <w:rFonts w:ascii="Times New Roman" w:eastAsia="Times New Roman" w:hAnsi="Times New Roman"/>
          <w:color w:val="212121"/>
          <w:sz w:val="24"/>
          <w:szCs w:val="24"/>
          <w:u w:val="single"/>
          <w:lang w:val="en"/>
        </w:rPr>
        <w:t xml:space="preserve"> Disability Prevention and Management (ACOEM April 11, 2022)</w:t>
      </w:r>
      <w:r w:rsidR="00A50B37">
        <w:rPr>
          <w:rFonts w:ascii="Times New Roman" w:eastAsia="Times New Roman" w:hAnsi="Times New Roman"/>
          <w:color w:val="212121"/>
          <w:sz w:val="24"/>
          <w:szCs w:val="24"/>
          <w:lang w:val="en"/>
        </w:rPr>
        <w:t>.</w:t>
      </w:r>
    </w:p>
    <w:p w14:paraId="2AF49581" w14:textId="19E3F98F"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E6399CE" w14:textId="00F7ADF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Pr>
          <w:rFonts w:ascii="Times New Roman" w:hAnsi="Times New Roman"/>
          <w:b/>
          <w:sz w:val="24"/>
          <w:szCs w:val="24"/>
        </w:rPr>
        <w:t>2. Shoulder Disorders Guideline.</w:t>
      </w:r>
      <w:r>
        <w:rPr>
          <w:rFonts w:ascii="Times New Roman" w:eastAsia="Times New Roman" w:hAnsi="Times New Roman"/>
          <w:bCs/>
          <w:color w:val="212121"/>
          <w:sz w:val="24"/>
          <w:szCs w:val="24"/>
          <w:lang w:val="en"/>
        </w:rPr>
        <w:t xml:space="preserve"> </w:t>
      </w:r>
    </w:p>
    <w:p w14:paraId="53EFF399" w14:textId="77777777"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The Administrative Director adopts and incorporates by reference the Shoulder Disorders Guideline (</w:t>
      </w:r>
      <w:r w:rsidRPr="00A50B37">
        <w:rPr>
          <w:rFonts w:ascii="Times New Roman" w:eastAsia="Times New Roman" w:hAnsi="Times New Roman"/>
          <w:bCs/>
          <w:strike/>
          <w:color w:val="212121"/>
          <w:sz w:val="24"/>
          <w:szCs w:val="24"/>
          <w:lang w:val="en"/>
        </w:rPr>
        <w:t>ACOEM August 1, 2016</w:t>
      </w:r>
      <w:r w:rsidRPr="00A50B37">
        <w:rPr>
          <w:rFonts w:ascii="Times New Roman" w:eastAsia="Times New Roman" w:hAnsi="Times New Roman"/>
          <w:bCs/>
          <w:color w:val="212121"/>
          <w:sz w:val="24"/>
          <w:szCs w:val="24"/>
          <w:u w:val="single"/>
          <w:lang w:val="en"/>
        </w:rPr>
        <w:t>February</w:t>
      </w:r>
      <w:r>
        <w:rPr>
          <w:rFonts w:ascii="Times New Roman" w:eastAsia="Times New Roman" w:hAnsi="Times New Roman"/>
          <w:bCs/>
          <w:color w:val="212121"/>
          <w:sz w:val="24"/>
          <w:szCs w:val="24"/>
          <w:u w:val="single"/>
          <w:lang w:val="en"/>
        </w:rPr>
        <w:t xml:space="preserve"> 6, 2023)</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bookmarkStart w:id="0" w:name="_GoBack"/>
      <w:bookmarkEnd w:id="0"/>
    </w:p>
    <w:p w14:paraId="5878A549" w14:textId="75C61C06"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00ED428B" w:rsidRPr="00ED428B">
        <w:rPr>
          <w:rFonts w:ascii="Times New Roman" w:hAnsi="Times New Roman"/>
          <w:b/>
          <w:strike/>
          <w:sz w:val="24"/>
          <w:szCs w:val="24"/>
        </w:rPr>
        <w:t>Coronavirus (COVID-19</w:t>
      </w:r>
      <w:proofErr w:type="gramStart"/>
      <w:r w:rsidR="00ED428B" w:rsidRPr="00ED428B">
        <w:rPr>
          <w:rFonts w:ascii="Times New Roman" w:hAnsi="Times New Roman"/>
          <w:b/>
          <w:strike/>
          <w:sz w:val="24"/>
          <w:szCs w:val="24"/>
        </w:rPr>
        <w:t>)</w:t>
      </w:r>
      <w:r w:rsidRPr="00B952B0">
        <w:rPr>
          <w:rFonts w:ascii="Times New Roman" w:hAnsi="Times New Roman"/>
          <w:b/>
          <w:sz w:val="24"/>
          <w:szCs w:val="24"/>
          <w:u w:val="single"/>
        </w:rPr>
        <w:t>COVID</w:t>
      </w:r>
      <w:proofErr w:type="gramEnd"/>
      <w:r w:rsidRPr="00B952B0">
        <w:rPr>
          <w:rFonts w:ascii="Times New Roman" w:hAnsi="Times New Roman"/>
          <w:b/>
          <w:sz w:val="24"/>
          <w:szCs w:val="24"/>
          <w:u w:val="single"/>
        </w:rPr>
        <w:t>-19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4A37FE5E"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00ED428B" w:rsidRPr="00ED428B">
        <w:rPr>
          <w:rFonts w:ascii="Times New Roman" w:eastAsia="Times New Roman" w:hAnsi="Times New Roman"/>
          <w:bCs/>
          <w:strike/>
          <w:color w:val="212121"/>
          <w:sz w:val="24"/>
          <w:szCs w:val="24"/>
          <w:lang w:val="en"/>
        </w:rPr>
        <w:t>Coronavirus (COVID-19)</w:t>
      </w:r>
      <w:r w:rsidR="00ED428B">
        <w:rPr>
          <w:rFonts w:ascii="Times New Roman" w:eastAsia="Times New Roman" w:hAnsi="Times New Roman"/>
          <w:bCs/>
          <w:color w:val="212121"/>
          <w:sz w:val="24"/>
          <w:szCs w:val="24"/>
          <w:lang w:val="en"/>
        </w:rPr>
        <w:t xml:space="preserve"> </w:t>
      </w:r>
      <w:r w:rsidRPr="00B952B0">
        <w:rPr>
          <w:rFonts w:ascii="Times New Roman" w:eastAsia="Times New Roman" w:hAnsi="Times New Roman"/>
          <w:bCs/>
          <w:color w:val="212121"/>
          <w:sz w:val="24"/>
          <w:szCs w:val="24"/>
          <w:u w:val="single"/>
          <w:lang w:val="en"/>
        </w:rPr>
        <w:t>COVID-19</w:t>
      </w:r>
      <w:r>
        <w:rPr>
          <w:rFonts w:ascii="Times New Roman" w:eastAsia="Times New Roman" w:hAnsi="Times New Roman"/>
          <w:bCs/>
          <w:color w:val="212121"/>
          <w:sz w:val="24"/>
          <w:szCs w:val="24"/>
          <w:lang w:val="en"/>
        </w:rPr>
        <w:t xml:space="preserve"> Guideline (</w:t>
      </w:r>
      <w:r>
        <w:rPr>
          <w:rFonts w:ascii="Times New Roman" w:eastAsia="Times New Roman" w:hAnsi="Times New Roman"/>
          <w:bCs/>
          <w:strike/>
          <w:color w:val="212121"/>
          <w:sz w:val="24"/>
          <w:szCs w:val="24"/>
          <w:lang w:val="en"/>
        </w:rPr>
        <w:t>ACOEM March 29, 2021</w:t>
      </w:r>
      <w:r>
        <w:rPr>
          <w:rFonts w:ascii="Times New Roman" w:eastAsia="Times New Roman" w:hAnsi="Times New Roman"/>
          <w:bCs/>
          <w:color w:val="212121"/>
          <w:sz w:val="24"/>
          <w:szCs w:val="24"/>
          <w:u w:val="single"/>
          <w:lang w:val="en"/>
        </w:rPr>
        <w:t>March 6, 2023)</w:t>
      </w:r>
      <w:r>
        <w:rPr>
          <w:rFonts w:ascii="Times New Roman" w:eastAsia="Times New Roman" w:hAnsi="Times New Roman"/>
          <w:bCs/>
          <w:color w:val="212121"/>
          <w:sz w:val="24"/>
          <w:szCs w:val="24"/>
          <w:lang w:val="en"/>
        </w:rPr>
        <w:t xml:space="preserve"> 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38D5AF18"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9163D6">
        <w:rPr>
          <w:rFonts w:ascii="Times New Roman" w:hAnsi="Times New Roman"/>
          <w:sz w:val="24"/>
          <w:szCs w:val="24"/>
        </w:rPr>
        <w:t>May 25</w:t>
      </w:r>
      <w:r w:rsidR="007E0674">
        <w:rPr>
          <w:rFonts w:ascii="Times New Roman" w:hAnsi="Times New Roman"/>
          <w:sz w:val="24"/>
          <w:szCs w:val="24"/>
        </w:rPr>
        <w:t>,</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117A3195" w:rsidR="00F4659B"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 Disability Prevention and Management (ACOEM April 11, 2022</w:t>
      </w:r>
      <w:r w:rsidR="00022D87">
        <w:rPr>
          <w:rFonts w:ascii="Times New Roman" w:hAnsi="Times New Roman"/>
          <w:sz w:val="24"/>
          <w:szCs w:val="24"/>
        </w:rPr>
        <w:t>)</w:t>
      </w:r>
    </w:p>
    <w:p w14:paraId="17CCD369" w14:textId="29F7F161" w:rsidR="00A50B37" w:rsidRDefault="00A50B3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Shoulder Disorders Guideline (ACOEM February 6, 2023)</w:t>
      </w:r>
    </w:p>
    <w:p w14:paraId="27F3D5DB" w14:textId="577140B0" w:rsidR="00163529" w:rsidRPr="00F4659B" w:rsidRDefault="00163529"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COVID-19 Guideline (ACOEM March 6, 2023)</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22EC48F"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CD10DC">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4477CAF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1D66B2">
      <w:rPr>
        <w:rFonts w:ascii="Arial" w:hAnsi="Arial" w:cs="Arial"/>
        <w:sz w:val="24"/>
        <w:szCs w:val="24"/>
      </w:rPr>
      <w:t xml:space="preserve">s, title 8, section 9792.22, </w:t>
    </w:r>
    <w:r w:rsidR="00412EDC">
      <w:rPr>
        <w:rFonts w:ascii="Arial" w:hAnsi="Arial" w:cs="Arial"/>
        <w:sz w:val="24"/>
        <w:szCs w:val="24"/>
      </w:rPr>
      <w:t>9792.23</w:t>
    </w:r>
    <w:r w:rsidR="001D66B2">
      <w:rPr>
        <w:rFonts w:ascii="Arial" w:hAnsi="Arial" w:cs="Arial"/>
        <w:sz w:val="24"/>
        <w:szCs w:val="24"/>
      </w:rPr>
      <w:t>.2</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F253-BE8F-41A4-A106-6508712B07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d47a867-ae85-4f49-9693-a9c2c55e8dca"/>
    <ds:schemaRef ds:uri="http://www.w3.org/XML/1998/namespace"/>
    <ds:schemaRef ds:uri="http://purl.org/dc/elements/1.1/"/>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7646-E7AD-4CB7-AF83-0B09298E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2021-12-10T18:49:00Z</dcterms:created>
  <dcterms:modified xsi:type="dcterms:W3CDTF">2023-03-07T17:09:00Z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