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5AD1F" w14:textId="77777777" w:rsidR="00CA41B8" w:rsidRPr="00CA41B8" w:rsidRDefault="00CA41B8" w:rsidP="00CA41B8">
      <w:pPr>
        <w:pStyle w:val="Heading1"/>
        <w:spacing w:before="300" w:beforeAutospacing="0" w:after="300" w:afterAutospacing="0"/>
        <w:rPr>
          <w:color w:val="333333"/>
          <w:sz w:val="24"/>
          <w:szCs w:val="24"/>
        </w:rPr>
      </w:pPr>
      <w:bookmarkStart w:id="0" w:name="_GoBack"/>
      <w:bookmarkEnd w:id="0"/>
      <w:r w:rsidRPr="00CA41B8">
        <w:rPr>
          <w:color w:val="333333"/>
          <w:sz w:val="24"/>
          <w:szCs w:val="24"/>
        </w:rPr>
        <w:t>§ 372.6. Proceeding to Compel Discovery.</w:t>
      </w:r>
    </w:p>
    <w:p w14:paraId="54DF4C56" w14:textId="77777777" w:rsidR="00CA41B8" w:rsidRPr="00CA41B8" w:rsidRDefault="00254984" w:rsidP="00CA41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A822F1A">
          <v:rect id="_x0000_i1025" style="width:0;height:1.5pt" o:hralign="center" o:hrstd="t" o:hrnoshade="t" o:hr="t" fillcolor="black" stroked="f"/>
        </w:pict>
      </w:r>
    </w:p>
    <w:p w14:paraId="6B1F16EF" w14:textId="77777777" w:rsidR="00360FA7" w:rsidRDefault="00360FA7" w:rsidP="00360FA7">
      <w:pPr>
        <w:spacing w:after="0" w:line="240" w:lineRule="auto"/>
        <w:jc w:val="both"/>
        <w:rPr>
          <w:rFonts w:ascii="Times New Roman" w:eastAsia="Times New Roman" w:hAnsi="Times New Roman" w:cs="Times New Roman"/>
          <w:color w:val="000000"/>
          <w:sz w:val="24"/>
          <w:szCs w:val="24"/>
        </w:rPr>
      </w:pPr>
    </w:p>
    <w:p w14:paraId="1276BBED" w14:textId="381DD271" w:rsidR="00CA41B8" w:rsidRDefault="00CA41B8" w:rsidP="00360FA7">
      <w:pPr>
        <w:spacing w:after="0" w:line="240" w:lineRule="auto"/>
        <w:jc w:val="both"/>
        <w:rPr>
          <w:rFonts w:ascii="Times New Roman" w:eastAsia="Times New Roman" w:hAnsi="Times New Roman" w:cs="Times New Roman"/>
          <w:color w:val="000000"/>
          <w:sz w:val="24"/>
          <w:szCs w:val="24"/>
        </w:rPr>
      </w:pPr>
      <w:r w:rsidRPr="00CA41B8">
        <w:rPr>
          <w:rFonts w:ascii="Times New Roman" w:eastAsia="Times New Roman" w:hAnsi="Times New Roman" w:cs="Times New Roman"/>
          <w:color w:val="000000"/>
          <w:sz w:val="24"/>
          <w:szCs w:val="24"/>
        </w:rPr>
        <w:t xml:space="preserve">(a) A party, </w:t>
      </w:r>
      <w:proofErr w:type="spellStart"/>
      <w:r w:rsidRPr="00CA41B8">
        <w:rPr>
          <w:rFonts w:ascii="Times New Roman" w:eastAsia="Times New Roman" w:hAnsi="Times New Roman" w:cs="Times New Roman"/>
          <w:color w:val="000000"/>
          <w:sz w:val="24"/>
          <w:szCs w:val="24"/>
        </w:rPr>
        <w:t>intervenor</w:t>
      </w:r>
      <w:proofErr w:type="spellEnd"/>
      <w:r w:rsidRPr="00CA41B8">
        <w:rPr>
          <w:rFonts w:ascii="Times New Roman" w:eastAsia="Times New Roman" w:hAnsi="Times New Roman" w:cs="Times New Roman"/>
          <w:color w:val="000000"/>
          <w:sz w:val="24"/>
          <w:szCs w:val="24"/>
        </w:rPr>
        <w:t>, or obligor claiming that its request for discovery pursuant to Sections 372 and 372.1 has not been complied with may serve and file with the Administrative Law Judge or the Appeals Board, if the Appeals Board is hearing the case, a motion to compel discovery naming as respondent the party refusing to comply. The motion shall comply with Section 11507.7 of the Government Code and shall state:</w:t>
      </w:r>
    </w:p>
    <w:p w14:paraId="3A87D27A" w14:textId="77777777" w:rsidR="00360FA7" w:rsidRDefault="00360FA7" w:rsidP="00360FA7">
      <w:pPr>
        <w:spacing w:after="0" w:line="240" w:lineRule="auto"/>
        <w:jc w:val="both"/>
        <w:rPr>
          <w:rFonts w:ascii="Times New Roman" w:eastAsia="Times New Roman" w:hAnsi="Times New Roman" w:cs="Times New Roman"/>
          <w:color w:val="000000"/>
          <w:sz w:val="24"/>
          <w:szCs w:val="24"/>
        </w:rPr>
      </w:pPr>
    </w:p>
    <w:p w14:paraId="7972FA73" w14:textId="691CD726" w:rsidR="00CA41B8" w:rsidRPr="00CA41B8" w:rsidRDefault="00CA41B8" w:rsidP="00360FA7">
      <w:pPr>
        <w:spacing w:line="240" w:lineRule="auto"/>
        <w:jc w:val="both"/>
        <w:rPr>
          <w:rFonts w:ascii="Times New Roman" w:eastAsia="Times New Roman" w:hAnsi="Times New Roman" w:cs="Times New Roman"/>
          <w:color w:val="000000"/>
          <w:sz w:val="24"/>
          <w:szCs w:val="24"/>
        </w:rPr>
      </w:pPr>
      <w:r w:rsidRPr="00CA41B8">
        <w:rPr>
          <w:rFonts w:ascii="Times New Roman" w:eastAsia="Times New Roman" w:hAnsi="Times New Roman" w:cs="Times New Roman"/>
          <w:color w:val="000000"/>
          <w:sz w:val="24"/>
          <w:szCs w:val="24"/>
        </w:rPr>
        <w:t>(1) Facts showing that respondent refused or failed to comply with Section 372 or Section 372.1;</w:t>
      </w:r>
    </w:p>
    <w:p w14:paraId="4AFF1446" w14:textId="77777777" w:rsidR="00CA41B8" w:rsidRPr="00CA41B8" w:rsidRDefault="00CA41B8" w:rsidP="00360FA7">
      <w:pPr>
        <w:spacing w:line="240" w:lineRule="auto"/>
        <w:jc w:val="both"/>
        <w:rPr>
          <w:rFonts w:ascii="Times New Roman" w:eastAsia="Times New Roman" w:hAnsi="Times New Roman" w:cs="Times New Roman"/>
          <w:color w:val="000000"/>
          <w:sz w:val="24"/>
          <w:szCs w:val="24"/>
        </w:rPr>
      </w:pPr>
      <w:r w:rsidRPr="00CA41B8">
        <w:rPr>
          <w:rFonts w:ascii="Times New Roman" w:eastAsia="Times New Roman" w:hAnsi="Times New Roman" w:cs="Times New Roman"/>
          <w:color w:val="000000"/>
          <w:sz w:val="24"/>
          <w:szCs w:val="24"/>
        </w:rPr>
        <w:t>(2) A description of the matters sought to be discovered;</w:t>
      </w:r>
    </w:p>
    <w:p w14:paraId="36B99D11" w14:textId="77777777" w:rsidR="00CA41B8" w:rsidRPr="00CA41B8" w:rsidRDefault="00CA41B8" w:rsidP="00360FA7">
      <w:pPr>
        <w:spacing w:line="240" w:lineRule="auto"/>
        <w:jc w:val="both"/>
        <w:rPr>
          <w:rFonts w:ascii="Times New Roman" w:eastAsia="Times New Roman" w:hAnsi="Times New Roman" w:cs="Times New Roman"/>
          <w:color w:val="000000"/>
          <w:sz w:val="24"/>
          <w:szCs w:val="24"/>
        </w:rPr>
      </w:pPr>
      <w:r w:rsidRPr="00CA41B8">
        <w:rPr>
          <w:rFonts w:ascii="Times New Roman" w:eastAsia="Times New Roman" w:hAnsi="Times New Roman" w:cs="Times New Roman"/>
          <w:color w:val="000000"/>
          <w:sz w:val="24"/>
          <w:szCs w:val="24"/>
        </w:rPr>
        <w:t>(3) The reason or reasons why such matter is discoverable under these rules; and</w:t>
      </w:r>
    </w:p>
    <w:p w14:paraId="09CB74A3" w14:textId="77777777" w:rsidR="00CA41B8" w:rsidRPr="00CA41B8" w:rsidRDefault="00CA41B8" w:rsidP="00360FA7">
      <w:pPr>
        <w:spacing w:line="240" w:lineRule="auto"/>
        <w:jc w:val="both"/>
        <w:rPr>
          <w:rFonts w:ascii="Times New Roman" w:eastAsia="Times New Roman" w:hAnsi="Times New Roman" w:cs="Times New Roman"/>
          <w:color w:val="000000"/>
          <w:sz w:val="24"/>
          <w:szCs w:val="24"/>
        </w:rPr>
      </w:pPr>
      <w:r w:rsidRPr="00CA41B8">
        <w:rPr>
          <w:rFonts w:ascii="Times New Roman" w:eastAsia="Times New Roman" w:hAnsi="Times New Roman" w:cs="Times New Roman"/>
          <w:color w:val="000000"/>
          <w:sz w:val="24"/>
          <w:szCs w:val="24"/>
        </w:rPr>
        <w:t>(4) A reasonable and good faith attempt to contact the respondent for an informal resolution of the issue has been made; and</w:t>
      </w:r>
    </w:p>
    <w:p w14:paraId="5D46546D" w14:textId="77777777" w:rsidR="00CA41B8" w:rsidRPr="00CA41B8" w:rsidRDefault="00CA41B8" w:rsidP="00360FA7">
      <w:pPr>
        <w:spacing w:line="240" w:lineRule="auto"/>
        <w:jc w:val="both"/>
        <w:rPr>
          <w:rFonts w:ascii="Times New Roman" w:eastAsia="Times New Roman" w:hAnsi="Times New Roman" w:cs="Times New Roman"/>
          <w:color w:val="000000"/>
          <w:sz w:val="24"/>
          <w:szCs w:val="24"/>
        </w:rPr>
      </w:pPr>
      <w:r w:rsidRPr="00CA41B8">
        <w:rPr>
          <w:rFonts w:ascii="Times New Roman" w:eastAsia="Times New Roman" w:hAnsi="Times New Roman" w:cs="Times New Roman"/>
          <w:color w:val="000000"/>
          <w:sz w:val="24"/>
          <w:szCs w:val="24"/>
        </w:rPr>
        <w:t>(5) The ground or grounds of respondent's refusal so far as known.</w:t>
      </w:r>
    </w:p>
    <w:p w14:paraId="6E21B0D0" w14:textId="77777777" w:rsidR="00CA41B8" w:rsidRPr="00CA41B8" w:rsidRDefault="00CA41B8" w:rsidP="00360FA7">
      <w:pPr>
        <w:spacing w:line="240" w:lineRule="auto"/>
        <w:jc w:val="both"/>
        <w:rPr>
          <w:rFonts w:ascii="Times New Roman" w:eastAsia="Times New Roman" w:hAnsi="Times New Roman" w:cs="Times New Roman"/>
          <w:color w:val="000000"/>
          <w:sz w:val="24"/>
          <w:szCs w:val="24"/>
        </w:rPr>
      </w:pPr>
      <w:r w:rsidRPr="00CA41B8">
        <w:rPr>
          <w:rFonts w:ascii="Times New Roman" w:eastAsia="Times New Roman" w:hAnsi="Times New Roman" w:cs="Times New Roman"/>
          <w:color w:val="000000"/>
          <w:sz w:val="24"/>
          <w:szCs w:val="24"/>
        </w:rPr>
        <w:t>(b) The motion to compel discovery shall be served upon respondent and filed within 15 days after respondent first evidenced a refusal or failure to comply with Sections 372 and 372.1, or within 30 days after the discovery request was made and respondent has failed to reply to the request or within another time stipulated by the parties with the approval of the Administrative Law Judge or the Appeals Board, whichever period is longer. The motion shall comply with Section 371, subsections (a) and (b).</w:t>
      </w:r>
    </w:p>
    <w:p w14:paraId="1D8905E3" w14:textId="1B01F87F" w:rsidR="00CA41B8" w:rsidRPr="00CA41B8" w:rsidRDefault="00CA41B8" w:rsidP="00360FA7">
      <w:pPr>
        <w:spacing w:line="240" w:lineRule="auto"/>
        <w:jc w:val="both"/>
        <w:rPr>
          <w:rFonts w:ascii="Times New Roman" w:eastAsia="Times New Roman" w:hAnsi="Times New Roman" w:cs="Times New Roman"/>
          <w:color w:val="000000"/>
          <w:sz w:val="24"/>
          <w:szCs w:val="24"/>
        </w:rPr>
      </w:pPr>
      <w:r w:rsidRPr="00CA41B8">
        <w:rPr>
          <w:rFonts w:ascii="Times New Roman" w:eastAsia="Times New Roman" w:hAnsi="Times New Roman" w:cs="Times New Roman"/>
          <w:color w:val="000000"/>
          <w:sz w:val="24"/>
          <w:szCs w:val="24"/>
        </w:rPr>
        <w:t xml:space="preserve">(c) The hearing on the motion to compel discovery shall be held within 15 days after the motion is made, or a later time that the Administrative Law Judge or the Appeals Board may, on its own motion for good cause determine. Respondent shall have the right to serve and file a written answer or other response to the motion before or at the time of hearing. The answer must comply with Section 371, subsections (a) and (b). The hearing may be conducted by telephone or other electronic means as provided in Government Code Section </w:t>
      </w:r>
      <w:r w:rsidR="008A1042" w:rsidRPr="00EB083D">
        <w:rPr>
          <w:rFonts w:ascii="Times New Roman" w:eastAsia="Times New Roman" w:hAnsi="Times New Roman" w:cs="Times New Roman"/>
          <w:color w:val="000000"/>
          <w:sz w:val="24"/>
          <w:szCs w:val="24"/>
        </w:rPr>
        <w:t>[begin strikeout</w:t>
      </w:r>
      <w:r w:rsidR="008F29B9" w:rsidRPr="00EB083D">
        <w:rPr>
          <w:rFonts w:ascii="Times New Roman" w:eastAsia="Times New Roman" w:hAnsi="Times New Roman" w:cs="Times New Roman"/>
          <w:color w:val="000000"/>
          <w:sz w:val="24"/>
          <w:szCs w:val="24"/>
        </w:rPr>
        <w:t xml:space="preserve">] </w:t>
      </w:r>
      <w:r w:rsidRPr="00EB083D">
        <w:rPr>
          <w:rFonts w:ascii="Times New Roman" w:eastAsia="Times New Roman" w:hAnsi="Times New Roman" w:cs="Times New Roman"/>
          <w:strike/>
          <w:color w:val="000000"/>
          <w:sz w:val="24"/>
          <w:szCs w:val="24"/>
        </w:rPr>
        <w:t>11140.30</w:t>
      </w:r>
      <w:r w:rsidR="008F29B9" w:rsidRPr="00EB083D">
        <w:rPr>
          <w:rFonts w:ascii="Times New Roman" w:eastAsia="Times New Roman" w:hAnsi="Times New Roman" w:cs="Times New Roman"/>
          <w:color w:val="000000"/>
          <w:sz w:val="24"/>
          <w:szCs w:val="24"/>
        </w:rPr>
        <w:t xml:space="preserve"> [end </w:t>
      </w:r>
      <w:r w:rsidR="008A1042" w:rsidRPr="00EB083D">
        <w:rPr>
          <w:rFonts w:ascii="Times New Roman" w:eastAsia="Times New Roman" w:hAnsi="Times New Roman" w:cs="Times New Roman"/>
          <w:color w:val="000000"/>
          <w:sz w:val="24"/>
          <w:szCs w:val="24"/>
        </w:rPr>
        <w:t>strikeou</w:t>
      </w:r>
      <w:r w:rsidR="008F29B9" w:rsidRPr="00EB083D">
        <w:rPr>
          <w:rFonts w:ascii="Times New Roman" w:eastAsia="Times New Roman" w:hAnsi="Times New Roman" w:cs="Times New Roman"/>
          <w:color w:val="000000"/>
          <w:sz w:val="24"/>
          <w:szCs w:val="24"/>
        </w:rPr>
        <w:t>t]</w:t>
      </w:r>
      <w:r w:rsidRPr="00EB083D">
        <w:rPr>
          <w:rFonts w:ascii="Times New Roman" w:eastAsia="Times New Roman" w:hAnsi="Times New Roman" w:cs="Times New Roman"/>
          <w:color w:val="000000"/>
          <w:sz w:val="24"/>
          <w:szCs w:val="24"/>
        </w:rPr>
        <w:t xml:space="preserve"> </w:t>
      </w:r>
      <w:r w:rsidR="00595A0F" w:rsidRPr="00EB083D">
        <w:rPr>
          <w:rFonts w:ascii="Times New Roman" w:eastAsia="Times New Roman" w:hAnsi="Times New Roman" w:cs="Times New Roman"/>
          <w:color w:val="000000"/>
          <w:sz w:val="24"/>
          <w:szCs w:val="24"/>
        </w:rPr>
        <w:t>[begin underline</w:t>
      </w:r>
      <w:r w:rsidR="008F29B9" w:rsidRPr="00EB083D">
        <w:rPr>
          <w:rFonts w:ascii="Times New Roman" w:eastAsia="Times New Roman" w:hAnsi="Times New Roman" w:cs="Times New Roman"/>
          <w:color w:val="000000"/>
          <w:sz w:val="24"/>
          <w:szCs w:val="24"/>
        </w:rPr>
        <w:t xml:space="preserve">] </w:t>
      </w:r>
      <w:r w:rsidRPr="00EB083D">
        <w:rPr>
          <w:rFonts w:ascii="Times New Roman" w:eastAsia="Times New Roman" w:hAnsi="Times New Roman" w:cs="Times New Roman"/>
          <w:color w:val="000000"/>
          <w:sz w:val="24"/>
          <w:szCs w:val="24"/>
          <w:u w:val="single"/>
        </w:rPr>
        <w:t>11440.30</w:t>
      </w:r>
      <w:r w:rsidR="00595A0F" w:rsidRPr="00EB083D">
        <w:rPr>
          <w:rFonts w:ascii="Times New Roman" w:eastAsia="Times New Roman" w:hAnsi="Times New Roman" w:cs="Times New Roman"/>
          <w:color w:val="000000"/>
          <w:sz w:val="24"/>
          <w:szCs w:val="24"/>
        </w:rPr>
        <w:t xml:space="preserve"> [end underline</w:t>
      </w:r>
      <w:r w:rsidR="008F29B9" w:rsidRPr="00EB083D">
        <w:rPr>
          <w:rFonts w:ascii="Times New Roman" w:eastAsia="Times New Roman" w:hAnsi="Times New Roman" w:cs="Times New Roman"/>
          <w:color w:val="000000"/>
          <w:sz w:val="24"/>
          <w:szCs w:val="24"/>
        </w:rPr>
        <w:t>]</w:t>
      </w:r>
      <w:r w:rsidRPr="00EB083D">
        <w:rPr>
          <w:rFonts w:ascii="Times New Roman" w:eastAsia="Times New Roman" w:hAnsi="Times New Roman" w:cs="Times New Roman"/>
          <w:color w:val="000000"/>
          <w:sz w:val="24"/>
          <w:szCs w:val="24"/>
        </w:rPr>
        <w:t>. The parties may stipulate, with the approval of the Administrative Law Judge or the Appeals Board, to waive a hearing on the motion to compel discovery, provided that the stipulation provides a date by which respondent shall file its response and requires that the order on the motion shall issue within 30 days of th</w:t>
      </w:r>
      <w:r w:rsidRPr="00CA41B8">
        <w:rPr>
          <w:rFonts w:ascii="Times New Roman" w:eastAsia="Times New Roman" w:hAnsi="Times New Roman" w:cs="Times New Roman"/>
          <w:color w:val="000000"/>
          <w:sz w:val="24"/>
          <w:szCs w:val="24"/>
        </w:rPr>
        <w:t>e date the motion was filed.</w:t>
      </w:r>
    </w:p>
    <w:p w14:paraId="2CB3A5B7" w14:textId="77777777" w:rsidR="00CA41B8" w:rsidRPr="00CA41B8" w:rsidRDefault="00CA41B8" w:rsidP="00360FA7">
      <w:pPr>
        <w:spacing w:line="240" w:lineRule="auto"/>
        <w:jc w:val="both"/>
        <w:rPr>
          <w:rFonts w:ascii="Times New Roman" w:eastAsia="Times New Roman" w:hAnsi="Times New Roman" w:cs="Times New Roman"/>
          <w:color w:val="000000"/>
          <w:sz w:val="24"/>
          <w:szCs w:val="24"/>
        </w:rPr>
      </w:pPr>
      <w:r w:rsidRPr="00CA41B8">
        <w:rPr>
          <w:rFonts w:ascii="Times New Roman" w:eastAsia="Times New Roman" w:hAnsi="Times New Roman" w:cs="Times New Roman"/>
          <w:color w:val="000000"/>
          <w:sz w:val="24"/>
          <w:szCs w:val="24"/>
        </w:rPr>
        <w:t xml:space="preserve">(d) Where the matter sought to be discovered is under the custody or control of respondent and respondent asserts that the matter is not a discoverable matter under the provisions of Section 372.1, subsections (a) through (d), or is privileged against disclosure under subsection (f), the Administrative Law Judge or the Appeals Board may order that the matter be lodged with it and examined in accordance with the provisions of subdivision (b) of Section 915 of the Evidence Code. The Administrative Law Judge or the Appeals Board shall decide the motion based upon </w:t>
      </w:r>
      <w:r w:rsidRPr="00CA41B8">
        <w:rPr>
          <w:rFonts w:ascii="Times New Roman" w:eastAsia="Times New Roman" w:hAnsi="Times New Roman" w:cs="Times New Roman"/>
          <w:color w:val="000000"/>
          <w:sz w:val="24"/>
          <w:szCs w:val="24"/>
        </w:rPr>
        <w:lastRenderedPageBreak/>
        <w:t>the matters examined in camera, the papers filed by the parties, and such oral argument and additional evidence as the Administrative Law Judge or the Appeals Board may allow.</w:t>
      </w:r>
    </w:p>
    <w:p w14:paraId="02E92591" w14:textId="77777777" w:rsidR="00CA41B8" w:rsidRPr="00CA41B8" w:rsidRDefault="00CA41B8" w:rsidP="00360FA7">
      <w:pPr>
        <w:spacing w:line="240" w:lineRule="auto"/>
        <w:jc w:val="both"/>
        <w:rPr>
          <w:rFonts w:ascii="Times New Roman" w:eastAsia="Times New Roman" w:hAnsi="Times New Roman" w:cs="Times New Roman"/>
          <w:color w:val="000000"/>
          <w:sz w:val="24"/>
          <w:szCs w:val="24"/>
        </w:rPr>
      </w:pPr>
      <w:r w:rsidRPr="00CA41B8">
        <w:rPr>
          <w:rFonts w:ascii="Times New Roman" w:eastAsia="Times New Roman" w:hAnsi="Times New Roman" w:cs="Times New Roman"/>
          <w:color w:val="000000"/>
          <w:sz w:val="24"/>
          <w:szCs w:val="24"/>
        </w:rPr>
        <w:t>(e) Unless otherwise stipulated by the parties with the approval of the Administrative Law Judge or the Appeals Board, the Administrative Law Judge or the Appeals Board shall, no later than 15 days after the hearing, issue a written order denying or granting the motion. The Administrative Law Judge or the Appeals Board shall promptly serve a copy of the order to each party or representative. Where the order grants the motion, in whole or in part, the order shall set forth the matters the moving party is entitled to discover under Sections 372 and 372.1. The order shall not become effective until 10 days after the date the order is served. Where the order denies the motion in its entirety, the order shall be effective on the date it is served.</w:t>
      </w:r>
    </w:p>
    <w:p w14:paraId="4552D51C" w14:textId="20DBCF2E" w:rsidR="00CA41B8" w:rsidRPr="00CA41B8" w:rsidRDefault="00CA41B8" w:rsidP="00360FA7">
      <w:pPr>
        <w:spacing w:line="240" w:lineRule="auto"/>
        <w:jc w:val="both"/>
        <w:rPr>
          <w:rFonts w:ascii="Times New Roman" w:eastAsia="Times New Roman" w:hAnsi="Times New Roman" w:cs="Times New Roman"/>
          <w:color w:val="000000"/>
          <w:sz w:val="24"/>
          <w:szCs w:val="24"/>
        </w:rPr>
      </w:pPr>
      <w:r w:rsidRPr="00CA41B8">
        <w:rPr>
          <w:rFonts w:ascii="Times New Roman" w:eastAsia="Times New Roman" w:hAnsi="Times New Roman" w:cs="Times New Roman"/>
          <w:color w:val="000000"/>
          <w:sz w:val="24"/>
          <w:szCs w:val="24"/>
        </w:rPr>
        <w:t>Note: Authority cited: Sections 148.7, 149.5 and 6603(a), Labor Code. Referenc</w:t>
      </w:r>
      <w:r w:rsidRPr="00EB083D">
        <w:rPr>
          <w:rFonts w:ascii="Times New Roman" w:eastAsia="Times New Roman" w:hAnsi="Times New Roman" w:cs="Times New Roman"/>
          <w:color w:val="000000"/>
          <w:sz w:val="24"/>
          <w:szCs w:val="24"/>
        </w:rPr>
        <w:t xml:space="preserve">e: </w:t>
      </w:r>
      <w:r w:rsidR="008A1042" w:rsidRPr="00EB083D">
        <w:rPr>
          <w:rFonts w:ascii="Times New Roman" w:eastAsia="Times New Roman" w:hAnsi="Times New Roman" w:cs="Times New Roman"/>
          <w:color w:val="000000"/>
          <w:sz w:val="24"/>
          <w:szCs w:val="24"/>
        </w:rPr>
        <w:t>[begin strikeou</w:t>
      </w:r>
      <w:r w:rsidR="003A6092" w:rsidRPr="00EB083D">
        <w:rPr>
          <w:rFonts w:ascii="Times New Roman" w:eastAsia="Times New Roman" w:hAnsi="Times New Roman" w:cs="Times New Roman"/>
          <w:color w:val="000000"/>
          <w:sz w:val="24"/>
          <w:szCs w:val="24"/>
        </w:rPr>
        <w:t xml:space="preserve">t] </w:t>
      </w:r>
      <w:r w:rsidR="003A6092" w:rsidRPr="00EB083D">
        <w:rPr>
          <w:rFonts w:ascii="Times New Roman" w:eastAsia="Times New Roman" w:hAnsi="Times New Roman" w:cs="Times New Roman"/>
          <w:strike/>
          <w:color w:val="000000"/>
          <w:sz w:val="24"/>
          <w:szCs w:val="24"/>
        </w:rPr>
        <w:t>Section</w:t>
      </w:r>
      <w:r w:rsidR="003A6092" w:rsidRPr="00EB083D">
        <w:rPr>
          <w:rFonts w:ascii="Times New Roman" w:eastAsia="Times New Roman" w:hAnsi="Times New Roman" w:cs="Times New Roman"/>
          <w:color w:val="000000"/>
          <w:sz w:val="24"/>
          <w:szCs w:val="24"/>
        </w:rPr>
        <w:t xml:space="preserve"> [end </w:t>
      </w:r>
      <w:r w:rsidR="008A1042" w:rsidRPr="00EB083D">
        <w:rPr>
          <w:rFonts w:ascii="Times New Roman" w:eastAsia="Times New Roman" w:hAnsi="Times New Roman" w:cs="Times New Roman"/>
          <w:color w:val="000000"/>
          <w:sz w:val="24"/>
          <w:szCs w:val="24"/>
        </w:rPr>
        <w:t>strikeou</w:t>
      </w:r>
      <w:r w:rsidR="003A6092" w:rsidRPr="00EB083D">
        <w:rPr>
          <w:rFonts w:ascii="Times New Roman" w:eastAsia="Times New Roman" w:hAnsi="Times New Roman" w:cs="Times New Roman"/>
          <w:color w:val="000000"/>
          <w:sz w:val="24"/>
          <w:szCs w:val="24"/>
        </w:rPr>
        <w:t>t] [</w:t>
      </w:r>
      <w:r w:rsidR="00595A0F" w:rsidRPr="00EB083D">
        <w:rPr>
          <w:rFonts w:ascii="Times New Roman" w:eastAsia="Times New Roman" w:hAnsi="Times New Roman" w:cs="Times New Roman"/>
          <w:color w:val="000000"/>
          <w:sz w:val="24"/>
          <w:szCs w:val="24"/>
        </w:rPr>
        <w:t>b</w:t>
      </w:r>
      <w:r w:rsidR="003A6092" w:rsidRPr="00EB083D">
        <w:rPr>
          <w:rFonts w:ascii="Times New Roman" w:eastAsia="Times New Roman" w:hAnsi="Times New Roman" w:cs="Times New Roman"/>
          <w:color w:val="000000"/>
          <w:sz w:val="24"/>
          <w:szCs w:val="24"/>
        </w:rPr>
        <w:t xml:space="preserve">egin </w:t>
      </w:r>
      <w:r w:rsidR="00595A0F" w:rsidRPr="00EB083D">
        <w:rPr>
          <w:rFonts w:ascii="Times New Roman" w:eastAsia="Times New Roman" w:hAnsi="Times New Roman" w:cs="Times New Roman"/>
          <w:color w:val="000000"/>
          <w:sz w:val="24"/>
          <w:szCs w:val="24"/>
        </w:rPr>
        <w:t>underline</w:t>
      </w:r>
      <w:r w:rsidR="003A6092" w:rsidRPr="00EB083D">
        <w:rPr>
          <w:rFonts w:ascii="Times New Roman" w:eastAsia="Times New Roman" w:hAnsi="Times New Roman" w:cs="Times New Roman"/>
          <w:color w:val="000000"/>
          <w:sz w:val="24"/>
          <w:szCs w:val="24"/>
        </w:rPr>
        <w:t xml:space="preserve">] </w:t>
      </w:r>
      <w:r w:rsidRPr="00EB083D">
        <w:rPr>
          <w:rFonts w:ascii="Times New Roman" w:eastAsia="Times New Roman" w:hAnsi="Times New Roman" w:cs="Times New Roman"/>
          <w:color w:val="000000"/>
          <w:sz w:val="24"/>
          <w:szCs w:val="24"/>
          <w:u w:val="single"/>
        </w:rPr>
        <w:t xml:space="preserve">Sections </w:t>
      </w:r>
      <w:r w:rsidRPr="00EB083D">
        <w:rPr>
          <w:rFonts w:ascii="Times New Roman" w:hAnsi="Times New Roman" w:cs="Times New Roman"/>
          <w:sz w:val="24"/>
          <w:szCs w:val="24"/>
          <w:u w:val="single"/>
        </w:rPr>
        <w:t xml:space="preserve">11440.30 </w:t>
      </w:r>
      <w:r w:rsidRPr="00EB083D">
        <w:rPr>
          <w:rFonts w:ascii="Times New Roman" w:eastAsia="Times New Roman" w:hAnsi="Times New Roman" w:cs="Times New Roman"/>
          <w:sz w:val="24"/>
          <w:szCs w:val="24"/>
          <w:u w:val="single"/>
        </w:rPr>
        <w:t>and</w:t>
      </w:r>
      <w:r w:rsidRPr="00EB083D">
        <w:rPr>
          <w:rFonts w:ascii="Times New Roman" w:eastAsia="Times New Roman" w:hAnsi="Times New Roman" w:cs="Times New Roman"/>
          <w:sz w:val="24"/>
          <w:szCs w:val="24"/>
        </w:rPr>
        <w:t xml:space="preserve"> </w:t>
      </w:r>
      <w:r w:rsidR="003A6092" w:rsidRPr="00EB083D">
        <w:rPr>
          <w:rFonts w:ascii="Times New Roman" w:eastAsia="Times New Roman" w:hAnsi="Times New Roman" w:cs="Times New Roman"/>
          <w:sz w:val="24"/>
          <w:szCs w:val="24"/>
        </w:rPr>
        <w:t xml:space="preserve">[end </w:t>
      </w:r>
      <w:r w:rsidR="00595A0F" w:rsidRPr="00EB083D">
        <w:rPr>
          <w:rFonts w:ascii="Times New Roman" w:eastAsia="Times New Roman" w:hAnsi="Times New Roman" w:cs="Times New Roman"/>
          <w:sz w:val="24"/>
          <w:szCs w:val="24"/>
        </w:rPr>
        <w:t>underline</w:t>
      </w:r>
      <w:r w:rsidR="003A6092" w:rsidRPr="00EB083D">
        <w:rPr>
          <w:rFonts w:ascii="Times New Roman" w:eastAsia="Times New Roman" w:hAnsi="Times New Roman" w:cs="Times New Roman"/>
          <w:sz w:val="24"/>
          <w:szCs w:val="24"/>
        </w:rPr>
        <w:t xml:space="preserve">] </w:t>
      </w:r>
      <w:r w:rsidRPr="00EB083D">
        <w:rPr>
          <w:rFonts w:ascii="Times New Roman" w:eastAsia="Times New Roman" w:hAnsi="Times New Roman" w:cs="Times New Roman"/>
          <w:color w:val="000000"/>
          <w:sz w:val="24"/>
          <w:szCs w:val="24"/>
        </w:rPr>
        <w:t>11507.7, Government Code; and Sections 148.7, 149.5 and 6603(a), Labor Code.</w:t>
      </w:r>
    </w:p>
    <w:p w14:paraId="5370926A" w14:textId="77777777" w:rsidR="00CA41B8" w:rsidRDefault="00CA41B8" w:rsidP="00360FA7">
      <w:pPr>
        <w:spacing w:before="300" w:after="300" w:line="240" w:lineRule="auto"/>
        <w:jc w:val="both"/>
        <w:outlineLvl w:val="0"/>
        <w:rPr>
          <w:rFonts w:ascii="Times New Roman" w:eastAsia="Times New Roman" w:hAnsi="Times New Roman" w:cs="Times New Roman"/>
          <w:b/>
          <w:bCs/>
          <w:kern w:val="36"/>
          <w:sz w:val="24"/>
          <w:szCs w:val="24"/>
        </w:rPr>
      </w:pPr>
    </w:p>
    <w:p w14:paraId="62EBFA1A" w14:textId="77777777" w:rsidR="00CA41B8" w:rsidRDefault="00CA41B8" w:rsidP="00360FA7">
      <w:pPr>
        <w:spacing w:before="300" w:after="300" w:line="240" w:lineRule="auto"/>
        <w:jc w:val="both"/>
        <w:outlineLvl w:val="0"/>
        <w:rPr>
          <w:rFonts w:ascii="Times New Roman" w:eastAsia="Times New Roman" w:hAnsi="Times New Roman" w:cs="Times New Roman"/>
          <w:b/>
          <w:bCs/>
          <w:kern w:val="36"/>
          <w:sz w:val="24"/>
          <w:szCs w:val="24"/>
        </w:rPr>
      </w:pPr>
    </w:p>
    <w:p w14:paraId="6A45A7DE" w14:textId="77777777" w:rsidR="00CA41B8" w:rsidRDefault="00CA41B8" w:rsidP="00360FA7">
      <w:pPr>
        <w:spacing w:before="300" w:after="300" w:line="240" w:lineRule="auto"/>
        <w:jc w:val="both"/>
        <w:outlineLvl w:val="0"/>
        <w:rPr>
          <w:rFonts w:ascii="Times New Roman" w:eastAsia="Times New Roman" w:hAnsi="Times New Roman" w:cs="Times New Roman"/>
          <w:b/>
          <w:bCs/>
          <w:kern w:val="36"/>
          <w:sz w:val="24"/>
          <w:szCs w:val="24"/>
        </w:rPr>
      </w:pPr>
    </w:p>
    <w:p w14:paraId="3BDCA4F1" w14:textId="77777777" w:rsidR="00CA41B8" w:rsidRDefault="00CA41B8" w:rsidP="00463066">
      <w:pPr>
        <w:spacing w:before="300" w:after="300" w:line="240" w:lineRule="auto"/>
        <w:outlineLvl w:val="0"/>
        <w:rPr>
          <w:rFonts w:ascii="Times New Roman" w:eastAsia="Times New Roman" w:hAnsi="Times New Roman" w:cs="Times New Roman"/>
          <w:b/>
          <w:bCs/>
          <w:kern w:val="36"/>
          <w:sz w:val="24"/>
          <w:szCs w:val="24"/>
        </w:rPr>
      </w:pPr>
    </w:p>
    <w:p w14:paraId="083DCFAC" w14:textId="77777777" w:rsidR="00CA41B8" w:rsidRDefault="00CA41B8" w:rsidP="00463066">
      <w:pPr>
        <w:spacing w:before="300" w:after="300" w:line="240" w:lineRule="auto"/>
        <w:outlineLvl w:val="0"/>
        <w:rPr>
          <w:rFonts w:ascii="Times New Roman" w:eastAsia="Times New Roman" w:hAnsi="Times New Roman" w:cs="Times New Roman"/>
          <w:b/>
          <w:bCs/>
          <w:kern w:val="36"/>
          <w:sz w:val="24"/>
          <w:szCs w:val="24"/>
        </w:rPr>
      </w:pPr>
    </w:p>
    <w:p w14:paraId="00BCD48F" w14:textId="77777777" w:rsidR="00CA41B8" w:rsidRDefault="00CA41B8" w:rsidP="00463066">
      <w:pPr>
        <w:spacing w:before="300" w:after="300" w:line="240" w:lineRule="auto"/>
        <w:outlineLvl w:val="0"/>
        <w:rPr>
          <w:rFonts w:ascii="Times New Roman" w:eastAsia="Times New Roman" w:hAnsi="Times New Roman" w:cs="Times New Roman"/>
          <w:b/>
          <w:bCs/>
          <w:kern w:val="36"/>
          <w:sz w:val="24"/>
          <w:szCs w:val="24"/>
        </w:rPr>
      </w:pPr>
    </w:p>
    <w:p w14:paraId="3119D293" w14:textId="77777777" w:rsidR="00CA41B8" w:rsidRDefault="00CA41B8" w:rsidP="00463066">
      <w:pPr>
        <w:spacing w:before="300" w:after="300" w:line="240" w:lineRule="auto"/>
        <w:outlineLvl w:val="0"/>
        <w:rPr>
          <w:rFonts w:ascii="Times New Roman" w:eastAsia="Times New Roman" w:hAnsi="Times New Roman" w:cs="Times New Roman"/>
          <w:b/>
          <w:bCs/>
          <w:kern w:val="36"/>
          <w:sz w:val="24"/>
          <w:szCs w:val="24"/>
        </w:rPr>
      </w:pPr>
    </w:p>
    <w:p w14:paraId="0A9366B1" w14:textId="77777777" w:rsidR="00CA41B8" w:rsidRDefault="00CA41B8" w:rsidP="00463066">
      <w:pPr>
        <w:spacing w:before="300" w:after="300" w:line="240" w:lineRule="auto"/>
        <w:outlineLvl w:val="0"/>
        <w:rPr>
          <w:rFonts w:ascii="Times New Roman" w:eastAsia="Times New Roman" w:hAnsi="Times New Roman" w:cs="Times New Roman"/>
          <w:b/>
          <w:bCs/>
          <w:kern w:val="36"/>
          <w:sz w:val="24"/>
          <w:szCs w:val="24"/>
        </w:rPr>
      </w:pPr>
    </w:p>
    <w:p w14:paraId="5E8B6DEF" w14:textId="77777777" w:rsidR="00CA41B8" w:rsidRDefault="00CA41B8" w:rsidP="00463066">
      <w:pPr>
        <w:spacing w:before="300" w:after="300" w:line="240" w:lineRule="auto"/>
        <w:outlineLvl w:val="0"/>
        <w:rPr>
          <w:rFonts w:ascii="Times New Roman" w:eastAsia="Times New Roman" w:hAnsi="Times New Roman" w:cs="Times New Roman"/>
          <w:b/>
          <w:bCs/>
          <w:kern w:val="36"/>
          <w:sz w:val="24"/>
          <w:szCs w:val="24"/>
        </w:rPr>
      </w:pPr>
    </w:p>
    <w:p w14:paraId="6849F56C" w14:textId="77777777" w:rsidR="00CA41B8" w:rsidRDefault="00CA41B8" w:rsidP="00463066">
      <w:pPr>
        <w:spacing w:before="300" w:after="300" w:line="240" w:lineRule="auto"/>
        <w:outlineLvl w:val="0"/>
        <w:rPr>
          <w:rFonts w:ascii="Times New Roman" w:eastAsia="Times New Roman" w:hAnsi="Times New Roman" w:cs="Times New Roman"/>
          <w:b/>
          <w:bCs/>
          <w:kern w:val="36"/>
          <w:sz w:val="24"/>
          <w:szCs w:val="24"/>
        </w:rPr>
      </w:pPr>
    </w:p>
    <w:p w14:paraId="00870E61" w14:textId="77777777" w:rsidR="00CA41B8" w:rsidRDefault="00CA41B8" w:rsidP="00463066">
      <w:pPr>
        <w:spacing w:before="300" w:after="300" w:line="240" w:lineRule="auto"/>
        <w:outlineLvl w:val="0"/>
        <w:rPr>
          <w:rFonts w:ascii="Times New Roman" w:eastAsia="Times New Roman" w:hAnsi="Times New Roman" w:cs="Times New Roman"/>
          <w:b/>
          <w:bCs/>
          <w:kern w:val="36"/>
          <w:sz w:val="24"/>
          <w:szCs w:val="24"/>
        </w:rPr>
      </w:pPr>
    </w:p>
    <w:p w14:paraId="0C60A8C8" w14:textId="77777777" w:rsidR="00CA41B8" w:rsidRDefault="00CA41B8" w:rsidP="00463066">
      <w:pPr>
        <w:spacing w:before="300" w:after="300" w:line="240" w:lineRule="auto"/>
        <w:outlineLvl w:val="0"/>
        <w:rPr>
          <w:rFonts w:ascii="Times New Roman" w:eastAsia="Times New Roman" w:hAnsi="Times New Roman" w:cs="Times New Roman"/>
          <w:b/>
          <w:bCs/>
          <w:kern w:val="36"/>
          <w:sz w:val="24"/>
          <w:szCs w:val="24"/>
        </w:rPr>
      </w:pPr>
    </w:p>
    <w:p w14:paraId="5063D984" w14:textId="77777777" w:rsidR="00CA41B8" w:rsidRDefault="00CA41B8" w:rsidP="00463066">
      <w:pPr>
        <w:spacing w:before="300" w:after="300" w:line="240" w:lineRule="auto"/>
        <w:outlineLvl w:val="0"/>
        <w:rPr>
          <w:rFonts w:ascii="Times New Roman" w:eastAsia="Times New Roman" w:hAnsi="Times New Roman" w:cs="Times New Roman"/>
          <w:b/>
          <w:bCs/>
          <w:kern w:val="36"/>
          <w:sz w:val="24"/>
          <w:szCs w:val="24"/>
        </w:rPr>
      </w:pPr>
    </w:p>
    <w:p w14:paraId="6C6470FC" w14:textId="2455BDA7" w:rsidR="00CA41B8" w:rsidRDefault="00CA41B8" w:rsidP="00463066">
      <w:pPr>
        <w:spacing w:before="300" w:after="300" w:line="240" w:lineRule="auto"/>
        <w:outlineLvl w:val="0"/>
        <w:rPr>
          <w:rFonts w:ascii="Times New Roman" w:eastAsia="Times New Roman" w:hAnsi="Times New Roman" w:cs="Times New Roman"/>
          <w:b/>
          <w:bCs/>
          <w:kern w:val="36"/>
          <w:sz w:val="24"/>
          <w:szCs w:val="24"/>
        </w:rPr>
      </w:pPr>
    </w:p>
    <w:p w14:paraId="0B0F0360" w14:textId="77777777" w:rsidR="00CA41B8" w:rsidRDefault="00CA41B8" w:rsidP="00463066">
      <w:pPr>
        <w:spacing w:before="300" w:after="300" w:line="240" w:lineRule="auto"/>
        <w:outlineLvl w:val="0"/>
        <w:rPr>
          <w:rFonts w:ascii="Times New Roman" w:eastAsia="Times New Roman" w:hAnsi="Times New Roman" w:cs="Times New Roman"/>
          <w:b/>
          <w:bCs/>
          <w:kern w:val="36"/>
          <w:sz w:val="24"/>
          <w:szCs w:val="24"/>
        </w:rPr>
      </w:pPr>
    </w:p>
    <w:p w14:paraId="4EC4534C" w14:textId="77777777" w:rsidR="0079750B" w:rsidRPr="0079750B" w:rsidRDefault="0079750B" w:rsidP="0079750B">
      <w:pPr>
        <w:pStyle w:val="Heading1"/>
        <w:spacing w:before="300" w:beforeAutospacing="0" w:after="300" w:afterAutospacing="0"/>
        <w:rPr>
          <w:color w:val="333333"/>
          <w:sz w:val="24"/>
          <w:szCs w:val="24"/>
        </w:rPr>
      </w:pPr>
      <w:r w:rsidRPr="0079750B">
        <w:rPr>
          <w:color w:val="333333"/>
          <w:sz w:val="24"/>
          <w:szCs w:val="24"/>
        </w:rPr>
        <w:lastRenderedPageBreak/>
        <w:t>§ 372.8. Discovery; Exclusive Provisions.</w:t>
      </w:r>
    </w:p>
    <w:p w14:paraId="5CBC5BD5" w14:textId="77777777" w:rsidR="0079750B" w:rsidRPr="0079750B" w:rsidRDefault="00254984" w:rsidP="007975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E4A985F">
          <v:rect id="_x0000_i1026" style="width:0;height:1.5pt" o:hralign="center" o:hrstd="t" o:hrnoshade="t" o:hr="t" fillcolor="black" stroked="f"/>
        </w:pict>
      </w:r>
    </w:p>
    <w:p w14:paraId="411BD052" w14:textId="633EC924" w:rsidR="0079750B" w:rsidRPr="0079750B" w:rsidRDefault="0079750B" w:rsidP="0079750B">
      <w:pPr>
        <w:spacing w:line="240" w:lineRule="auto"/>
        <w:rPr>
          <w:rFonts w:ascii="Times New Roman" w:eastAsia="Times New Roman" w:hAnsi="Times New Roman" w:cs="Times New Roman"/>
          <w:color w:val="000000"/>
          <w:sz w:val="24"/>
          <w:szCs w:val="24"/>
        </w:rPr>
      </w:pPr>
      <w:r w:rsidRPr="0079750B">
        <w:rPr>
          <w:rFonts w:ascii="Times New Roman" w:eastAsia="Times New Roman" w:hAnsi="Times New Roman" w:cs="Times New Roman"/>
          <w:color w:val="000000"/>
          <w:sz w:val="24"/>
          <w:szCs w:val="24"/>
        </w:rPr>
        <w:t>The provisions of Sections 372, 372.1, 372.</w:t>
      </w:r>
      <w:r w:rsidRPr="00EB083D">
        <w:rPr>
          <w:rFonts w:ascii="Times New Roman" w:eastAsia="Times New Roman" w:hAnsi="Times New Roman" w:cs="Times New Roman"/>
          <w:color w:val="000000"/>
          <w:sz w:val="24"/>
          <w:szCs w:val="24"/>
        </w:rPr>
        <w:t>2,</w:t>
      </w:r>
      <w:r w:rsidR="008F29B9" w:rsidRPr="00EB083D">
        <w:rPr>
          <w:rFonts w:ascii="Times New Roman" w:eastAsia="Times New Roman" w:hAnsi="Times New Roman" w:cs="Times New Roman"/>
          <w:color w:val="000000"/>
          <w:sz w:val="24"/>
          <w:szCs w:val="24"/>
        </w:rPr>
        <w:t xml:space="preserve"> [begin </w:t>
      </w:r>
      <w:r w:rsidR="00595A0F" w:rsidRPr="00EB083D">
        <w:rPr>
          <w:rFonts w:ascii="Times New Roman" w:eastAsia="Times New Roman" w:hAnsi="Times New Roman" w:cs="Times New Roman"/>
          <w:color w:val="000000"/>
          <w:sz w:val="24"/>
          <w:szCs w:val="24"/>
        </w:rPr>
        <w:t>underline</w:t>
      </w:r>
      <w:r w:rsidR="008F29B9" w:rsidRPr="00EB083D">
        <w:rPr>
          <w:rFonts w:ascii="Times New Roman" w:eastAsia="Times New Roman" w:hAnsi="Times New Roman" w:cs="Times New Roman"/>
          <w:color w:val="000000"/>
          <w:sz w:val="24"/>
          <w:szCs w:val="24"/>
        </w:rPr>
        <w:t>]</w:t>
      </w:r>
      <w:r w:rsidRPr="00EB083D">
        <w:rPr>
          <w:rFonts w:ascii="Times New Roman" w:eastAsia="Times New Roman" w:hAnsi="Times New Roman" w:cs="Times New Roman"/>
          <w:color w:val="000000"/>
          <w:sz w:val="24"/>
          <w:szCs w:val="24"/>
        </w:rPr>
        <w:t xml:space="preserve"> </w:t>
      </w:r>
      <w:r w:rsidRPr="00EB083D">
        <w:rPr>
          <w:rFonts w:ascii="Times New Roman" w:eastAsia="Times New Roman" w:hAnsi="Times New Roman" w:cs="Times New Roman"/>
          <w:color w:val="000000"/>
          <w:sz w:val="24"/>
          <w:szCs w:val="24"/>
          <w:u w:val="single"/>
        </w:rPr>
        <w:t>and</w:t>
      </w:r>
      <w:r w:rsidRPr="00EB083D">
        <w:rPr>
          <w:rFonts w:ascii="Times New Roman" w:eastAsia="Times New Roman" w:hAnsi="Times New Roman" w:cs="Times New Roman"/>
          <w:color w:val="000000"/>
          <w:sz w:val="24"/>
          <w:szCs w:val="24"/>
        </w:rPr>
        <w:t xml:space="preserve"> </w:t>
      </w:r>
      <w:r w:rsidR="00595A0F" w:rsidRPr="00EB083D">
        <w:rPr>
          <w:rFonts w:ascii="Times New Roman" w:eastAsia="Times New Roman" w:hAnsi="Times New Roman" w:cs="Times New Roman"/>
          <w:color w:val="000000"/>
          <w:sz w:val="24"/>
          <w:szCs w:val="24"/>
        </w:rPr>
        <w:t>[end underline</w:t>
      </w:r>
      <w:r w:rsidR="008F29B9" w:rsidRPr="00EB083D">
        <w:rPr>
          <w:rFonts w:ascii="Times New Roman" w:eastAsia="Times New Roman" w:hAnsi="Times New Roman" w:cs="Times New Roman"/>
          <w:color w:val="000000"/>
          <w:sz w:val="24"/>
          <w:szCs w:val="24"/>
        </w:rPr>
        <w:t xml:space="preserve">] </w:t>
      </w:r>
      <w:r w:rsidRPr="00EB083D">
        <w:rPr>
          <w:rFonts w:ascii="Times New Roman" w:eastAsia="Times New Roman" w:hAnsi="Times New Roman" w:cs="Times New Roman"/>
          <w:color w:val="000000"/>
          <w:sz w:val="24"/>
          <w:szCs w:val="24"/>
        </w:rPr>
        <w:t>372.3</w:t>
      </w:r>
      <w:r w:rsidR="008A1042" w:rsidRPr="00EB083D">
        <w:rPr>
          <w:rFonts w:ascii="Times New Roman" w:eastAsia="Times New Roman" w:hAnsi="Times New Roman" w:cs="Times New Roman"/>
          <w:color w:val="000000"/>
          <w:sz w:val="24"/>
          <w:szCs w:val="24"/>
        </w:rPr>
        <w:t xml:space="preserve"> [begin strikeout</w:t>
      </w:r>
      <w:r w:rsidR="008F29B9" w:rsidRPr="00EB083D">
        <w:rPr>
          <w:rFonts w:ascii="Times New Roman" w:eastAsia="Times New Roman" w:hAnsi="Times New Roman" w:cs="Times New Roman"/>
          <w:color w:val="000000"/>
          <w:sz w:val="24"/>
          <w:szCs w:val="24"/>
        </w:rPr>
        <w:t>]</w:t>
      </w:r>
      <w:r w:rsidRPr="00EB083D">
        <w:rPr>
          <w:rFonts w:ascii="Times New Roman" w:eastAsia="Times New Roman" w:hAnsi="Times New Roman" w:cs="Times New Roman"/>
          <w:strike/>
          <w:color w:val="000000"/>
          <w:sz w:val="24"/>
          <w:szCs w:val="24"/>
        </w:rPr>
        <w:t xml:space="preserve">, and 372.9 </w:t>
      </w:r>
      <w:r w:rsidR="008F29B9" w:rsidRPr="00EB083D">
        <w:rPr>
          <w:rFonts w:ascii="Times New Roman" w:eastAsia="Times New Roman" w:hAnsi="Times New Roman" w:cs="Times New Roman"/>
          <w:color w:val="000000"/>
          <w:sz w:val="24"/>
          <w:szCs w:val="24"/>
        </w:rPr>
        <w:t xml:space="preserve">[end </w:t>
      </w:r>
      <w:r w:rsidR="008A1042" w:rsidRPr="00EB083D">
        <w:rPr>
          <w:rFonts w:ascii="Times New Roman" w:eastAsia="Times New Roman" w:hAnsi="Times New Roman" w:cs="Times New Roman"/>
          <w:color w:val="000000"/>
          <w:sz w:val="24"/>
          <w:szCs w:val="24"/>
        </w:rPr>
        <w:t>strikeou</w:t>
      </w:r>
      <w:r w:rsidR="008F29B9" w:rsidRPr="00EB083D">
        <w:rPr>
          <w:rFonts w:ascii="Times New Roman" w:eastAsia="Times New Roman" w:hAnsi="Times New Roman" w:cs="Times New Roman"/>
          <w:color w:val="000000"/>
          <w:sz w:val="24"/>
          <w:szCs w:val="24"/>
        </w:rPr>
        <w:t xml:space="preserve">t] </w:t>
      </w:r>
      <w:r w:rsidRPr="00EB083D">
        <w:rPr>
          <w:rFonts w:ascii="Times New Roman" w:eastAsia="Times New Roman" w:hAnsi="Times New Roman" w:cs="Times New Roman"/>
          <w:color w:val="000000"/>
          <w:sz w:val="24"/>
          <w:szCs w:val="24"/>
        </w:rPr>
        <w:t>provide the exclusive right to and method of discovery as to any proceeding within the jurisdiction of the App</w:t>
      </w:r>
      <w:r w:rsidRPr="009C5004">
        <w:rPr>
          <w:rFonts w:ascii="Times New Roman" w:eastAsia="Times New Roman" w:hAnsi="Times New Roman" w:cs="Times New Roman"/>
          <w:color w:val="000000"/>
          <w:sz w:val="24"/>
          <w:szCs w:val="24"/>
        </w:rPr>
        <w:t>eals Board.</w:t>
      </w:r>
    </w:p>
    <w:p w14:paraId="6313C0BD" w14:textId="77777777" w:rsidR="0079750B" w:rsidRPr="0079750B" w:rsidRDefault="0079750B" w:rsidP="0079750B">
      <w:pPr>
        <w:spacing w:line="240" w:lineRule="auto"/>
        <w:rPr>
          <w:rFonts w:ascii="Times New Roman" w:eastAsia="Times New Roman" w:hAnsi="Times New Roman" w:cs="Times New Roman"/>
          <w:color w:val="000000"/>
          <w:sz w:val="24"/>
          <w:szCs w:val="24"/>
        </w:rPr>
      </w:pPr>
      <w:r w:rsidRPr="0079750B">
        <w:rPr>
          <w:rFonts w:ascii="Times New Roman" w:eastAsia="Times New Roman" w:hAnsi="Times New Roman" w:cs="Times New Roman"/>
          <w:color w:val="000000"/>
          <w:sz w:val="24"/>
          <w:szCs w:val="24"/>
        </w:rPr>
        <w:t>Note: Authority cited: Sections 148.7, 149.5 and 6603(a), Labor Code. Reference: Sections 148.7, 149.5 and 6603(a), Labor Code.</w:t>
      </w:r>
    </w:p>
    <w:p w14:paraId="5B8927DC" w14:textId="77777777" w:rsidR="0079750B" w:rsidRDefault="0079750B" w:rsidP="00463066">
      <w:pPr>
        <w:spacing w:before="300" w:after="300" w:line="240" w:lineRule="auto"/>
        <w:outlineLvl w:val="0"/>
        <w:rPr>
          <w:rFonts w:ascii="Times New Roman" w:eastAsia="Times New Roman" w:hAnsi="Times New Roman" w:cs="Times New Roman"/>
          <w:b/>
          <w:bCs/>
          <w:kern w:val="36"/>
          <w:sz w:val="24"/>
          <w:szCs w:val="24"/>
        </w:rPr>
      </w:pPr>
    </w:p>
    <w:p w14:paraId="4A51CF9D" w14:textId="77777777" w:rsidR="0079750B" w:rsidRDefault="0079750B" w:rsidP="00463066">
      <w:pPr>
        <w:spacing w:before="300" w:after="300" w:line="240" w:lineRule="auto"/>
        <w:outlineLvl w:val="0"/>
        <w:rPr>
          <w:rFonts w:ascii="Times New Roman" w:eastAsia="Times New Roman" w:hAnsi="Times New Roman" w:cs="Times New Roman"/>
          <w:b/>
          <w:bCs/>
          <w:kern w:val="36"/>
          <w:sz w:val="24"/>
          <w:szCs w:val="24"/>
        </w:rPr>
      </w:pPr>
    </w:p>
    <w:p w14:paraId="197057A4" w14:textId="77777777" w:rsidR="0079750B" w:rsidRDefault="0079750B" w:rsidP="00463066">
      <w:pPr>
        <w:spacing w:before="300" w:after="300" w:line="240" w:lineRule="auto"/>
        <w:outlineLvl w:val="0"/>
        <w:rPr>
          <w:rFonts w:ascii="Times New Roman" w:eastAsia="Times New Roman" w:hAnsi="Times New Roman" w:cs="Times New Roman"/>
          <w:b/>
          <w:bCs/>
          <w:kern w:val="36"/>
          <w:sz w:val="24"/>
          <w:szCs w:val="24"/>
        </w:rPr>
      </w:pPr>
    </w:p>
    <w:p w14:paraId="770B63B2" w14:textId="77777777" w:rsidR="0079750B" w:rsidRDefault="0079750B" w:rsidP="00463066">
      <w:pPr>
        <w:spacing w:before="300" w:after="300" w:line="240" w:lineRule="auto"/>
        <w:outlineLvl w:val="0"/>
        <w:rPr>
          <w:rFonts w:ascii="Times New Roman" w:eastAsia="Times New Roman" w:hAnsi="Times New Roman" w:cs="Times New Roman"/>
          <w:b/>
          <w:bCs/>
          <w:kern w:val="36"/>
          <w:sz w:val="24"/>
          <w:szCs w:val="24"/>
        </w:rPr>
      </w:pPr>
    </w:p>
    <w:p w14:paraId="14181D12" w14:textId="77777777" w:rsidR="0079750B" w:rsidRDefault="0079750B" w:rsidP="00463066">
      <w:pPr>
        <w:spacing w:before="300" w:after="300" w:line="240" w:lineRule="auto"/>
        <w:outlineLvl w:val="0"/>
        <w:rPr>
          <w:rFonts w:ascii="Times New Roman" w:eastAsia="Times New Roman" w:hAnsi="Times New Roman" w:cs="Times New Roman"/>
          <w:b/>
          <w:bCs/>
          <w:kern w:val="36"/>
          <w:sz w:val="24"/>
          <w:szCs w:val="24"/>
        </w:rPr>
      </w:pPr>
    </w:p>
    <w:p w14:paraId="2DC5932E" w14:textId="77777777" w:rsidR="0079750B" w:rsidRDefault="0079750B" w:rsidP="00463066">
      <w:pPr>
        <w:spacing w:before="300" w:after="300" w:line="240" w:lineRule="auto"/>
        <w:outlineLvl w:val="0"/>
        <w:rPr>
          <w:rFonts w:ascii="Times New Roman" w:eastAsia="Times New Roman" w:hAnsi="Times New Roman" w:cs="Times New Roman"/>
          <w:b/>
          <w:bCs/>
          <w:kern w:val="36"/>
          <w:sz w:val="24"/>
          <w:szCs w:val="24"/>
        </w:rPr>
      </w:pPr>
    </w:p>
    <w:p w14:paraId="5F99F385" w14:textId="77777777" w:rsidR="0079750B" w:rsidRDefault="0079750B" w:rsidP="00463066">
      <w:pPr>
        <w:spacing w:before="300" w:after="300" w:line="240" w:lineRule="auto"/>
        <w:outlineLvl w:val="0"/>
        <w:rPr>
          <w:rFonts w:ascii="Times New Roman" w:eastAsia="Times New Roman" w:hAnsi="Times New Roman" w:cs="Times New Roman"/>
          <w:b/>
          <w:bCs/>
          <w:kern w:val="36"/>
          <w:sz w:val="24"/>
          <w:szCs w:val="24"/>
        </w:rPr>
      </w:pPr>
    </w:p>
    <w:p w14:paraId="753F23BB" w14:textId="77777777" w:rsidR="0079750B" w:rsidRDefault="0079750B" w:rsidP="00463066">
      <w:pPr>
        <w:spacing w:before="300" w:after="300" w:line="240" w:lineRule="auto"/>
        <w:outlineLvl w:val="0"/>
        <w:rPr>
          <w:rFonts w:ascii="Times New Roman" w:eastAsia="Times New Roman" w:hAnsi="Times New Roman" w:cs="Times New Roman"/>
          <w:b/>
          <w:bCs/>
          <w:kern w:val="36"/>
          <w:sz w:val="24"/>
          <w:szCs w:val="24"/>
        </w:rPr>
      </w:pPr>
    </w:p>
    <w:p w14:paraId="546B04F6" w14:textId="77777777" w:rsidR="0079750B" w:rsidRDefault="0079750B" w:rsidP="00463066">
      <w:pPr>
        <w:spacing w:before="300" w:after="300" w:line="240" w:lineRule="auto"/>
        <w:outlineLvl w:val="0"/>
        <w:rPr>
          <w:rFonts w:ascii="Times New Roman" w:eastAsia="Times New Roman" w:hAnsi="Times New Roman" w:cs="Times New Roman"/>
          <w:b/>
          <w:bCs/>
          <w:kern w:val="36"/>
          <w:sz w:val="24"/>
          <w:szCs w:val="24"/>
        </w:rPr>
      </w:pPr>
    </w:p>
    <w:p w14:paraId="419B0493" w14:textId="77777777" w:rsidR="0079750B" w:rsidRDefault="0079750B" w:rsidP="00463066">
      <w:pPr>
        <w:spacing w:before="300" w:after="300" w:line="240" w:lineRule="auto"/>
        <w:outlineLvl w:val="0"/>
        <w:rPr>
          <w:rFonts w:ascii="Times New Roman" w:eastAsia="Times New Roman" w:hAnsi="Times New Roman" w:cs="Times New Roman"/>
          <w:b/>
          <w:bCs/>
          <w:kern w:val="36"/>
          <w:sz w:val="24"/>
          <w:szCs w:val="24"/>
        </w:rPr>
      </w:pPr>
    </w:p>
    <w:p w14:paraId="5B46092A" w14:textId="77777777" w:rsidR="0079750B" w:rsidRDefault="0079750B" w:rsidP="00463066">
      <w:pPr>
        <w:spacing w:before="300" w:after="300" w:line="240" w:lineRule="auto"/>
        <w:outlineLvl w:val="0"/>
        <w:rPr>
          <w:rFonts w:ascii="Times New Roman" w:eastAsia="Times New Roman" w:hAnsi="Times New Roman" w:cs="Times New Roman"/>
          <w:b/>
          <w:bCs/>
          <w:kern w:val="36"/>
          <w:sz w:val="24"/>
          <w:szCs w:val="24"/>
        </w:rPr>
      </w:pPr>
    </w:p>
    <w:p w14:paraId="6E49C5F0" w14:textId="77777777" w:rsidR="0079750B" w:rsidRDefault="0079750B" w:rsidP="00463066">
      <w:pPr>
        <w:spacing w:before="300" w:after="300" w:line="240" w:lineRule="auto"/>
        <w:outlineLvl w:val="0"/>
        <w:rPr>
          <w:rFonts w:ascii="Times New Roman" w:eastAsia="Times New Roman" w:hAnsi="Times New Roman" w:cs="Times New Roman"/>
          <w:b/>
          <w:bCs/>
          <w:kern w:val="36"/>
          <w:sz w:val="24"/>
          <w:szCs w:val="24"/>
        </w:rPr>
      </w:pPr>
    </w:p>
    <w:p w14:paraId="48D26C33" w14:textId="77777777" w:rsidR="0079750B" w:rsidRDefault="0079750B" w:rsidP="00463066">
      <w:pPr>
        <w:spacing w:before="300" w:after="300" w:line="240" w:lineRule="auto"/>
        <w:outlineLvl w:val="0"/>
        <w:rPr>
          <w:rFonts w:ascii="Times New Roman" w:eastAsia="Times New Roman" w:hAnsi="Times New Roman" w:cs="Times New Roman"/>
          <w:b/>
          <w:bCs/>
          <w:kern w:val="36"/>
          <w:sz w:val="24"/>
          <w:szCs w:val="24"/>
        </w:rPr>
      </w:pPr>
    </w:p>
    <w:p w14:paraId="49032AFE" w14:textId="77777777" w:rsidR="0079750B" w:rsidRDefault="0079750B" w:rsidP="00463066">
      <w:pPr>
        <w:spacing w:before="300" w:after="300" w:line="240" w:lineRule="auto"/>
        <w:outlineLvl w:val="0"/>
        <w:rPr>
          <w:rFonts w:ascii="Times New Roman" w:eastAsia="Times New Roman" w:hAnsi="Times New Roman" w:cs="Times New Roman"/>
          <w:b/>
          <w:bCs/>
          <w:kern w:val="36"/>
          <w:sz w:val="24"/>
          <w:szCs w:val="24"/>
        </w:rPr>
      </w:pPr>
    </w:p>
    <w:p w14:paraId="3C90F9BC" w14:textId="77777777" w:rsidR="0079750B" w:rsidRDefault="0079750B" w:rsidP="00463066">
      <w:pPr>
        <w:spacing w:before="300" w:after="300" w:line="240" w:lineRule="auto"/>
        <w:outlineLvl w:val="0"/>
        <w:rPr>
          <w:rFonts w:ascii="Times New Roman" w:eastAsia="Times New Roman" w:hAnsi="Times New Roman" w:cs="Times New Roman"/>
          <w:b/>
          <w:bCs/>
          <w:kern w:val="36"/>
          <w:sz w:val="24"/>
          <w:szCs w:val="24"/>
        </w:rPr>
      </w:pPr>
    </w:p>
    <w:p w14:paraId="3A420BF0" w14:textId="01228B3B" w:rsidR="0079750B" w:rsidRDefault="0079750B" w:rsidP="00463066">
      <w:pPr>
        <w:spacing w:before="300" w:after="300" w:line="240" w:lineRule="auto"/>
        <w:outlineLvl w:val="0"/>
        <w:rPr>
          <w:rFonts w:ascii="Times New Roman" w:eastAsia="Times New Roman" w:hAnsi="Times New Roman" w:cs="Times New Roman"/>
          <w:b/>
          <w:bCs/>
          <w:kern w:val="36"/>
          <w:sz w:val="24"/>
          <w:szCs w:val="24"/>
        </w:rPr>
      </w:pPr>
    </w:p>
    <w:p w14:paraId="261614C7" w14:textId="09031B20" w:rsidR="0079750B" w:rsidRDefault="0079750B" w:rsidP="00463066">
      <w:pPr>
        <w:spacing w:before="300" w:after="300" w:line="240" w:lineRule="auto"/>
        <w:outlineLvl w:val="0"/>
        <w:rPr>
          <w:rFonts w:ascii="Times New Roman" w:eastAsia="Times New Roman" w:hAnsi="Times New Roman" w:cs="Times New Roman"/>
          <w:b/>
          <w:bCs/>
          <w:kern w:val="36"/>
          <w:sz w:val="24"/>
          <w:szCs w:val="24"/>
        </w:rPr>
      </w:pPr>
    </w:p>
    <w:p w14:paraId="573459F0" w14:textId="77777777" w:rsidR="0079750B" w:rsidRDefault="0079750B" w:rsidP="00463066">
      <w:pPr>
        <w:spacing w:before="300" w:after="300" w:line="240" w:lineRule="auto"/>
        <w:outlineLvl w:val="0"/>
        <w:rPr>
          <w:rFonts w:ascii="Times New Roman" w:eastAsia="Times New Roman" w:hAnsi="Times New Roman" w:cs="Times New Roman"/>
          <w:b/>
          <w:bCs/>
          <w:kern w:val="36"/>
          <w:sz w:val="24"/>
          <w:szCs w:val="24"/>
        </w:rPr>
      </w:pPr>
    </w:p>
    <w:p w14:paraId="3938B18A" w14:textId="72A4E069" w:rsidR="00463066" w:rsidRPr="00B2079D" w:rsidRDefault="00463066" w:rsidP="00B2079D">
      <w:pPr>
        <w:pStyle w:val="Heading1"/>
        <w:rPr>
          <w:sz w:val="24"/>
        </w:rPr>
      </w:pPr>
      <w:r w:rsidRPr="00B2079D">
        <w:rPr>
          <w:sz w:val="24"/>
        </w:rPr>
        <w:lastRenderedPageBreak/>
        <w:t>§376. Time and Place of Hearing.</w:t>
      </w:r>
    </w:p>
    <w:p w14:paraId="4EFFCADB" w14:textId="77777777" w:rsidR="00463066" w:rsidRPr="00575E48" w:rsidRDefault="00254984" w:rsidP="004630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D96A89B">
          <v:rect id="_x0000_i1027" style="width:0;height:1.5pt" o:hralign="center" o:hrstd="t" o:hrnoshade="t" o:hr="t" fillcolor="black" stroked="f"/>
        </w:pict>
      </w:r>
    </w:p>
    <w:p w14:paraId="46161796" w14:textId="77777777" w:rsidR="00463066" w:rsidRPr="00575E48" w:rsidRDefault="00463066" w:rsidP="00463066">
      <w:pPr>
        <w:spacing w:after="0" w:line="240" w:lineRule="auto"/>
        <w:rPr>
          <w:rFonts w:ascii="Times New Roman" w:eastAsia="Times New Roman" w:hAnsi="Times New Roman" w:cs="Times New Roman"/>
          <w:sz w:val="24"/>
          <w:szCs w:val="24"/>
        </w:rPr>
      </w:pPr>
    </w:p>
    <w:p w14:paraId="5893C223" w14:textId="77777777" w:rsidR="00463066" w:rsidRPr="00575E48" w:rsidRDefault="00463066" w:rsidP="008F29B9">
      <w:pPr>
        <w:spacing w:after="0" w:line="240" w:lineRule="auto"/>
        <w:jc w:val="both"/>
        <w:rPr>
          <w:rFonts w:ascii="Times New Roman" w:eastAsia="Times New Roman" w:hAnsi="Times New Roman" w:cs="Times New Roman"/>
          <w:sz w:val="24"/>
          <w:szCs w:val="24"/>
        </w:rPr>
      </w:pPr>
      <w:r w:rsidRPr="00575E48">
        <w:rPr>
          <w:rFonts w:ascii="Times New Roman" w:eastAsia="Times New Roman" w:hAnsi="Times New Roman" w:cs="Times New Roman"/>
          <w:sz w:val="24"/>
          <w:szCs w:val="24"/>
        </w:rPr>
        <w:t>(a) Appeals shall be heard promptly.</w:t>
      </w:r>
    </w:p>
    <w:p w14:paraId="378BA117" w14:textId="3B2BD3EB" w:rsidR="00463066" w:rsidRPr="00575E48" w:rsidRDefault="00463066" w:rsidP="008F29B9">
      <w:pPr>
        <w:spacing w:after="0" w:line="240" w:lineRule="auto"/>
        <w:jc w:val="both"/>
        <w:rPr>
          <w:rFonts w:ascii="Times New Roman" w:eastAsia="Times New Roman" w:hAnsi="Times New Roman" w:cs="Times New Roman"/>
          <w:sz w:val="24"/>
          <w:szCs w:val="24"/>
        </w:rPr>
      </w:pPr>
      <w:bookmarkStart w:id="1" w:name="I968A56A1642D11E19483B57F97A947E3"/>
      <w:bookmarkStart w:id="2" w:name="I968A56A0642D11E19483B57F97A947E3"/>
      <w:bookmarkEnd w:id="1"/>
      <w:bookmarkEnd w:id="2"/>
    </w:p>
    <w:p w14:paraId="02AFCA2C" w14:textId="77777777" w:rsidR="00463066" w:rsidRPr="00575E48" w:rsidRDefault="00463066" w:rsidP="008F29B9">
      <w:pPr>
        <w:spacing w:after="0" w:line="240" w:lineRule="auto"/>
        <w:jc w:val="both"/>
        <w:rPr>
          <w:rFonts w:ascii="Times New Roman" w:eastAsia="Times New Roman" w:hAnsi="Times New Roman" w:cs="Times New Roman"/>
          <w:sz w:val="24"/>
          <w:szCs w:val="24"/>
        </w:rPr>
      </w:pPr>
      <w:r w:rsidRPr="00575E48">
        <w:rPr>
          <w:rFonts w:ascii="Times New Roman" w:eastAsia="Times New Roman" w:hAnsi="Times New Roman" w:cs="Times New Roman"/>
          <w:sz w:val="24"/>
          <w:szCs w:val="24"/>
        </w:rPr>
        <w:t>(b) Appeals relating to a special order, order to take special action, the reasonableness of the abatement period and an expedited proceeding shall be given priority over other proceedings.</w:t>
      </w:r>
    </w:p>
    <w:p w14:paraId="6944CFB6" w14:textId="1C8B693C" w:rsidR="00463066" w:rsidRPr="00575E48" w:rsidRDefault="00463066" w:rsidP="008F29B9">
      <w:pPr>
        <w:spacing w:after="0" w:line="240" w:lineRule="auto"/>
        <w:jc w:val="both"/>
        <w:rPr>
          <w:rFonts w:ascii="Times New Roman" w:eastAsia="Times New Roman" w:hAnsi="Times New Roman" w:cs="Times New Roman"/>
          <w:sz w:val="24"/>
          <w:szCs w:val="24"/>
        </w:rPr>
      </w:pPr>
      <w:r w:rsidRPr="00575E48">
        <w:rPr>
          <w:rFonts w:ascii="Times New Roman" w:eastAsia="Times New Roman" w:hAnsi="Times New Roman" w:cs="Times New Roman"/>
          <w:sz w:val="24"/>
          <w:szCs w:val="24"/>
        </w:rPr>
        <w:br/>
      </w:r>
      <w:bookmarkStart w:id="3" w:name="I968A56A3642D11E19483B57F97A947E3"/>
      <w:bookmarkStart w:id="4" w:name="I968A56A2642D11E19483B57F97A947E3"/>
      <w:bookmarkEnd w:id="3"/>
      <w:bookmarkEnd w:id="4"/>
      <w:r w:rsidRPr="00575E48">
        <w:rPr>
          <w:rFonts w:ascii="Times New Roman" w:eastAsia="Times New Roman" w:hAnsi="Times New Roman" w:cs="Times New Roman"/>
          <w:sz w:val="24"/>
          <w:szCs w:val="24"/>
        </w:rPr>
        <w:t>(c) When the Appeals Board is notified that a case is being reviewed by the Bureau of Investigations or any prosecuting authority, the Appeals Board shall delay the hearing until notified that review is concluded or for a period not exceeding three years, whichever occurs earlier. If the Appeals Board is notified that criminal charges have been filed, the Appeals Board shall subsequently extend the delay until completion of the criminal case, which shall be deemed to occur on the date of a verdict of not guilty, a dismissal of the case by a court, or the date of sentencing after a verdict or plea of guilty or no contest. The Appeals Board may also delay the case beyond three years from the date of the incident on the written request of a party or prosecuting authority if necessary to allow the Bureau of Investigations or any prosecuting authority to conclude its review or criminal prosecution of the case.</w:t>
      </w:r>
    </w:p>
    <w:p w14:paraId="0FE16338" w14:textId="732B2E18" w:rsidR="00463066" w:rsidRPr="00575E48" w:rsidRDefault="00463066" w:rsidP="008F29B9">
      <w:pPr>
        <w:spacing w:after="0" w:line="240" w:lineRule="auto"/>
        <w:jc w:val="both"/>
        <w:rPr>
          <w:rFonts w:ascii="Times New Roman" w:eastAsia="Times New Roman" w:hAnsi="Times New Roman" w:cs="Times New Roman"/>
          <w:sz w:val="24"/>
          <w:szCs w:val="24"/>
        </w:rPr>
      </w:pPr>
      <w:bookmarkStart w:id="5" w:name="I968A56A5642D11E19483B57F97A947E3"/>
      <w:bookmarkStart w:id="6" w:name="I968A56A4642D11E19483B57F97A947E3"/>
      <w:bookmarkEnd w:id="5"/>
      <w:bookmarkEnd w:id="6"/>
    </w:p>
    <w:p w14:paraId="28B63F9F" w14:textId="339A8567" w:rsidR="00522341" w:rsidRPr="00EB083D" w:rsidRDefault="008A1042" w:rsidP="008F29B9">
      <w:pPr>
        <w:shd w:val="clear" w:color="auto" w:fill="FFFFFF"/>
        <w:jc w:val="both"/>
        <w:textAlignment w:val="baseline"/>
        <w:rPr>
          <w:rFonts w:ascii="Times New Roman" w:eastAsia="Times New Roman" w:hAnsi="Times New Roman" w:cs="Times New Roman"/>
          <w:sz w:val="24"/>
          <w:szCs w:val="24"/>
        </w:rPr>
      </w:pPr>
      <w:r w:rsidRPr="00EB083D">
        <w:rPr>
          <w:rFonts w:ascii="Times New Roman" w:eastAsia="Times New Roman" w:hAnsi="Times New Roman" w:cs="Times New Roman"/>
          <w:sz w:val="24"/>
          <w:szCs w:val="24"/>
        </w:rPr>
        <w:t>[</w:t>
      </w:r>
      <w:proofErr w:type="gramStart"/>
      <w:r w:rsidRPr="00EB083D">
        <w:rPr>
          <w:rFonts w:ascii="Times New Roman" w:eastAsia="Times New Roman" w:hAnsi="Times New Roman" w:cs="Times New Roman"/>
          <w:sz w:val="24"/>
          <w:szCs w:val="24"/>
        </w:rPr>
        <w:t>b</w:t>
      </w:r>
      <w:r w:rsidR="009C5004" w:rsidRPr="00EB083D">
        <w:rPr>
          <w:rFonts w:ascii="Times New Roman" w:eastAsia="Times New Roman" w:hAnsi="Times New Roman" w:cs="Times New Roman"/>
          <w:sz w:val="24"/>
          <w:szCs w:val="24"/>
        </w:rPr>
        <w:t>egin</w:t>
      </w:r>
      <w:proofErr w:type="gramEnd"/>
      <w:r w:rsidR="009C5004" w:rsidRPr="00EB083D">
        <w:rPr>
          <w:rFonts w:ascii="Times New Roman" w:eastAsia="Times New Roman" w:hAnsi="Times New Roman" w:cs="Times New Roman"/>
          <w:sz w:val="24"/>
          <w:szCs w:val="24"/>
        </w:rPr>
        <w:t xml:space="preserve"> </w:t>
      </w:r>
      <w:r w:rsidRPr="00EB083D">
        <w:rPr>
          <w:rFonts w:ascii="Times New Roman" w:eastAsia="Times New Roman" w:hAnsi="Times New Roman" w:cs="Times New Roman"/>
          <w:sz w:val="24"/>
          <w:szCs w:val="24"/>
        </w:rPr>
        <w:t>strikeout</w:t>
      </w:r>
      <w:r w:rsidR="009C5004" w:rsidRPr="00EB083D">
        <w:rPr>
          <w:rFonts w:ascii="Times New Roman" w:eastAsia="Times New Roman" w:hAnsi="Times New Roman" w:cs="Times New Roman"/>
          <w:sz w:val="24"/>
          <w:szCs w:val="24"/>
        </w:rPr>
        <w:t xml:space="preserve">] </w:t>
      </w:r>
      <w:r w:rsidR="00463066" w:rsidRPr="00EB083D">
        <w:rPr>
          <w:rFonts w:ascii="Times New Roman" w:eastAsia="Times New Roman" w:hAnsi="Times New Roman" w:cs="Times New Roman"/>
          <w:strike/>
          <w:sz w:val="24"/>
          <w:szCs w:val="24"/>
        </w:rPr>
        <w:t xml:space="preserve">(d) </w:t>
      </w:r>
      <w:r w:rsidR="00522341" w:rsidRPr="00EB083D">
        <w:rPr>
          <w:rFonts w:ascii="Times New Roman" w:hAnsi="Times New Roman" w:cs="Times New Roman"/>
          <w:strike/>
          <w:color w:val="000000"/>
          <w:sz w:val="24"/>
          <w:szCs w:val="24"/>
          <w:shd w:val="clear" w:color="auto" w:fill="FFFFFF"/>
        </w:rPr>
        <w:t>The Appeals Board shall set the place of the hearing at a location as near as practicable to the place of employment where the violation is alleged to have occurred. When making this determination, the Appeals Board's evaluation will include the location of Appeals Board hearing venues, the availability of Administrative Law Judges, the location of the parties and the witnesses.</w:t>
      </w:r>
      <w:r w:rsidR="008F29B9" w:rsidRPr="00EB083D">
        <w:rPr>
          <w:rFonts w:ascii="Times New Roman" w:hAnsi="Times New Roman" w:cs="Times New Roman"/>
          <w:color w:val="000000"/>
          <w:sz w:val="24"/>
          <w:szCs w:val="24"/>
          <w:shd w:val="clear" w:color="auto" w:fill="FFFFFF"/>
        </w:rPr>
        <w:t xml:space="preserve"> [</w:t>
      </w:r>
      <w:proofErr w:type="gramStart"/>
      <w:r w:rsidRPr="00EB083D">
        <w:rPr>
          <w:rFonts w:ascii="Times New Roman" w:hAnsi="Times New Roman" w:cs="Times New Roman"/>
          <w:color w:val="000000"/>
          <w:sz w:val="24"/>
          <w:szCs w:val="24"/>
          <w:shd w:val="clear" w:color="auto" w:fill="FFFFFF"/>
        </w:rPr>
        <w:t>end</w:t>
      </w:r>
      <w:proofErr w:type="gramEnd"/>
      <w:r w:rsidRPr="00EB083D">
        <w:rPr>
          <w:rFonts w:ascii="Times New Roman" w:hAnsi="Times New Roman" w:cs="Times New Roman"/>
          <w:color w:val="000000"/>
          <w:sz w:val="24"/>
          <w:szCs w:val="24"/>
          <w:shd w:val="clear" w:color="auto" w:fill="FFFFFF"/>
        </w:rPr>
        <w:t xml:space="preserve"> strikeout</w:t>
      </w:r>
      <w:r w:rsidR="008F29B9" w:rsidRPr="00EB083D">
        <w:rPr>
          <w:rFonts w:ascii="Times New Roman" w:hAnsi="Times New Roman" w:cs="Times New Roman"/>
          <w:color w:val="000000"/>
          <w:sz w:val="24"/>
          <w:szCs w:val="24"/>
          <w:shd w:val="clear" w:color="auto" w:fill="FFFFFF"/>
        </w:rPr>
        <w:t>]</w:t>
      </w:r>
    </w:p>
    <w:p w14:paraId="54A8169C" w14:textId="0AFD2DC6" w:rsidR="00463066" w:rsidRPr="00EB083D" w:rsidRDefault="008F29B9" w:rsidP="008F29B9">
      <w:pPr>
        <w:shd w:val="clear" w:color="auto" w:fill="FFFFFF"/>
        <w:jc w:val="both"/>
        <w:textAlignment w:val="baseline"/>
        <w:rPr>
          <w:rFonts w:ascii="Times New Roman" w:hAnsi="Times New Roman" w:cs="Times New Roman"/>
          <w:sz w:val="24"/>
          <w:szCs w:val="24"/>
        </w:rPr>
      </w:pPr>
      <w:r w:rsidRPr="00EB083D">
        <w:rPr>
          <w:rFonts w:ascii="Times New Roman" w:hAnsi="Times New Roman" w:cs="Times New Roman"/>
          <w:sz w:val="24"/>
          <w:szCs w:val="24"/>
          <w:bdr w:val="none" w:sz="0" w:space="0" w:color="auto" w:frame="1"/>
          <w:shd w:val="clear" w:color="auto" w:fill="FFFFFF"/>
        </w:rPr>
        <w:t>[</w:t>
      </w:r>
      <w:proofErr w:type="gramStart"/>
      <w:r w:rsidR="00595A0F" w:rsidRPr="00EB083D">
        <w:rPr>
          <w:rFonts w:ascii="Times New Roman" w:hAnsi="Times New Roman" w:cs="Times New Roman"/>
          <w:sz w:val="24"/>
          <w:szCs w:val="24"/>
          <w:bdr w:val="none" w:sz="0" w:space="0" w:color="auto" w:frame="1"/>
          <w:shd w:val="clear" w:color="auto" w:fill="FFFFFF"/>
        </w:rPr>
        <w:t>begin</w:t>
      </w:r>
      <w:proofErr w:type="gramEnd"/>
      <w:r w:rsidR="00595A0F" w:rsidRPr="00EB083D">
        <w:rPr>
          <w:rFonts w:ascii="Times New Roman" w:hAnsi="Times New Roman" w:cs="Times New Roman"/>
          <w:sz w:val="24"/>
          <w:szCs w:val="24"/>
          <w:bdr w:val="none" w:sz="0" w:space="0" w:color="auto" w:frame="1"/>
          <w:shd w:val="clear" w:color="auto" w:fill="FFFFFF"/>
        </w:rPr>
        <w:t xml:space="preserve"> underline</w:t>
      </w:r>
      <w:r w:rsidRPr="00EB083D">
        <w:rPr>
          <w:rFonts w:ascii="Times New Roman" w:hAnsi="Times New Roman" w:cs="Times New Roman"/>
          <w:sz w:val="24"/>
          <w:szCs w:val="24"/>
          <w:bdr w:val="none" w:sz="0" w:space="0" w:color="auto" w:frame="1"/>
          <w:shd w:val="clear" w:color="auto" w:fill="FFFFFF"/>
        </w:rPr>
        <w:t xml:space="preserve">] </w:t>
      </w:r>
      <w:r w:rsidR="009C5004" w:rsidRPr="00EB083D">
        <w:rPr>
          <w:rFonts w:ascii="Times New Roman" w:hAnsi="Times New Roman" w:cs="Times New Roman"/>
          <w:sz w:val="24"/>
          <w:szCs w:val="24"/>
          <w:u w:val="single"/>
          <w:bdr w:val="none" w:sz="0" w:space="0" w:color="auto" w:frame="1"/>
          <w:shd w:val="clear" w:color="auto" w:fill="FFFFFF"/>
        </w:rPr>
        <w:t xml:space="preserve">(d) </w:t>
      </w:r>
      <w:r w:rsidR="00EC0062" w:rsidRPr="00EB083D">
        <w:rPr>
          <w:rFonts w:ascii="Times New Roman" w:hAnsi="Times New Roman" w:cs="Times New Roman"/>
          <w:sz w:val="24"/>
          <w:szCs w:val="24"/>
          <w:u w:val="single"/>
          <w:bdr w:val="none" w:sz="0" w:space="0" w:color="auto" w:frame="1"/>
          <w:shd w:val="clear" w:color="auto" w:fill="FFFFFF"/>
        </w:rPr>
        <w:t>A</w:t>
      </w:r>
      <w:r w:rsidR="00EC0062" w:rsidRPr="00EB083D">
        <w:rPr>
          <w:rFonts w:ascii="Times New Roman" w:hAnsi="Times New Roman" w:cs="Times New Roman"/>
          <w:color w:val="000000"/>
          <w:sz w:val="24"/>
          <w:szCs w:val="24"/>
          <w:u w:val="single"/>
          <w:shd w:val="clear" w:color="auto" w:fill="FFFFFF"/>
        </w:rPr>
        <w:t xml:space="preserve"> hearing may be conducted by videoconference as provide</w:t>
      </w:r>
      <w:r w:rsidR="00BF5642" w:rsidRPr="00EB083D">
        <w:rPr>
          <w:rFonts w:ascii="Times New Roman" w:hAnsi="Times New Roman" w:cs="Times New Roman"/>
          <w:color w:val="000000"/>
          <w:sz w:val="24"/>
          <w:szCs w:val="24"/>
          <w:u w:val="single"/>
          <w:shd w:val="clear" w:color="auto" w:fill="FFFFFF"/>
        </w:rPr>
        <w:t>d in Government Code Section 114</w:t>
      </w:r>
      <w:r w:rsidR="00EC0062" w:rsidRPr="00EB083D">
        <w:rPr>
          <w:rFonts w:ascii="Times New Roman" w:hAnsi="Times New Roman" w:cs="Times New Roman"/>
          <w:color w:val="000000"/>
          <w:sz w:val="24"/>
          <w:szCs w:val="24"/>
          <w:u w:val="single"/>
          <w:shd w:val="clear" w:color="auto" w:fill="FFFFFF"/>
        </w:rPr>
        <w:t xml:space="preserve">40.30 </w:t>
      </w:r>
      <w:r w:rsidR="00EC0062" w:rsidRPr="00EB083D">
        <w:rPr>
          <w:rFonts w:ascii="Times New Roman" w:hAnsi="Times New Roman" w:cs="Times New Roman"/>
          <w:sz w:val="24"/>
          <w:szCs w:val="24"/>
          <w:u w:val="single"/>
          <w:bdr w:val="none" w:sz="0" w:space="0" w:color="auto" w:frame="1"/>
          <w:shd w:val="clear" w:color="auto" w:fill="FFFFFF"/>
        </w:rPr>
        <w:t xml:space="preserve">of the Administrative Procedure Act, </w:t>
      </w:r>
      <w:r w:rsidR="00463066" w:rsidRPr="00EB083D">
        <w:rPr>
          <w:rFonts w:ascii="Times New Roman" w:hAnsi="Times New Roman" w:cs="Times New Roman"/>
          <w:sz w:val="24"/>
          <w:szCs w:val="24"/>
          <w:u w:val="single"/>
          <w:bdr w:val="none" w:sz="0" w:space="0" w:color="auto" w:frame="1"/>
          <w:shd w:val="clear" w:color="auto" w:fill="FFFFFF"/>
        </w:rPr>
        <w:t>if each participant in the hearing has an opportunity to participate in and to hear the entire proceedi</w:t>
      </w:r>
      <w:r w:rsidR="00D15880" w:rsidRPr="00EB083D">
        <w:rPr>
          <w:rFonts w:ascii="Times New Roman" w:hAnsi="Times New Roman" w:cs="Times New Roman"/>
          <w:sz w:val="24"/>
          <w:szCs w:val="24"/>
          <w:u w:val="single"/>
          <w:bdr w:val="none" w:sz="0" w:space="0" w:color="auto" w:frame="1"/>
          <w:shd w:val="clear" w:color="auto" w:fill="FFFFFF"/>
        </w:rPr>
        <w:t xml:space="preserve">ng while it is taking place, </w:t>
      </w:r>
      <w:r w:rsidR="002717EB" w:rsidRPr="00EB083D">
        <w:rPr>
          <w:rFonts w:ascii="Times New Roman" w:hAnsi="Times New Roman" w:cs="Times New Roman"/>
          <w:sz w:val="24"/>
          <w:szCs w:val="24"/>
          <w:u w:val="single"/>
          <w:bdr w:val="none" w:sz="0" w:space="0" w:color="auto" w:frame="1"/>
          <w:shd w:val="clear" w:color="auto" w:fill="FFFFFF"/>
        </w:rPr>
        <w:t>to</w:t>
      </w:r>
      <w:r w:rsidR="004267F3" w:rsidRPr="00EB083D">
        <w:rPr>
          <w:rFonts w:ascii="Times New Roman" w:hAnsi="Times New Roman" w:cs="Times New Roman"/>
          <w:sz w:val="24"/>
          <w:szCs w:val="24"/>
          <w:u w:val="single"/>
          <w:bdr w:val="none" w:sz="0" w:space="0" w:color="auto" w:frame="1"/>
          <w:shd w:val="clear" w:color="auto" w:fill="FFFFFF"/>
        </w:rPr>
        <w:t xml:space="preserve"> </w:t>
      </w:r>
      <w:r w:rsidR="00463066" w:rsidRPr="00EB083D">
        <w:rPr>
          <w:rFonts w:ascii="Times New Roman" w:hAnsi="Times New Roman" w:cs="Times New Roman"/>
          <w:sz w:val="24"/>
          <w:szCs w:val="24"/>
          <w:u w:val="single"/>
          <w:bdr w:val="none" w:sz="0" w:space="0" w:color="auto" w:frame="1"/>
          <w:shd w:val="clear" w:color="auto" w:fill="FFFFFF"/>
        </w:rPr>
        <w:t xml:space="preserve">observe </w:t>
      </w:r>
      <w:r w:rsidR="00D15880" w:rsidRPr="00EB083D">
        <w:rPr>
          <w:rFonts w:ascii="Times New Roman" w:hAnsi="Times New Roman" w:cs="Times New Roman"/>
          <w:sz w:val="24"/>
          <w:szCs w:val="24"/>
          <w:u w:val="single"/>
          <w:bdr w:val="none" w:sz="0" w:space="0" w:color="auto" w:frame="1"/>
          <w:shd w:val="clear" w:color="auto" w:fill="FFFFFF"/>
        </w:rPr>
        <w:t xml:space="preserve">the </w:t>
      </w:r>
      <w:r w:rsidR="00463066" w:rsidRPr="00EB083D">
        <w:rPr>
          <w:rFonts w:ascii="Times New Roman" w:hAnsi="Times New Roman" w:cs="Times New Roman"/>
          <w:sz w:val="24"/>
          <w:szCs w:val="24"/>
          <w:u w:val="single"/>
          <w:bdr w:val="none" w:sz="0" w:space="0" w:color="auto" w:frame="1"/>
          <w:shd w:val="clear" w:color="auto" w:fill="FFFFFF"/>
        </w:rPr>
        <w:t>exhibits</w:t>
      </w:r>
      <w:r w:rsidR="00EA7FBC" w:rsidRPr="00EB083D">
        <w:rPr>
          <w:rFonts w:ascii="Times New Roman" w:hAnsi="Times New Roman" w:cs="Times New Roman"/>
          <w:sz w:val="24"/>
          <w:szCs w:val="24"/>
          <w:u w:val="single"/>
          <w:bdr w:val="none" w:sz="0" w:space="0" w:color="auto" w:frame="1"/>
          <w:shd w:val="clear" w:color="auto" w:fill="FFFFFF"/>
        </w:rPr>
        <w:t>,</w:t>
      </w:r>
      <w:r w:rsidR="00D15880" w:rsidRPr="00EB083D">
        <w:rPr>
          <w:rFonts w:ascii="Times New Roman" w:hAnsi="Times New Roman" w:cs="Times New Roman"/>
          <w:sz w:val="24"/>
          <w:szCs w:val="24"/>
          <w:u w:val="single"/>
          <w:bdr w:val="none" w:sz="0" w:space="0" w:color="auto" w:frame="1"/>
          <w:shd w:val="clear" w:color="auto" w:fill="FFFFFF"/>
        </w:rPr>
        <w:t xml:space="preserve"> and</w:t>
      </w:r>
      <w:r w:rsidR="00EA7FBC" w:rsidRPr="00EB083D">
        <w:rPr>
          <w:rFonts w:ascii="Times New Roman" w:hAnsi="Times New Roman" w:cs="Times New Roman"/>
          <w:sz w:val="24"/>
          <w:szCs w:val="24"/>
          <w:u w:val="single"/>
          <w:bdr w:val="none" w:sz="0" w:space="0" w:color="auto" w:frame="1"/>
          <w:shd w:val="clear" w:color="auto" w:fill="FFFFFF"/>
        </w:rPr>
        <w:t xml:space="preserve"> to observe the</w:t>
      </w:r>
      <w:r w:rsidR="00AF5C41" w:rsidRPr="00EB083D">
        <w:rPr>
          <w:rFonts w:ascii="Times New Roman" w:hAnsi="Times New Roman" w:cs="Times New Roman"/>
          <w:sz w:val="24"/>
          <w:szCs w:val="24"/>
          <w:u w:val="single"/>
          <w:bdr w:val="none" w:sz="0" w:space="0" w:color="auto" w:frame="1"/>
          <w:shd w:val="clear" w:color="auto" w:fill="FFFFFF"/>
        </w:rPr>
        <w:t xml:space="preserve"> hearing</w:t>
      </w:r>
      <w:r w:rsidR="00D15880" w:rsidRPr="00EB083D">
        <w:rPr>
          <w:rFonts w:ascii="Times New Roman" w:hAnsi="Times New Roman" w:cs="Times New Roman"/>
          <w:sz w:val="24"/>
          <w:szCs w:val="24"/>
          <w:u w:val="single"/>
          <w:bdr w:val="none" w:sz="0" w:space="0" w:color="auto" w:frame="1"/>
          <w:shd w:val="clear" w:color="auto" w:fill="FFFFFF"/>
        </w:rPr>
        <w:t xml:space="preserve"> participants</w:t>
      </w:r>
      <w:r w:rsidR="00EA7FBC" w:rsidRPr="00EB083D">
        <w:rPr>
          <w:rFonts w:ascii="Times New Roman" w:hAnsi="Times New Roman" w:cs="Times New Roman"/>
          <w:sz w:val="24"/>
          <w:szCs w:val="24"/>
          <w:u w:val="single"/>
          <w:bdr w:val="none" w:sz="0" w:space="0" w:color="auto" w:frame="1"/>
          <w:shd w:val="clear" w:color="auto" w:fill="FFFFFF"/>
        </w:rPr>
        <w:t xml:space="preserve"> </w:t>
      </w:r>
      <w:r w:rsidR="00AF698D" w:rsidRPr="00EB083D">
        <w:rPr>
          <w:rFonts w:ascii="Times New Roman" w:hAnsi="Times New Roman" w:cs="Times New Roman"/>
          <w:sz w:val="24"/>
          <w:szCs w:val="24"/>
          <w:u w:val="single"/>
          <w:bdr w:val="none" w:sz="0" w:space="0" w:color="auto" w:frame="1"/>
          <w:shd w:val="clear" w:color="auto" w:fill="FFFFFF"/>
        </w:rPr>
        <w:t>to the extent feasible.</w:t>
      </w:r>
      <w:r w:rsidRPr="00EB083D">
        <w:rPr>
          <w:rFonts w:ascii="Times New Roman" w:hAnsi="Times New Roman" w:cs="Times New Roman"/>
          <w:sz w:val="24"/>
          <w:szCs w:val="24"/>
          <w:bdr w:val="none" w:sz="0" w:space="0" w:color="auto" w:frame="1"/>
          <w:shd w:val="clear" w:color="auto" w:fill="FFFFFF"/>
        </w:rPr>
        <w:t xml:space="preserve"> [</w:t>
      </w:r>
      <w:proofErr w:type="gramStart"/>
      <w:r w:rsidR="00595A0F" w:rsidRPr="00EB083D">
        <w:rPr>
          <w:rFonts w:ascii="Times New Roman" w:hAnsi="Times New Roman" w:cs="Times New Roman"/>
          <w:sz w:val="24"/>
          <w:szCs w:val="24"/>
          <w:bdr w:val="none" w:sz="0" w:space="0" w:color="auto" w:frame="1"/>
          <w:shd w:val="clear" w:color="auto" w:fill="FFFFFF"/>
        </w:rPr>
        <w:t>end</w:t>
      </w:r>
      <w:proofErr w:type="gramEnd"/>
      <w:r w:rsidR="00595A0F" w:rsidRPr="00EB083D">
        <w:rPr>
          <w:rFonts w:ascii="Times New Roman" w:hAnsi="Times New Roman" w:cs="Times New Roman"/>
          <w:sz w:val="24"/>
          <w:szCs w:val="24"/>
          <w:bdr w:val="none" w:sz="0" w:space="0" w:color="auto" w:frame="1"/>
          <w:shd w:val="clear" w:color="auto" w:fill="FFFFFF"/>
        </w:rPr>
        <w:t xml:space="preserve"> underline</w:t>
      </w:r>
      <w:r w:rsidRPr="00EB083D">
        <w:rPr>
          <w:rFonts w:ascii="Times New Roman" w:hAnsi="Times New Roman" w:cs="Times New Roman"/>
          <w:sz w:val="24"/>
          <w:szCs w:val="24"/>
          <w:bdr w:val="none" w:sz="0" w:space="0" w:color="auto" w:frame="1"/>
          <w:shd w:val="clear" w:color="auto" w:fill="FFFFFF"/>
        </w:rPr>
        <w:t>]</w:t>
      </w:r>
    </w:p>
    <w:p w14:paraId="78344BEC" w14:textId="7D7F4F79" w:rsidR="00A77E12" w:rsidRPr="00EB083D" w:rsidRDefault="009C5004" w:rsidP="008F29B9">
      <w:pPr>
        <w:spacing w:after="0" w:line="240" w:lineRule="auto"/>
        <w:jc w:val="both"/>
        <w:rPr>
          <w:rFonts w:ascii="Times New Roman" w:eastAsia="Times New Roman" w:hAnsi="Times New Roman" w:cs="Times New Roman"/>
          <w:strike/>
          <w:color w:val="000000"/>
          <w:sz w:val="24"/>
          <w:szCs w:val="24"/>
        </w:rPr>
      </w:pPr>
      <w:r w:rsidRPr="00EB083D">
        <w:rPr>
          <w:rFonts w:ascii="Times New Roman" w:eastAsia="Times New Roman" w:hAnsi="Times New Roman" w:cs="Times New Roman"/>
          <w:color w:val="000000"/>
          <w:sz w:val="24"/>
          <w:szCs w:val="24"/>
        </w:rPr>
        <w:t>[</w:t>
      </w:r>
      <w:proofErr w:type="gramStart"/>
      <w:r w:rsidR="008A1042" w:rsidRPr="00EB083D">
        <w:rPr>
          <w:rFonts w:ascii="Times New Roman" w:eastAsia="Times New Roman" w:hAnsi="Times New Roman" w:cs="Times New Roman"/>
          <w:color w:val="000000"/>
          <w:sz w:val="24"/>
          <w:szCs w:val="24"/>
        </w:rPr>
        <w:t>begin</w:t>
      </w:r>
      <w:proofErr w:type="gramEnd"/>
      <w:r w:rsidR="008A1042" w:rsidRPr="00EB083D">
        <w:rPr>
          <w:rFonts w:ascii="Times New Roman" w:eastAsia="Times New Roman" w:hAnsi="Times New Roman" w:cs="Times New Roman"/>
          <w:color w:val="000000"/>
          <w:sz w:val="24"/>
          <w:szCs w:val="24"/>
        </w:rPr>
        <w:t xml:space="preserve"> strikeout</w:t>
      </w:r>
      <w:r w:rsidR="008F29B9" w:rsidRPr="00EB083D">
        <w:rPr>
          <w:rFonts w:ascii="Times New Roman" w:eastAsia="Times New Roman" w:hAnsi="Times New Roman" w:cs="Times New Roman"/>
          <w:color w:val="000000"/>
          <w:sz w:val="24"/>
          <w:szCs w:val="24"/>
        </w:rPr>
        <w:t>]</w:t>
      </w:r>
      <w:r w:rsidRPr="00EB083D">
        <w:rPr>
          <w:rFonts w:ascii="Times New Roman" w:eastAsia="Times New Roman" w:hAnsi="Times New Roman" w:cs="Times New Roman"/>
          <w:color w:val="000000"/>
          <w:sz w:val="24"/>
          <w:szCs w:val="24"/>
        </w:rPr>
        <w:t xml:space="preserve"> </w:t>
      </w:r>
      <w:r w:rsidRPr="00EB083D">
        <w:rPr>
          <w:rFonts w:ascii="Times New Roman" w:eastAsia="Times New Roman" w:hAnsi="Times New Roman" w:cs="Times New Roman"/>
          <w:strike/>
          <w:color w:val="000000"/>
          <w:sz w:val="24"/>
          <w:szCs w:val="24"/>
        </w:rPr>
        <w:t>(e)</w:t>
      </w:r>
      <w:r w:rsidR="008F29B9" w:rsidRPr="00EB083D">
        <w:rPr>
          <w:rFonts w:ascii="Times New Roman" w:eastAsia="Times New Roman" w:hAnsi="Times New Roman" w:cs="Times New Roman"/>
          <w:strike/>
          <w:color w:val="000000"/>
          <w:sz w:val="24"/>
          <w:szCs w:val="24"/>
        </w:rPr>
        <w:t xml:space="preserve"> </w:t>
      </w:r>
      <w:r w:rsidR="00A77E12" w:rsidRPr="00EB083D">
        <w:rPr>
          <w:rFonts w:ascii="Times New Roman" w:eastAsia="Times New Roman" w:hAnsi="Times New Roman" w:cs="Times New Roman"/>
          <w:strike/>
          <w:color w:val="000000"/>
          <w:sz w:val="24"/>
          <w:szCs w:val="24"/>
        </w:rPr>
        <w:t>When setting hearings, the Appeals Board will consider the following:</w:t>
      </w:r>
    </w:p>
    <w:p w14:paraId="0F83E5D0" w14:textId="77777777" w:rsidR="00A77E12" w:rsidRPr="00EB083D" w:rsidRDefault="00A77E12" w:rsidP="008F29B9">
      <w:pPr>
        <w:spacing w:after="0" w:line="240" w:lineRule="auto"/>
        <w:ind w:firstLine="720"/>
        <w:jc w:val="both"/>
        <w:rPr>
          <w:rFonts w:ascii="Times New Roman" w:eastAsia="Times New Roman" w:hAnsi="Times New Roman" w:cs="Times New Roman"/>
          <w:strike/>
          <w:color w:val="000000"/>
          <w:sz w:val="24"/>
          <w:szCs w:val="24"/>
        </w:rPr>
      </w:pPr>
      <w:r w:rsidRPr="00EB083D">
        <w:rPr>
          <w:rFonts w:ascii="Times New Roman" w:eastAsia="Times New Roman" w:hAnsi="Times New Roman" w:cs="Times New Roman"/>
          <w:strike/>
          <w:color w:val="000000"/>
          <w:sz w:val="24"/>
          <w:szCs w:val="24"/>
        </w:rPr>
        <w:t>(1) The type and complexity of the case.</w:t>
      </w:r>
    </w:p>
    <w:p w14:paraId="12A27126" w14:textId="77777777" w:rsidR="00A77E12" w:rsidRPr="00EB083D" w:rsidRDefault="00A77E12" w:rsidP="008F29B9">
      <w:pPr>
        <w:spacing w:after="0" w:line="240" w:lineRule="auto"/>
        <w:ind w:left="720"/>
        <w:jc w:val="both"/>
        <w:rPr>
          <w:rFonts w:ascii="Times New Roman" w:eastAsia="Times New Roman" w:hAnsi="Times New Roman" w:cs="Times New Roman"/>
          <w:strike/>
          <w:color w:val="000000"/>
          <w:sz w:val="24"/>
          <w:szCs w:val="24"/>
        </w:rPr>
      </w:pPr>
      <w:r w:rsidRPr="00EB083D">
        <w:rPr>
          <w:rFonts w:ascii="Times New Roman" w:eastAsia="Times New Roman" w:hAnsi="Times New Roman" w:cs="Times New Roman"/>
          <w:strike/>
          <w:color w:val="000000"/>
          <w:sz w:val="24"/>
          <w:szCs w:val="24"/>
        </w:rPr>
        <w:t>(2) Whether multiple hearings can be set on the same day without necessitating a continuance.</w:t>
      </w:r>
    </w:p>
    <w:p w14:paraId="2A1B4045" w14:textId="77777777" w:rsidR="00A77E12" w:rsidRPr="00EB083D" w:rsidRDefault="00A77E12" w:rsidP="008F29B9">
      <w:pPr>
        <w:spacing w:after="0" w:line="240" w:lineRule="auto"/>
        <w:ind w:left="720"/>
        <w:jc w:val="both"/>
        <w:rPr>
          <w:rFonts w:ascii="Times New Roman" w:eastAsia="Times New Roman" w:hAnsi="Times New Roman" w:cs="Times New Roman"/>
          <w:strike/>
          <w:color w:val="000000"/>
          <w:sz w:val="24"/>
          <w:szCs w:val="24"/>
        </w:rPr>
      </w:pPr>
      <w:r w:rsidRPr="00EB083D">
        <w:rPr>
          <w:rFonts w:ascii="Times New Roman" w:eastAsia="Times New Roman" w:hAnsi="Times New Roman" w:cs="Times New Roman"/>
          <w:strike/>
          <w:color w:val="000000"/>
          <w:sz w:val="24"/>
          <w:szCs w:val="24"/>
        </w:rPr>
        <w:t>(3) The parties' projection of the length of time needed for the hearing.</w:t>
      </w:r>
    </w:p>
    <w:p w14:paraId="71BB213F" w14:textId="77777777" w:rsidR="00A77E12" w:rsidRPr="00EB083D" w:rsidRDefault="00A77E12" w:rsidP="008F29B9">
      <w:pPr>
        <w:spacing w:after="0" w:line="240" w:lineRule="auto"/>
        <w:ind w:left="720"/>
        <w:jc w:val="both"/>
        <w:rPr>
          <w:rFonts w:ascii="Times New Roman" w:eastAsia="Times New Roman" w:hAnsi="Times New Roman" w:cs="Times New Roman"/>
          <w:strike/>
          <w:color w:val="000000"/>
          <w:sz w:val="24"/>
          <w:szCs w:val="24"/>
        </w:rPr>
      </w:pPr>
      <w:r w:rsidRPr="00EB083D">
        <w:rPr>
          <w:rFonts w:ascii="Times New Roman" w:eastAsia="Times New Roman" w:hAnsi="Times New Roman" w:cs="Times New Roman"/>
          <w:strike/>
          <w:color w:val="000000"/>
          <w:sz w:val="24"/>
          <w:szCs w:val="24"/>
        </w:rPr>
        <w:t>(4) The Administrative Law Judge's projection of the length of time needed for the hearing.</w:t>
      </w:r>
    </w:p>
    <w:p w14:paraId="780C52E9" w14:textId="06F990D9" w:rsidR="00A77E12" w:rsidRPr="00EB083D" w:rsidRDefault="00A77E12" w:rsidP="008F29B9">
      <w:pPr>
        <w:spacing w:after="0" w:line="240" w:lineRule="auto"/>
        <w:ind w:left="720"/>
        <w:jc w:val="both"/>
        <w:rPr>
          <w:rFonts w:ascii="Times New Roman" w:eastAsia="Times New Roman" w:hAnsi="Times New Roman" w:cs="Times New Roman"/>
          <w:color w:val="000000"/>
          <w:sz w:val="24"/>
          <w:szCs w:val="24"/>
        </w:rPr>
      </w:pPr>
      <w:r w:rsidRPr="00EB083D">
        <w:rPr>
          <w:rFonts w:ascii="Times New Roman" w:eastAsia="Times New Roman" w:hAnsi="Times New Roman" w:cs="Times New Roman"/>
          <w:strike/>
          <w:color w:val="000000"/>
          <w:sz w:val="24"/>
          <w:szCs w:val="24"/>
        </w:rPr>
        <w:t>(5) Any other fact deemed relevant by the Administrative Law Judge or Presiding Administrative Law Judge.</w:t>
      </w:r>
      <w:r w:rsidR="008F29B9" w:rsidRPr="00EB083D">
        <w:rPr>
          <w:rFonts w:ascii="Times New Roman" w:eastAsia="Times New Roman" w:hAnsi="Times New Roman" w:cs="Times New Roman"/>
          <w:color w:val="000000"/>
          <w:sz w:val="24"/>
          <w:szCs w:val="24"/>
        </w:rPr>
        <w:t xml:space="preserve"> [</w:t>
      </w:r>
      <w:proofErr w:type="gramStart"/>
      <w:r w:rsidR="008A1042" w:rsidRPr="00EB083D">
        <w:rPr>
          <w:rFonts w:ascii="Times New Roman" w:eastAsia="Times New Roman" w:hAnsi="Times New Roman" w:cs="Times New Roman"/>
          <w:color w:val="000000"/>
          <w:sz w:val="24"/>
          <w:szCs w:val="24"/>
        </w:rPr>
        <w:t>end</w:t>
      </w:r>
      <w:proofErr w:type="gramEnd"/>
      <w:r w:rsidR="008A1042" w:rsidRPr="00EB083D">
        <w:rPr>
          <w:rFonts w:ascii="Times New Roman" w:eastAsia="Times New Roman" w:hAnsi="Times New Roman" w:cs="Times New Roman"/>
          <w:color w:val="000000"/>
          <w:sz w:val="24"/>
          <w:szCs w:val="24"/>
        </w:rPr>
        <w:t xml:space="preserve"> strikeout</w:t>
      </w:r>
      <w:r w:rsidR="008F29B9" w:rsidRPr="00EB083D">
        <w:rPr>
          <w:rFonts w:ascii="Times New Roman" w:eastAsia="Times New Roman" w:hAnsi="Times New Roman" w:cs="Times New Roman"/>
          <w:color w:val="000000"/>
          <w:sz w:val="24"/>
          <w:szCs w:val="24"/>
        </w:rPr>
        <w:t>]</w:t>
      </w:r>
    </w:p>
    <w:p w14:paraId="49234E7A" w14:textId="1DF5BEB9" w:rsidR="00A77E12" w:rsidRPr="00EB083D" w:rsidRDefault="00A77E12" w:rsidP="008F29B9">
      <w:pPr>
        <w:spacing w:after="0" w:line="240" w:lineRule="auto"/>
        <w:jc w:val="both"/>
        <w:rPr>
          <w:rFonts w:ascii="Times New Roman" w:eastAsia="Times New Roman" w:hAnsi="Times New Roman" w:cs="Times New Roman"/>
          <w:sz w:val="24"/>
          <w:szCs w:val="24"/>
        </w:rPr>
      </w:pPr>
    </w:p>
    <w:p w14:paraId="19B735A3" w14:textId="02C071B7" w:rsidR="005014F6" w:rsidRPr="00EB083D" w:rsidRDefault="00595A0F" w:rsidP="008F29B9">
      <w:pPr>
        <w:spacing w:after="0" w:line="240" w:lineRule="auto"/>
        <w:jc w:val="both"/>
        <w:rPr>
          <w:rFonts w:ascii="Times New Roman" w:hAnsi="Times New Roman" w:cs="Times New Roman"/>
          <w:sz w:val="24"/>
          <w:szCs w:val="24"/>
          <w:u w:val="single"/>
        </w:rPr>
      </w:pPr>
      <w:r w:rsidRPr="00EB083D">
        <w:rPr>
          <w:rFonts w:ascii="Times New Roman" w:hAnsi="Times New Roman" w:cs="Times New Roman"/>
          <w:sz w:val="24"/>
          <w:szCs w:val="24"/>
          <w:bdr w:val="none" w:sz="0" w:space="0" w:color="auto" w:frame="1"/>
          <w:shd w:val="clear" w:color="auto" w:fill="FFFFFF"/>
        </w:rPr>
        <w:t>[</w:t>
      </w:r>
      <w:proofErr w:type="gramStart"/>
      <w:r w:rsidRPr="00EB083D">
        <w:rPr>
          <w:rFonts w:ascii="Times New Roman" w:hAnsi="Times New Roman" w:cs="Times New Roman"/>
          <w:sz w:val="24"/>
          <w:szCs w:val="24"/>
          <w:bdr w:val="none" w:sz="0" w:space="0" w:color="auto" w:frame="1"/>
          <w:shd w:val="clear" w:color="auto" w:fill="FFFFFF"/>
        </w:rPr>
        <w:t>b</w:t>
      </w:r>
      <w:r w:rsidR="008F29B9" w:rsidRPr="00EB083D">
        <w:rPr>
          <w:rFonts w:ascii="Times New Roman" w:hAnsi="Times New Roman" w:cs="Times New Roman"/>
          <w:sz w:val="24"/>
          <w:szCs w:val="24"/>
          <w:bdr w:val="none" w:sz="0" w:space="0" w:color="auto" w:frame="1"/>
          <w:shd w:val="clear" w:color="auto" w:fill="FFFFFF"/>
        </w:rPr>
        <w:t>egin</w:t>
      </w:r>
      <w:proofErr w:type="gramEnd"/>
      <w:r w:rsidR="008F29B9" w:rsidRPr="00EB083D">
        <w:rPr>
          <w:rFonts w:ascii="Times New Roman" w:hAnsi="Times New Roman" w:cs="Times New Roman"/>
          <w:sz w:val="24"/>
          <w:szCs w:val="24"/>
          <w:bdr w:val="none" w:sz="0" w:space="0" w:color="auto" w:frame="1"/>
          <w:shd w:val="clear" w:color="auto" w:fill="FFFFFF"/>
        </w:rPr>
        <w:t xml:space="preserve"> </w:t>
      </w:r>
      <w:r w:rsidRPr="00EB083D">
        <w:rPr>
          <w:rFonts w:ascii="Times New Roman" w:hAnsi="Times New Roman" w:cs="Times New Roman"/>
          <w:sz w:val="24"/>
          <w:szCs w:val="24"/>
          <w:bdr w:val="none" w:sz="0" w:space="0" w:color="auto" w:frame="1"/>
          <w:shd w:val="clear" w:color="auto" w:fill="FFFFFF"/>
        </w:rPr>
        <w:t>underline</w:t>
      </w:r>
      <w:r w:rsidR="008F29B9" w:rsidRPr="00EB083D">
        <w:rPr>
          <w:rFonts w:ascii="Times New Roman" w:hAnsi="Times New Roman" w:cs="Times New Roman"/>
          <w:sz w:val="24"/>
          <w:szCs w:val="24"/>
          <w:bdr w:val="none" w:sz="0" w:space="0" w:color="auto" w:frame="1"/>
          <w:shd w:val="clear" w:color="auto" w:fill="FFFFFF"/>
        </w:rPr>
        <w:t>]</w:t>
      </w:r>
      <w:r w:rsidR="009C5004" w:rsidRPr="00EB083D">
        <w:rPr>
          <w:rFonts w:ascii="Times New Roman" w:hAnsi="Times New Roman" w:cs="Times New Roman"/>
          <w:sz w:val="24"/>
          <w:szCs w:val="24"/>
          <w:bdr w:val="none" w:sz="0" w:space="0" w:color="auto" w:frame="1"/>
          <w:shd w:val="clear" w:color="auto" w:fill="FFFFFF"/>
        </w:rPr>
        <w:t xml:space="preserve"> </w:t>
      </w:r>
      <w:r w:rsidR="009C5004" w:rsidRPr="00EB083D">
        <w:rPr>
          <w:rFonts w:ascii="Times New Roman" w:hAnsi="Times New Roman" w:cs="Times New Roman"/>
          <w:sz w:val="24"/>
          <w:szCs w:val="24"/>
          <w:u w:val="single"/>
          <w:bdr w:val="none" w:sz="0" w:space="0" w:color="auto" w:frame="1"/>
          <w:shd w:val="clear" w:color="auto" w:fill="FFFFFF"/>
        </w:rPr>
        <w:t>(e)</w:t>
      </w:r>
      <w:r w:rsidR="008F29B9" w:rsidRPr="00EB083D">
        <w:rPr>
          <w:rFonts w:ascii="Times New Roman" w:hAnsi="Times New Roman" w:cs="Times New Roman"/>
          <w:sz w:val="24"/>
          <w:szCs w:val="24"/>
          <w:u w:val="single"/>
          <w:bdr w:val="none" w:sz="0" w:space="0" w:color="auto" w:frame="1"/>
          <w:shd w:val="clear" w:color="auto" w:fill="FFFFFF"/>
        </w:rPr>
        <w:t xml:space="preserve"> </w:t>
      </w:r>
      <w:r w:rsidR="00463066" w:rsidRPr="00EB083D">
        <w:rPr>
          <w:rFonts w:ascii="Times New Roman" w:eastAsia="Times New Roman" w:hAnsi="Times New Roman" w:cs="Times New Roman"/>
          <w:sz w:val="24"/>
          <w:szCs w:val="24"/>
          <w:u w:val="single"/>
        </w:rPr>
        <w:t>For each hearing</w:t>
      </w:r>
      <w:r w:rsidR="0047221B" w:rsidRPr="00EB083D">
        <w:rPr>
          <w:rFonts w:ascii="Times New Roman" w:eastAsia="Times New Roman" w:hAnsi="Times New Roman" w:cs="Times New Roman"/>
          <w:sz w:val="24"/>
          <w:szCs w:val="24"/>
          <w:u w:val="single"/>
        </w:rPr>
        <w:t>, other than expedited proceedings set pursuant to section 373</w:t>
      </w:r>
      <w:r w:rsidR="00463066" w:rsidRPr="00EB083D">
        <w:rPr>
          <w:rFonts w:ascii="Times New Roman" w:eastAsia="Times New Roman" w:hAnsi="Times New Roman" w:cs="Times New Roman"/>
          <w:sz w:val="24"/>
          <w:szCs w:val="24"/>
          <w:u w:val="single"/>
        </w:rPr>
        <w:t xml:space="preserve">, the Appeals Board shall determine and set the following: </w:t>
      </w:r>
      <w:r w:rsidR="00463066" w:rsidRPr="00EB083D">
        <w:rPr>
          <w:rFonts w:ascii="Times New Roman" w:hAnsi="Times New Roman" w:cs="Times New Roman"/>
          <w:sz w:val="24"/>
          <w:szCs w:val="24"/>
          <w:u w:val="single"/>
        </w:rPr>
        <w:t>the date</w:t>
      </w:r>
      <w:r w:rsidR="00C63266" w:rsidRPr="00EB083D">
        <w:rPr>
          <w:rFonts w:ascii="Times New Roman" w:hAnsi="Times New Roman" w:cs="Times New Roman"/>
          <w:sz w:val="24"/>
          <w:szCs w:val="24"/>
          <w:u w:val="single"/>
        </w:rPr>
        <w:t>(</w:t>
      </w:r>
      <w:r w:rsidR="00463066" w:rsidRPr="00EB083D">
        <w:rPr>
          <w:rFonts w:ascii="Times New Roman" w:hAnsi="Times New Roman" w:cs="Times New Roman"/>
          <w:sz w:val="24"/>
          <w:szCs w:val="24"/>
          <w:u w:val="single"/>
        </w:rPr>
        <w:t>s</w:t>
      </w:r>
      <w:r w:rsidR="00C63266" w:rsidRPr="00EB083D">
        <w:rPr>
          <w:rFonts w:ascii="Times New Roman" w:hAnsi="Times New Roman" w:cs="Times New Roman"/>
          <w:sz w:val="24"/>
          <w:szCs w:val="24"/>
          <w:u w:val="single"/>
        </w:rPr>
        <w:t>)</w:t>
      </w:r>
      <w:r w:rsidR="00463066" w:rsidRPr="00EB083D">
        <w:rPr>
          <w:rFonts w:ascii="Times New Roman" w:hAnsi="Times New Roman" w:cs="Times New Roman"/>
          <w:sz w:val="24"/>
          <w:szCs w:val="24"/>
          <w:u w:val="single"/>
        </w:rPr>
        <w:t>, time</w:t>
      </w:r>
      <w:r w:rsidR="00C63266" w:rsidRPr="00EB083D">
        <w:rPr>
          <w:rFonts w:ascii="Times New Roman" w:hAnsi="Times New Roman" w:cs="Times New Roman"/>
          <w:sz w:val="24"/>
          <w:szCs w:val="24"/>
          <w:u w:val="single"/>
        </w:rPr>
        <w:t>(</w:t>
      </w:r>
      <w:r w:rsidR="00463066" w:rsidRPr="00EB083D">
        <w:rPr>
          <w:rFonts w:ascii="Times New Roman" w:hAnsi="Times New Roman" w:cs="Times New Roman"/>
          <w:sz w:val="24"/>
          <w:szCs w:val="24"/>
          <w:u w:val="single"/>
        </w:rPr>
        <w:t>s</w:t>
      </w:r>
      <w:r w:rsidR="00C63266" w:rsidRPr="00EB083D">
        <w:rPr>
          <w:rFonts w:ascii="Times New Roman" w:hAnsi="Times New Roman" w:cs="Times New Roman"/>
          <w:sz w:val="24"/>
          <w:szCs w:val="24"/>
          <w:u w:val="single"/>
        </w:rPr>
        <w:t>)</w:t>
      </w:r>
      <w:r w:rsidR="00463066" w:rsidRPr="00EB083D">
        <w:rPr>
          <w:rFonts w:ascii="Times New Roman" w:hAnsi="Times New Roman" w:cs="Times New Roman"/>
          <w:sz w:val="24"/>
          <w:szCs w:val="24"/>
          <w:u w:val="single"/>
        </w:rPr>
        <w:t>, and length for the hearing</w:t>
      </w:r>
      <w:r w:rsidR="00253B63" w:rsidRPr="00EB083D">
        <w:rPr>
          <w:rFonts w:ascii="Times New Roman" w:hAnsi="Times New Roman" w:cs="Times New Roman"/>
          <w:sz w:val="24"/>
          <w:szCs w:val="24"/>
          <w:u w:val="single"/>
        </w:rPr>
        <w:t>;</w:t>
      </w:r>
      <w:r w:rsidR="00C33E87" w:rsidRPr="00EB083D">
        <w:rPr>
          <w:rFonts w:ascii="Times New Roman" w:hAnsi="Times New Roman" w:cs="Times New Roman"/>
          <w:sz w:val="24"/>
          <w:szCs w:val="24"/>
          <w:u w:val="single"/>
        </w:rPr>
        <w:t xml:space="preserve"> </w:t>
      </w:r>
      <w:r w:rsidR="009E2277" w:rsidRPr="00EB083D">
        <w:rPr>
          <w:rFonts w:ascii="Times New Roman" w:hAnsi="Times New Roman" w:cs="Times New Roman"/>
          <w:sz w:val="24"/>
          <w:szCs w:val="24"/>
          <w:u w:val="single"/>
        </w:rPr>
        <w:t xml:space="preserve">the format </w:t>
      </w:r>
      <w:r w:rsidR="00C4532D" w:rsidRPr="00EB083D">
        <w:rPr>
          <w:rFonts w:ascii="Times New Roman" w:hAnsi="Times New Roman" w:cs="Times New Roman"/>
          <w:sz w:val="24"/>
          <w:szCs w:val="24"/>
          <w:u w:val="single"/>
        </w:rPr>
        <w:t>for</w:t>
      </w:r>
      <w:r w:rsidR="009E2277" w:rsidRPr="00EB083D">
        <w:rPr>
          <w:rFonts w:ascii="Times New Roman" w:hAnsi="Times New Roman" w:cs="Times New Roman"/>
          <w:sz w:val="24"/>
          <w:szCs w:val="24"/>
          <w:u w:val="single"/>
        </w:rPr>
        <w:t xml:space="preserve"> con</w:t>
      </w:r>
      <w:r w:rsidR="009A58C5" w:rsidRPr="00EB083D">
        <w:rPr>
          <w:rFonts w:ascii="Times New Roman" w:hAnsi="Times New Roman" w:cs="Times New Roman"/>
          <w:sz w:val="24"/>
          <w:szCs w:val="24"/>
          <w:u w:val="single"/>
        </w:rPr>
        <w:t>ducting the hearing, whether in-</w:t>
      </w:r>
      <w:r w:rsidR="009E2277" w:rsidRPr="00EB083D">
        <w:rPr>
          <w:rFonts w:ascii="Times New Roman" w:hAnsi="Times New Roman" w:cs="Times New Roman"/>
          <w:sz w:val="24"/>
          <w:szCs w:val="24"/>
          <w:u w:val="single"/>
        </w:rPr>
        <w:t xml:space="preserve">person or by videoconference or a combination thereof; and the physical location of the hearing if the hearing includes </w:t>
      </w:r>
      <w:r w:rsidR="00DE632F" w:rsidRPr="00EB083D">
        <w:rPr>
          <w:rFonts w:ascii="Times New Roman" w:hAnsi="Times New Roman" w:cs="Times New Roman"/>
          <w:sz w:val="24"/>
          <w:szCs w:val="24"/>
          <w:u w:val="single"/>
        </w:rPr>
        <w:t xml:space="preserve">an </w:t>
      </w:r>
      <w:r w:rsidR="009E2277" w:rsidRPr="00EB083D">
        <w:rPr>
          <w:rFonts w:ascii="Times New Roman" w:hAnsi="Times New Roman" w:cs="Times New Roman"/>
          <w:sz w:val="24"/>
          <w:szCs w:val="24"/>
          <w:u w:val="single"/>
        </w:rPr>
        <w:t>in-person</w:t>
      </w:r>
      <w:r w:rsidR="00DE632F" w:rsidRPr="00EB083D">
        <w:rPr>
          <w:rFonts w:ascii="Times New Roman" w:hAnsi="Times New Roman" w:cs="Times New Roman"/>
          <w:sz w:val="24"/>
          <w:szCs w:val="24"/>
          <w:u w:val="single"/>
        </w:rPr>
        <w:t xml:space="preserve"> format.</w:t>
      </w:r>
      <w:r w:rsidR="009E2277" w:rsidRPr="00EB083D">
        <w:rPr>
          <w:rFonts w:ascii="Times New Roman" w:hAnsi="Times New Roman" w:cs="Times New Roman"/>
          <w:sz w:val="24"/>
          <w:szCs w:val="24"/>
          <w:u w:val="single"/>
        </w:rPr>
        <w:t xml:space="preserve"> </w:t>
      </w:r>
    </w:p>
    <w:p w14:paraId="56023E62" w14:textId="51F833DC" w:rsidR="006B6EE2" w:rsidRPr="00EB083D" w:rsidRDefault="005014F6" w:rsidP="008F29B9">
      <w:pPr>
        <w:spacing w:after="0" w:line="240" w:lineRule="auto"/>
        <w:ind w:left="720"/>
        <w:jc w:val="both"/>
        <w:rPr>
          <w:rFonts w:ascii="Times New Roman" w:eastAsia="Times New Roman" w:hAnsi="Times New Roman" w:cs="Times New Roman"/>
          <w:sz w:val="24"/>
          <w:szCs w:val="24"/>
          <w:u w:val="single"/>
        </w:rPr>
      </w:pPr>
      <w:r w:rsidRPr="00EB083D">
        <w:rPr>
          <w:rFonts w:ascii="Times New Roman" w:hAnsi="Times New Roman" w:cs="Times New Roman"/>
          <w:sz w:val="24"/>
          <w:szCs w:val="24"/>
          <w:u w:val="single"/>
        </w:rPr>
        <w:lastRenderedPageBreak/>
        <w:t xml:space="preserve">(1) </w:t>
      </w:r>
      <w:r w:rsidR="006B6EE2" w:rsidRPr="00EB083D">
        <w:rPr>
          <w:rFonts w:ascii="Times New Roman" w:hAnsi="Times New Roman" w:cs="Times New Roman"/>
          <w:sz w:val="24"/>
          <w:szCs w:val="24"/>
          <w:u w:val="single"/>
        </w:rPr>
        <w:t>Factors and criteria relevant</w:t>
      </w:r>
      <w:r w:rsidR="00C4383C" w:rsidRPr="00EB083D">
        <w:rPr>
          <w:rFonts w:ascii="Times New Roman" w:hAnsi="Times New Roman" w:cs="Times New Roman"/>
          <w:sz w:val="24"/>
          <w:szCs w:val="24"/>
          <w:u w:val="single"/>
        </w:rPr>
        <w:t xml:space="preserve"> </w:t>
      </w:r>
      <w:r w:rsidR="009A5CC7" w:rsidRPr="00EB083D">
        <w:rPr>
          <w:rFonts w:ascii="Times New Roman" w:hAnsi="Times New Roman" w:cs="Times New Roman"/>
          <w:sz w:val="24"/>
          <w:szCs w:val="24"/>
          <w:u w:val="single"/>
        </w:rPr>
        <w:t xml:space="preserve">to </w:t>
      </w:r>
      <w:r w:rsidR="006B6EE2" w:rsidRPr="00EB083D">
        <w:rPr>
          <w:rFonts w:ascii="Times New Roman" w:hAnsi="Times New Roman" w:cs="Times New Roman"/>
          <w:sz w:val="24"/>
          <w:szCs w:val="24"/>
          <w:u w:val="single"/>
        </w:rPr>
        <w:t>these</w:t>
      </w:r>
      <w:r w:rsidR="003547CC" w:rsidRPr="00EB083D">
        <w:rPr>
          <w:rFonts w:ascii="Times New Roman" w:hAnsi="Times New Roman" w:cs="Times New Roman"/>
          <w:sz w:val="24"/>
          <w:szCs w:val="24"/>
          <w:u w:val="single"/>
        </w:rPr>
        <w:t xml:space="preserve"> </w:t>
      </w:r>
      <w:r w:rsidR="00463066" w:rsidRPr="00EB083D">
        <w:rPr>
          <w:rFonts w:ascii="Times New Roman" w:hAnsi="Times New Roman" w:cs="Times New Roman"/>
          <w:sz w:val="24"/>
          <w:szCs w:val="24"/>
          <w:u w:val="single"/>
        </w:rPr>
        <w:t>determination</w:t>
      </w:r>
      <w:r w:rsidR="006B6EE2" w:rsidRPr="00EB083D">
        <w:rPr>
          <w:rFonts w:ascii="Times New Roman" w:hAnsi="Times New Roman" w:cs="Times New Roman"/>
          <w:sz w:val="24"/>
          <w:szCs w:val="24"/>
          <w:u w:val="single"/>
        </w:rPr>
        <w:t>s</w:t>
      </w:r>
      <w:r w:rsidR="00F10A2F" w:rsidRPr="00EB083D">
        <w:rPr>
          <w:rFonts w:ascii="Times New Roman" w:hAnsi="Times New Roman" w:cs="Times New Roman"/>
          <w:sz w:val="24"/>
          <w:szCs w:val="24"/>
          <w:u w:val="single"/>
        </w:rPr>
        <w:t xml:space="preserve">, which may be addressed or discussed at prehearing or status conferences, </w:t>
      </w:r>
      <w:r w:rsidR="00463066" w:rsidRPr="00EB083D">
        <w:rPr>
          <w:rFonts w:ascii="Times New Roman" w:hAnsi="Times New Roman" w:cs="Times New Roman"/>
          <w:sz w:val="24"/>
          <w:szCs w:val="24"/>
          <w:u w:val="single"/>
        </w:rPr>
        <w:t>include</w:t>
      </w:r>
      <w:r w:rsidR="00245C38" w:rsidRPr="00EB083D">
        <w:rPr>
          <w:rFonts w:ascii="Times New Roman" w:hAnsi="Times New Roman" w:cs="Times New Roman"/>
          <w:sz w:val="24"/>
          <w:szCs w:val="24"/>
          <w:u w:val="single"/>
        </w:rPr>
        <w:t>, but are not limited to, the following</w:t>
      </w:r>
      <w:r w:rsidR="00463066" w:rsidRPr="00EB083D">
        <w:rPr>
          <w:rFonts w:ascii="Times New Roman" w:hAnsi="Times New Roman" w:cs="Times New Roman"/>
          <w:sz w:val="24"/>
          <w:szCs w:val="24"/>
          <w:u w:val="single"/>
        </w:rPr>
        <w:t xml:space="preserve">: </w:t>
      </w:r>
      <w:r w:rsidR="00463066" w:rsidRPr="00EB083D">
        <w:rPr>
          <w:rFonts w:ascii="Times New Roman" w:eastAsia="Times New Roman" w:hAnsi="Times New Roman" w:cs="Times New Roman"/>
          <w:sz w:val="24"/>
          <w:szCs w:val="24"/>
          <w:u w:val="single"/>
        </w:rPr>
        <w:t xml:space="preserve"> </w:t>
      </w:r>
    </w:p>
    <w:p w14:paraId="5260B2A4" w14:textId="07326A38" w:rsidR="00750779" w:rsidRPr="00EB083D" w:rsidRDefault="00750779" w:rsidP="008F29B9">
      <w:pPr>
        <w:pStyle w:val="ListParagraph"/>
        <w:numPr>
          <w:ilvl w:val="0"/>
          <w:numId w:val="1"/>
        </w:numPr>
        <w:spacing w:after="0" w:line="240" w:lineRule="auto"/>
        <w:jc w:val="both"/>
        <w:rPr>
          <w:rFonts w:ascii="Times New Roman" w:eastAsia="Times New Roman" w:hAnsi="Times New Roman" w:cs="Times New Roman"/>
          <w:sz w:val="24"/>
          <w:szCs w:val="24"/>
          <w:u w:val="single"/>
        </w:rPr>
      </w:pPr>
      <w:r w:rsidRPr="00EB083D">
        <w:rPr>
          <w:rFonts w:ascii="Times New Roman" w:eastAsia="Times New Roman" w:hAnsi="Times New Roman" w:cs="Times New Roman"/>
          <w:sz w:val="24"/>
          <w:szCs w:val="24"/>
          <w:u w:val="single"/>
        </w:rPr>
        <w:t>Evidentiary presentation and case management issues;</w:t>
      </w:r>
    </w:p>
    <w:p w14:paraId="2E25D672" w14:textId="54B95AC0" w:rsidR="000178E9" w:rsidRPr="00EB083D" w:rsidRDefault="000178E9" w:rsidP="008F29B9">
      <w:pPr>
        <w:pStyle w:val="ListParagraph"/>
        <w:numPr>
          <w:ilvl w:val="0"/>
          <w:numId w:val="1"/>
        </w:numPr>
        <w:spacing w:after="0" w:line="240" w:lineRule="auto"/>
        <w:jc w:val="both"/>
        <w:rPr>
          <w:rFonts w:ascii="Times New Roman" w:eastAsia="Times New Roman" w:hAnsi="Times New Roman" w:cs="Times New Roman"/>
          <w:sz w:val="24"/>
          <w:szCs w:val="24"/>
          <w:u w:val="single"/>
        </w:rPr>
      </w:pPr>
      <w:r w:rsidRPr="00EB083D">
        <w:rPr>
          <w:rFonts w:ascii="Times New Roman" w:eastAsia="Times New Roman" w:hAnsi="Times New Roman" w:cs="Times New Roman"/>
          <w:sz w:val="24"/>
          <w:szCs w:val="24"/>
          <w:u w:val="single"/>
        </w:rPr>
        <w:t>Whether multiple hearings can be set on the same day without necessitating a continuance;</w:t>
      </w:r>
    </w:p>
    <w:p w14:paraId="65DB6B36" w14:textId="75B464D0" w:rsidR="000178E9" w:rsidRPr="00EB083D" w:rsidRDefault="000178E9" w:rsidP="008F29B9">
      <w:pPr>
        <w:pStyle w:val="ListParagraph"/>
        <w:numPr>
          <w:ilvl w:val="0"/>
          <w:numId w:val="1"/>
        </w:numPr>
        <w:spacing w:after="0" w:line="240" w:lineRule="auto"/>
        <w:jc w:val="both"/>
        <w:rPr>
          <w:rFonts w:ascii="Times New Roman" w:eastAsia="Times New Roman" w:hAnsi="Times New Roman" w:cs="Times New Roman"/>
          <w:sz w:val="24"/>
          <w:szCs w:val="24"/>
          <w:u w:val="single"/>
        </w:rPr>
      </w:pPr>
      <w:r w:rsidRPr="00EB083D">
        <w:rPr>
          <w:rFonts w:ascii="Times New Roman" w:eastAsia="Times New Roman" w:hAnsi="Times New Roman" w:cs="Times New Roman"/>
          <w:sz w:val="24"/>
          <w:szCs w:val="24"/>
          <w:u w:val="single"/>
        </w:rPr>
        <w:t>The parties' and Administrative Law Judge's projection of the length of time needed for the hearing;</w:t>
      </w:r>
    </w:p>
    <w:p w14:paraId="2F202ACA" w14:textId="6A798142" w:rsidR="006B6EE2" w:rsidRPr="00EB083D" w:rsidRDefault="00DE632F" w:rsidP="008F29B9">
      <w:pPr>
        <w:pStyle w:val="ListParagraph"/>
        <w:numPr>
          <w:ilvl w:val="0"/>
          <w:numId w:val="1"/>
        </w:numPr>
        <w:spacing w:after="0" w:line="240" w:lineRule="auto"/>
        <w:jc w:val="both"/>
        <w:rPr>
          <w:rFonts w:ascii="Times New Roman" w:eastAsia="Times New Roman" w:hAnsi="Times New Roman" w:cs="Times New Roman"/>
          <w:sz w:val="24"/>
          <w:szCs w:val="24"/>
          <w:u w:val="single"/>
        </w:rPr>
      </w:pPr>
      <w:r w:rsidRPr="00EB083D">
        <w:rPr>
          <w:rFonts w:ascii="Times New Roman" w:eastAsia="Times New Roman" w:hAnsi="Times New Roman" w:cs="Times New Roman"/>
          <w:sz w:val="24"/>
          <w:szCs w:val="24"/>
          <w:u w:val="single"/>
        </w:rPr>
        <w:t xml:space="preserve">The </w:t>
      </w:r>
      <w:r w:rsidR="00463066" w:rsidRPr="00EB083D">
        <w:rPr>
          <w:rFonts w:ascii="Times New Roman" w:eastAsia="Times New Roman" w:hAnsi="Times New Roman" w:cs="Times New Roman"/>
          <w:sz w:val="24"/>
          <w:szCs w:val="24"/>
          <w:u w:val="single"/>
        </w:rPr>
        <w:t>place of employment where the violation is alleged to have occurred</w:t>
      </w:r>
      <w:r w:rsidR="006B6EE2" w:rsidRPr="00EB083D">
        <w:rPr>
          <w:rFonts w:ascii="Times New Roman" w:eastAsia="Times New Roman" w:hAnsi="Times New Roman" w:cs="Times New Roman"/>
          <w:sz w:val="24"/>
          <w:szCs w:val="24"/>
          <w:u w:val="single"/>
        </w:rPr>
        <w:t>;</w:t>
      </w:r>
      <w:r w:rsidR="00463066" w:rsidRPr="00EB083D">
        <w:rPr>
          <w:rFonts w:ascii="Times New Roman" w:eastAsia="Times New Roman" w:hAnsi="Times New Roman" w:cs="Times New Roman"/>
          <w:sz w:val="24"/>
          <w:szCs w:val="24"/>
          <w:u w:val="single"/>
        </w:rPr>
        <w:t xml:space="preserve"> </w:t>
      </w:r>
    </w:p>
    <w:p w14:paraId="00166486" w14:textId="075ECB75" w:rsidR="006B6EE2" w:rsidRPr="00EB083D" w:rsidRDefault="006B6EE2" w:rsidP="008F29B9">
      <w:pPr>
        <w:pStyle w:val="ListParagraph"/>
        <w:numPr>
          <w:ilvl w:val="0"/>
          <w:numId w:val="1"/>
        </w:numPr>
        <w:spacing w:after="0" w:line="240" w:lineRule="auto"/>
        <w:jc w:val="both"/>
        <w:rPr>
          <w:rFonts w:ascii="Times New Roman" w:eastAsia="Times New Roman" w:hAnsi="Times New Roman" w:cs="Times New Roman"/>
          <w:sz w:val="24"/>
          <w:szCs w:val="24"/>
          <w:u w:val="single"/>
        </w:rPr>
      </w:pPr>
      <w:r w:rsidRPr="00EB083D">
        <w:rPr>
          <w:rFonts w:ascii="Times New Roman" w:eastAsia="Times New Roman" w:hAnsi="Times New Roman" w:cs="Times New Roman"/>
          <w:sz w:val="24"/>
          <w:szCs w:val="24"/>
          <w:u w:val="single"/>
        </w:rPr>
        <w:t>T</w:t>
      </w:r>
      <w:r w:rsidR="00463066" w:rsidRPr="00EB083D">
        <w:rPr>
          <w:rFonts w:ascii="Times New Roman" w:eastAsia="Times New Roman" w:hAnsi="Times New Roman" w:cs="Times New Roman"/>
          <w:sz w:val="24"/>
          <w:szCs w:val="24"/>
          <w:u w:val="single"/>
        </w:rPr>
        <w:t xml:space="preserve">he location </w:t>
      </w:r>
      <w:r w:rsidRPr="00EB083D">
        <w:rPr>
          <w:rFonts w:ascii="Times New Roman" w:eastAsia="Times New Roman" w:hAnsi="Times New Roman" w:cs="Times New Roman"/>
          <w:sz w:val="24"/>
          <w:szCs w:val="24"/>
          <w:u w:val="single"/>
        </w:rPr>
        <w:t xml:space="preserve">and suitability </w:t>
      </w:r>
      <w:r w:rsidR="00463066" w:rsidRPr="00EB083D">
        <w:rPr>
          <w:rFonts w:ascii="Times New Roman" w:eastAsia="Times New Roman" w:hAnsi="Times New Roman" w:cs="Times New Roman"/>
          <w:sz w:val="24"/>
          <w:szCs w:val="24"/>
          <w:u w:val="single"/>
        </w:rPr>
        <w:t>of Appeals Board hearing venues</w:t>
      </w:r>
      <w:r w:rsidRPr="00EB083D">
        <w:rPr>
          <w:rFonts w:ascii="Times New Roman" w:eastAsia="Times New Roman" w:hAnsi="Times New Roman" w:cs="Times New Roman"/>
          <w:sz w:val="24"/>
          <w:szCs w:val="24"/>
          <w:u w:val="single"/>
        </w:rPr>
        <w:t>;</w:t>
      </w:r>
      <w:r w:rsidR="00463066" w:rsidRPr="00EB083D">
        <w:rPr>
          <w:rFonts w:ascii="Times New Roman" w:eastAsia="Times New Roman" w:hAnsi="Times New Roman" w:cs="Times New Roman"/>
          <w:sz w:val="24"/>
          <w:szCs w:val="24"/>
          <w:u w:val="single"/>
        </w:rPr>
        <w:t xml:space="preserve"> </w:t>
      </w:r>
    </w:p>
    <w:p w14:paraId="761B13B0" w14:textId="22BC0A66" w:rsidR="006B6EE2" w:rsidRPr="00EB083D" w:rsidRDefault="006B6EE2" w:rsidP="008F29B9">
      <w:pPr>
        <w:pStyle w:val="ListParagraph"/>
        <w:numPr>
          <w:ilvl w:val="0"/>
          <w:numId w:val="1"/>
        </w:numPr>
        <w:spacing w:after="0" w:line="240" w:lineRule="auto"/>
        <w:jc w:val="both"/>
        <w:rPr>
          <w:rFonts w:ascii="Times New Roman" w:eastAsia="Times New Roman" w:hAnsi="Times New Roman" w:cs="Times New Roman"/>
          <w:sz w:val="24"/>
          <w:szCs w:val="24"/>
          <w:u w:val="single"/>
        </w:rPr>
      </w:pPr>
      <w:r w:rsidRPr="00EB083D">
        <w:rPr>
          <w:rFonts w:ascii="Times New Roman" w:eastAsia="Times New Roman" w:hAnsi="Times New Roman" w:cs="Times New Roman"/>
          <w:sz w:val="24"/>
          <w:szCs w:val="24"/>
          <w:u w:val="single"/>
        </w:rPr>
        <w:t>T</w:t>
      </w:r>
      <w:r w:rsidR="00463066" w:rsidRPr="00EB083D">
        <w:rPr>
          <w:rFonts w:ascii="Times New Roman" w:eastAsia="Times New Roman" w:hAnsi="Times New Roman" w:cs="Times New Roman"/>
          <w:sz w:val="24"/>
          <w:szCs w:val="24"/>
          <w:u w:val="single"/>
        </w:rPr>
        <w:t>he availability of Administrative Law Judges</w:t>
      </w:r>
      <w:r w:rsidR="0027659E" w:rsidRPr="00EB083D">
        <w:rPr>
          <w:rFonts w:ascii="Times New Roman" w:eastAsia="Times New Roman" w:hAnsi="Times New Roman" w:cs="Times New Roman"/>
          <w:sz w:val="24"/>
          <w:szCs w:val="24"/>
          <w:u w:val="single"/>
        </w:rPr>
        <w:t>, witnesses, and parties</w:t>
      </w:r>
      <w:r w:rsidRPr="00EB083D">
        <w:rPr>
          <w:rFonts w:ascii="Times New Roman" w:eastAsia="Times New Roman" w:hAnsi="Times New Roman" w:cs="Times New Roman"/>
          <w:sz w:val="24"/>
          <w:szCs w:val="24"/>
          <w:u w:val="single"/>
        </w:rPr>
        <w:t>;</w:t>
      </w:r>
    </w:p>
    <w:p w14:paraId="286EEDF0" w14:textId="77777777" w:rsidR="005014F6" w:rsidRPr="00EB083D" w:rsidRDefault="006B6EE2" w:rsidP="008F29B9">
      <w:pPr>
        <w:pStyle w:val="ListParagraph"/>
        <w:numPr>
          <w:ilvl w:val="0"/>
          <w:numId w:val="1"/>
        </w:numPr>
        <w:spacing w:after="0" w:line="240" w:lineRule="auto"/>
        <w:jc w:val="both"/>
        <w:rPr>
          <w:rFonts w:ascii="Times New Roman" w:eastAsia="Times New Roman" w:hAnsi="Times New Roman" w:cs="Times New Roman"/>
          <w:sz w:val="24"/>
          <w:szCs w:val="24"/>
          <w:u w:val="single"/>
        </w:rPr>
      </w:pPr>
      <w:r w:rsidRPr="00EB083D">
        <w:rPr>
          <w:rFonts w:ascii="Times New Roman" w:eastAsia="Times New Roman" w:hAnsi="Times New Roman" w:cs="Times New Roman"/>
          <w:sz w:val="24"/>
          <w:szCs w:val="24"/>
          <w:u w:val="single"/>
        </w:rPr>
        <w:t>T</w:t>
      </w:r>
      <w:r w:rsidR="00463066" w:rsidRPr="00EB083D">
        <w:rPr>
          <w:rFonts w:ascii="Times New Roman" w:eastAsia="Times New Roman" w:hAnsi="Times New Roman" w:cs="Times New Roman"/>
          <w:sz w:val="24"/>
          <w:szCs w:val="24"/>
          <w:u w:val="single"/>
        </w:rPr>
        <w:t>he location o</w:t>
      </w:r>
      <w:r w:rsidRPr="00EB083D">
        <w:rPr>
          <w:rFonts w:ascii="Times New Roman" w:eastAsia="Times New Roman" w:hAnsi="Times New Roman" w:cs="Times New Roman"/>
          <w:sz w:val="24"/>
          <w:szCs w:val="24"/>
          <w:u w:val="single"/>
        </w:rPr>
        <w:t>f the parties and the witnesses;</w:t>
      </w:r>
      <w:bookmarkStart w:id="7" w:name="I968A7DB1642D11E19483B57F97A947E3"/>
      <w:bookmarkStart w:id="8" w:name="I968A7DB0642D11E19483B57F97A947E3"/>
      <w:bookmarkEnd w:id="7"/>
      <w:bookmarkEnd w:id="8"/>
      <w:r w:rsidR="00EC5143" w:rsidRPr="00EB083D" w:rsidDel="00EC5143">
        <w:rPr>
          <w:rFonts w:ascii="Times New Roman" w:eastAsia="Times New Roman" w:hAnsi="Times New Roman" w:cs="Times New Roman"/>
          <w:sz w:val="24"/>
          <w:szCs w:val="24"/>
          <w:u w:val="single"/>
        </w:rPr>
        <w:t xml:space="preserve"> </w:t>
      </w:r>
      <w:bookmarkStart w:id="9" w:name="I968A7DB3642D11E19483B57F97A947E3"/>
      <w:bookmarkStart w:id="10" w:name="I968A7DB2642D11E19483B57F97A947E3"/>
      <w:bookmarkStart w:id="11" w:name="I968A7DB5642D11E19483B57F97A947E3"/>
      <w:bookmarkStart w:id="12" w:name="I968A7DB4642D11E19483B57F97A947E3"/>
      <w:bookmarkEnd w:id="9"/>
      <w:bookmarkEnd w:id="10"/>
      <w:bookmarkEnd w:id="11"/>
      <w:bookmarkEnd w:id="12"/>
    </w:p>
    <w:p w14:paraId="3FDE8650" w14:textId="77777777" w:rsidR="005014F6" w:rsidRPr="00EB083D" w:rsidRDefault="00253B63" w:rsidP="008F29B9">
      <w:pPr>
        <w:pStyle w:val="ListParagraph"/>
        <w:numPr>
          <w:ilvl w:val="0"/>
          <w:numId w:val="1"/>
        </w:numPr>
        <w:spacing w:after="0" w:line="240" w:lineRule="auto"/>
        <w:jc w:val="both"/>
        <w:rPr>
          <w:rFonts w:ascii="Times New Roman" w:eastAsia="Times New Roman" w:hAnsi="Times New Roman" w:cs="Times New Roman"/>
          <w:sz w:val="24"/>
          <w:szCs w:val="24"/>
          <w:u w:val="single"/>
        </w:rPr>
      </w:pPr>
      <w:r w:rsidRPr="00EB083D">
        <w:rPr>
          <w:rFonts w:ascii="Times New Roman" w:hAnsi="Times New Roman" w:cs="Times New Roman"/>
          <w:sz w:val="24"/>
          <w:szCs w:val="24"/>
          <w:u w:val="single"/>
        </w:rPr>
        <w:t xml:space="preserve">Transportation barriers or travel distance required for attendance at </w:t>
      </w:r>
      <w:r w:rsidR="009A58C5" w:rsidRPr="00EB083D">
        <w:rPr>
          <w:rFonts w:ascii="Times New Roman" w:hAnsi="Times New Roman" w:cs="Times New Roman"/>
          <w:sz w:val="24"/>
          <w:szCs w:val="24"/>
          <w:u w:val="single"/>
        </w:rPr>
        <w:t>a</w:t>
      </w:r>
      <w:r w:rsidRPr="00EB083D">
        <w:rPr>
          <w:rFonts w:ascii="Times New Roman" w:hAnsi="Times New Roman" w:cs="Times New Roman"/>
          <w:sz w:val="24"/>
          <w:szCs w:val="24"/>
          <w:u w:val="single"/>
        </w:rPr>
        <w:t xml:space="preserve"> hearing, for any party or witness;</w:t>
      </w:r>
    </w:p>
    <w:p w14:paraId="3F540031" w14:textId="77777777" w:rsidR="005014F6" w:rsidRPr="00EB083D" w:rsidRDefault="00253B63" w:rsidP="008F29B9">
      <w:pPr>
        <w:pStyle w:val="ListParagraph"/>
        <w:numPr>
          <w:ilvl w:val="0"/>
          <w:numId w:val="1"/>
        </w:numPr>
        <w:spacing w:after="0" w:line="240" w:lineRule="auto"/>
        <w:jc w:val="both"/>
        <w:rPr>
          <w:rFonts w:ascii="Times New Roman" w:eastAsia="Times New Roman" w:hAnsi="Times New Roman" w:cs="Times New Roman"/>
          <w:sz w:val="24"/>
          <w:szCs w:val="24"/>
          <w:u w:val="single"/>
        </w:rPr>
      </w:pPr>
      <w:r w:rsidRPr="00EB083D">
        <w:rPr>
          <w:rFonts w:ascii="Times New Roman" w:hAnsi="Times New Roman" w:cs="Times New Roman"/>
          <w:sz w:val="24"/>
          <w:szCs w:val="24"/>
          <w:u w:val="single"/>
        </w:rPr>
        <w:t xml:space="preserve">Hardship caused by time away from current employment or other responsibilities that would be required of a party or witness in order to attend </w:t>
      </w:r>
      <w:r w:rsidR="0027659E" w:rsidRPr="00EB083D">
        <w:rPr>
          <w:rFonts w:ascii="Times New Roman" w:hAnsi="Times New Roman" w:cs="Times New Roman"/>
          <w:sz w:val="24"/>
          <w:szCs w:val="24"/>
          <w:u w:val="single"/>
        </w:rPr>
        <w:t>a</w:t>
      </w:r>
      <w:r w:rsidRPr="00EB083D">
        <w:rPr>
          <w:rFonts w:ascii="Times New Roman" w:hAnsi="Times New Roman" w:cs="Times New Roman"/>
          <w:sz w:val="24"/>
          <w:szCs w:val="24"/>
          <w:u w:val="single"/>
        </w:rPr>
        <w:t xml:space="preserve"> hearing; </w:t>
      </w:r>
    </w:p>
    <w:p w14:paraId="6E753545" w14:textId="31DB894E" w:rsidR="005014F6" w:rsidRPr="00EB083D" w:rsidRDefault="00253B63" w:rsidP="008F29B9">
      <w:pPr>
        <w:pStyle w:val="ListParagraph"/>
        <w:numPr>
          <w:ilvl w:val="0"/>
          <w:numId w:val="1"/>
        </w:numPr>
        <w:spacing w:after="0" w:line="240" w:lineRule="auto"/>
        <w:jc w:val="both"/>
        <w:rPr>
          <w:rFonts w:ascii="Times New Roman" w:eastAsia="Times New Roman" w:hAnsi="Times New Roman" w:cs="Times New Roman"/>
          <w:sz w:val="24"/>
          <w:szCs w:val="24"/>
          <w:u w:val="single"/>
        </w:rPr>
      </w:pPr>
      <w:r w:rsidRPr="00EB083D">
        <w:rPr>
          <w:rFonts w:ascii="Times New Roman" w:eastAsia="Times New Roman" w:hAnsi="Times New Roman" w:cs="Times New Roman"/>
          <w:sz w:val="24"/>
          <w:szCs w:val="24"/>
          <w:u w:val="single"/>
        </w:rPr>
        <w:t xml:space="preserve"> </w:t>
      </w:r>
      <w:r w:rsidRPr="00EB083D">
        <w:rPr>
          <w:rFonts w:ascii="Times New Roman" w:hAnsi="Times New Roman" w:cs="Times New Roman"/>
          <w:sz w:val="24"/>
          <w:szCs w:val="24"/>
          <w:u w:val="single"/>
        </w:rPr>
        <w:t xml:space="preserve">Inability of a party or witness to secure care for children, other family members, or dependents that would </w:t>
      </w:r>
      <w:r w:rsidR="00AF698D" w:rsidRPr="00EB083D">
        <w:rPr>
          <w:rFonts w:ascii="Times New Roman" w:hAnsi="Times New Roman" w:cs="Times New Roman"/>
          <w:sz w:val="24"/>
          <w:szCs w:val="24"/>
          <w:u w:val="single"/>
        </w:rPr>
        <w:t>unduly hinder</w:t>
      </w:r>
      <w:r w:rsidRPr="00EB083D">
        <w:rPr>
          <w:rFonts w:ascii="Times New Roman" w:hAnsi="Times New Roman" w:cs="Times New Roman"/>
          <w:sz w:val="24"/>
          <w:szCs w:val="24"/>
          <w:u w:val="single"/>
        </w:rPr>
        <w:t xml:space="preserve"> travel to </w:t>
      </w:r>
      <w:r w:rsidR="009A58C5" w:rsidRPr="00EB083D">
        <w:rPr>
          <w:rFonts w:ascii="Times New Roman" w:hAnsi="Times New Roman" w:cs="Times New Roman"/>
          <w:sz w:val="24"/>
          <w:szCs w:val="24"/>
          <w:u w:val="single"/>
        </w:rPr>
        <w:t>a</w:t>
      </w:r>
      <w:r w:rsidRPr="00EB083D">
        <w:rPr>
          <w:rFonts w:ascii="Times New Roman" w:hAnsi="Times New Roman" w:cs="Times New Roman"/>
          <w:sz w:val="24"/>
          <w:szCs w:val="24"/>
          <w:u w:val="single"/>
        </w:rPr>
        <w:t xml:space="preserve"> hearing</w:t>
      </w:r>
      <w:r w:rsidR="00AD0256" w:rsidRPr="00EB083D">
        <w:rPr>
          <w:rFonts w:ascii="Times New Roman" w:hAnsi="Times New Roman" w:cs="Times New Roman"/>
          <w:sz w:val="24"/>
          <w:szCs w:val="24"/>
          <w:u w:val="single"/>
        </w:rPr>
        <w:t>;</w:t>
      </w:r>
      <w:r w:rsidR="0027659E" w:rsidRPr="00EB083D" w:rsidDel="0027659E">
        <w:rPr>
          <w:rFonts w:ascii="Times New Roman" w:hAnsi="Times New Roman" w:cs="Times New Roman"/>
          <w:sz w:val="24"/>
          <w:szCs w:val="24"/>
          <w:u w:val="single"/>
        </w:rPr>
        <w:t xml:space="preserve"> </w:t>
      </w:r>
    </w:p>
    <w:p w14:paraId="2B649B1B" w14:textId="77777777" w:rsidR="005014F6" w:rsidRPr="00EB083D" w:rsidRDefault="00C33E87" w:rsidP="008F29B9">
      <w:pPr>
        <w:pStyle w:val="ListParagraph"/>
        <w:numPr>
          <w:ilvl w:val="0"/>
          <w:numId w:val="1"/>
        </w:numPr>
        <w:spacing w:after="0" w:line="240" w:lineRule="auto"/>
        <w:jc w:val="both"/>
        <w:rPr>
          <w:rFonts w:ascii="Times New Roman" w:eastAsia="Times New Roman" w:hAnsi="Times New Roman" w:cs="Times New Roman"/>
          <w:sz w:val="24"/>
          <w:szCs w:val="24"/>
          <w:u w:val="single"/>
        </w:rPr>
      </w:pPr>
      <w:r w:rsidRPr="00EB083D">
        <w:rPr>
          <w:rFonts w:ascii="Times New Roman" w:hAnsi="Times New Roman" w:cs="Times New Roman"/>
          <w:sz w:val="24"/>
          <w:szCs w:val="24"/>
          <w:u w:val="single"/>
        </w:rPr>
        <w:t xml:space="preserve">The health and safety of parties, witnesses, representatives, and </w:t>
      </w:r>
      <w:r w:rsidR="0027659E" w:rsidRPr="00EB083D">
        <w:rPr>
          <w:rFonts w:ascii="Times New Roman" w:hAnsi="Times New Roman" w:cs="Times New Roman"/>
          <w:sz w:val="24"/>
          <w:szCs w:val="24"/>
          <w:u w:val="single"/>
        </w:rPr>
        <w:t xml:space="preserve">Appeals </w:t>
      </w:r>
      <w:r w:rsidRPr="00EB083D">
        <w:rPr>
          <w:rFonts w:ascii="Times New Roman" w:hAnsi="Times New Roman" w:cs="Times New Roman"/>
          <w:sz w:val="24"/>
          <w:szCs w:val="24"/>
          <w:u w:val="single"/>
        </w:rPr>
        <w:t>Board staff</w:t>
      </w:r>
      <w:bookmarkStart w:id="13" w:name="I968ACBD0642D11E19483B57F97A947E3"/>
      <w:bookmarkStart w:id="14" w:name="I968AA4C4642D11E19483B57F97A947E3"/>
      <w:bookmarkEnd w:id="13"/>
      <w:bookmarkEnd w:id="14"/>
      <w:r w:rsidR="00245C38" w:rsidRPr="00EB083D">
        <w:rPr>
          <w:rFonts w:ascii="Times New Roman" w:hAnsi="Times New Roman" w:cs="Times New Roman"/>
          <w:sz w:val="24"/>
          <w:szCs w:val="24"/>
          <w:u w:val="single"/>
        </w:rPr>
        <w:t>;</w:t>
      </w:r>
    </w:p>
    <w:p w14:paraId="3DCF60B9" w14:textId="77777777" w:rsidR="005014F6" w:rsidRPr="00EB083D" w:rsidRDefault="00245C38" w:rsidP="008F29B9">
      <w:pPr>
        <w:pStyle w:val="ListParagraph"/>
        <w:numPr>
          <w:ilvl w:val="0"/>
          <w:numId w:val="1"/>
        </w:numPr>
        <w:spacing w:after="0" w:line="240" w:lineRule="auto"/>
        <w:jc w:val="both"/>
        <w:rPr>
          <w:rFonts w:ascii="Times New Roman" w:eastAsia="Times New Roman" w:hAnsi="Times New Roman" w:cs="Times New Roman"/>
          <w:sz w:val="24"/>
          <w:szCs w:val="24"/>
          <w:u w:val="single"/>
        </w:rPr>
      </w:pPr>
      <w:r w:rsidRPr="00EB083D">
        <w:rPr>
          <w:rFonts w:ascii="Times New Roman" w:hAnsi="Times New Roman" w:cs="Times New Roman"/>
          <w:sz w:val="24"/>
          <w:szCs w:val="24"/>
          <w:u w:val="single"/>
        </w:rPr>
        <w:t xml:space="preserve"> Any factors requiring a more expeditious hearing date;</w:t>
      </w:r>
    </w:p>
    <w:p w14:paraId="57133478" w14:textId="0AD66D59" w:rsidR="005014F6" w:rsidRPr="00EB083D" w:rsidRDefault="00EA6118" w:rsidP="008F29B9">
      <w:pPr>
        <w:pStyle w:val="ListParagraph"/>
        <w:numPr>
          <w:ilvl w:val="0"/>
          <w:numId w:val="1"/>
        </w:numPr>
        <w:tabs>
          <w:tab w:val="left" w:pos="1530"/>
        </w:tabs>
        <w:spacing w:after="0" w:line="240" w:lineRule="auto"/>
        <w:jc w:val="both"/>
        <w:rPr>
          <w:rFonts w:ascii="Times New Roman" w:eastAsia="Times New Roman" w:hAnsi="Times New Roman" w:cs="Times New Roman"/>
          <w:sz w:val="24"/>
          <w:szCs w:val="24"/>
          <w:u w:val="single"/>
        </w:rPr>
      </w:pPr>
      <w:r w:rsidRPr="00EB083D">
        <w:rPr>
          <w:rFonts w:ascii="Times New Roman" w:eastAsia="Times New Roman" w:hAnsi="Times New Roman" w:cs="Times New Roman"/>
          <w:sz w:val="24"/>
          <w:szCs w:val="24"/>
          <w:u w:val="single"/>
        </w:rPr>
        <w:t>Stipulations of the parties;</w:t>
      </w:r>
    </w:p>
    <w:p w14:paraId="5F2D9698" w14:textId="00172BEB" w:rsidR="00A552AD" w:rsidRPr="00EB083D" w:rsidRDefault="00A552AD" w:rsidP="008F29B9">
      <w:pPr>
        <w:pStyle w:val="ListParagraph"/>
        <w:numPr>
          <w:ilvl w:val="0"/>
          <w:numId w:val="1"/>
        </w:numPr>
        <w:tabs>
          <w:tab w:val="left" w:pos="1530"/>
        </w:tabs>
        <w:spacing w:after="0" w:line="240" w:lineRule="auto"/>
        <w:jc w:val="both"/>
        <w:rPr>
          <w:rFonts w:ascii="Times New Roman" w:eastAsia="Times New Roman" w:hAnsi="Times New Roman" w:cs="Times New Roman"/>
          <w:sz w:val="24"/>
          <w:szCs w:val="24"/>
          <w:u w:val="single"/>
        </w:rPr>
      </w:pPr>
      <w:r w:rsidRPr="00EB083D">
        <w:rPr>
          <w:rFonts w:ascii="Times New Roman" w:eastAsia="Times New Roman" w:hAnsi="Times New Roman" w:cs="Times New Roman"/>
          <w:sz w:val="24"/>
          <w:szCs w:val="24"/>
          <w:u w:val="single"/>
        </w:rPr>
        <w:t xml:space="preserve">Other hardships or impediments raised by a party or witness; </w:t>
      </w:r>
    </w:p>
    <w:p w14:paraId="28DBC596" w14:textId="61B43ABB" w:rsidR="003A2AF8" w:rsidRPr="00EB083D" w:rsidRDefault="00463066" w:rsidP="008F29B9">
      <w:pPr>
        <w:pStyle w:val="ListParagraph"/>
        <w:numPr>
          <w:ilvl w:val="0"/>
          <w:numId w:val="1"/>
        </w:numPr>
        <w:spacing w:after="0" w:line="240" w:lineRule="auto"/>
        <w:jc w:val="both"/>
        <w:rPr>
          <w:rFonts w:ascii="Times New Roman" w:eastAsia="Times New Roman" w:hAnsi="Times New Roman" w:cs="Times New Roman"/>
          <w:sz w:val="24"/>
          <w:szCs w:val="24"/>
          <w:u w:val="single"/>
        </w:rPr>
      </w:pPr>
      <w:r w:rsidRPr="00EB083D">
        <w:rPr>
          <w:rFonts w:ascii="Times New Roman" w:eastAsia="Times New Roman" w:hAnsi="Times New Roman" w:cs="Times New Roman"/>
          <w:sz w:val="24"/>
          <w:szCs w:val="24"/>
          <w:u w:val="single"/>
        </w:rPr>
        <w:t>Any other fact deemed relevant by the Administrative Law Judge or Presiding Administrative Law Judge.</w:t>
      </w:r>
    </w:p>
    <w:p w14:paraId="3663C57A" w14:textId="23B59871" w:rsidR="00905624" w:rsidRPr="00EB083D" w:rsidRDefault="005014F6" w:rsidP="008F29B9">
      <w:pPr>
        <w:spacing w:after="0"/>
        <w:ind w:left="720"/>
        <w:jc w:val="both"/>
        <w:rPr>
          <w:rFonts w:ascii="Times New Roman" w:eastAsia="Times New Roman" w:hAnsi="Times New Roman" w:cs="Times New Roman"/>
          <w:sz w:val="24"/>
          <w:szCs w:val="24"/>
          <w:u w:val="single"/>
        </w:rPr>
      </w:pPr>
      <w:r w:rsidRPr="00EB083D">
        <w:rPr>
          <w:rFonts w:ascii="Times New Roman" w:eastAsia="Times New Roman" w:hAnsi="Times New Roman" w:cs="Times New Roman"/>
          <w:sz w:val="24"/>
          <w:szCs w:val="24"/>
          <w:u w:val="single"/>
        </w:rPr>
        <w:t>(2)</w:t>
      </w:r>
      <w:r w:rsidR="00905624" w:rsidRPr="00EB083D">
        <w:rPr>
          <w:rFonts w:ascii="Times New Roman" w:hAnsi="Times New Roman" w:cs="Times New Roman"/>
          <w:sz w:val="24"/>
          <w:szCs w:val="24"/>
          <w:u w:val="single"/>
        </w:rPr>
        <w:t xml:space="preserve"> </w:t>
      </w:r>
      <w:r w:rsidR="00B74D93" w:rsidRPr="00EB083D">
        <w:rPr>
          <w:rFonts w:ascii="Times New Roman" w:hAnsi="Times New Roman" w:cs="Times New Roman"/>
          <w:sz w:val="24"/>
          <w:szCs w:val="24"/>
          <w:u w:val="single"/>
        </w:rPr>
        <w:t>For hearings set for the</w:t>
      </w:r>
      <w:r w:rsidR="00905624" w:rsidRPr="00EB083D">
        <w:rPr>
          <w:rFonts w:ascii="Times New Roman" w:hAnsi="Times New Roman" w:cs="Times New Roman"/>
          <w:sz w:val="24"/>
          <w:szCs w:val="24"/>
          <w:u w:val="single"/>
        </w:rPr>
        <w:t xml:space="preserve"> videoconference</w:t>
      </w:r>
      <w:r w:rsidR="00B74D93" w:rsidRPr="00EB083D">
        <w:rPr>
          <w:rFonts w:ascii="Times New Roman" w:hAnsi="Times New Roman" w:cs="Times New Roman"/>
          <w:sz w:val="24"/>
          <w:szCs w:val="24"/>
          <w:u w:val="single"/>
        </w:rPr>
        <w:t xml:space="preserve"> format</w:t>
      </w:r>
      <w:r w:rsidR="00905624" w:rsidRPr="00EB083D">
        <w:rPr>
          <w:rFonts w:ascii="Times New Roman" w:hAnsi="Times New Roman" w:cs="Times New Roman"/>
          <w:sz w:val="24"/>
          <w:szCs w:val="24"/>
          <w:u w:val="single"/>
        </w:rPr>
        <w:t>,</w:t>
      </w:r>
      <w:r w:rsidR="00AF698D" w:rsidRPr="00EB083D">
        <w:rPr>
          <w:rFonts w:ascii="Times New Roman" w:hAnsi="Times New Roman" w:cs="Times New Roman"/>
          <w:sz w:val="24"/>
          <w:szCs w:val="24"/>
          <w:u w:val="single"/>
        </w:rPr>
        <w:t xml:space="preserve"> in whole or in part,</w:t>
      </w:r>
      <w:r w:rsidR="00905624" w:rsidRPr="00EB083D">
        <w:rPr>
          <w:rFonts w:ascii="Times New Roman" w:hAnsi="Times New Roman" w:cs="Times New Roman"/>
          <w:sz w:val="24"/>
          <w:szCs w:val="24"/>
          <w:u w:val="single"/>
        </w:rPr>
        <w:t xml:space="preserve"> the Appeals Board may issue orders requiring pre-</w:t>
      </w:r>
      <w:r w:rsidR="00B74D93" w:rsidRPr="00EB083D">
        <w:rPr>
          <w:rFonts w:ascii="Times New Roman" w:hAnsi="Times New Roman" w:cs="Times New Roman"/>
          <w:sz w:val="24"/>
          <w:szCs w:val="24"/>
          <w:u w:val="single"/>
        </w:rPr>
        <w:t xml:space="preserve">hearing </w:t>
      </w:r>
      <w:r w:rsidR="003E344A" w:rsidRPr="00EB083D">
        <w:rPr>
          <w:rFonts w:ascii="Times New Roman" w:hAnsi="Times New Roman" w:cs="Times New Roman"/>
          <w:sz w:val="24"/>
          <w:szCs w:val="24"/>
          <w:u w:val="single"/>
        </w:rPr>
        <w:t>lodging</w:t>
      </w:r>
      <w:r w:rsidR="00B74D93" w:rsidRPr="00EB083D">
        <w:rPr>
          <w:rFonts w:ascii="Times New Roman" w:hAnsi="Times New Roman" w:cs="Times New Roman"/>
          <w:sz w:val="24"/>
          <w:szCs w:val="24"/>
          <w:u w:val="single"/>
        </w:rPr>
        <w:t xml:space="preserve"> </w:t>
      </w:r>
      <w:r w:rsidR="00905624" w:rsidRPr="00EB083D">
        <w:rPr>
          <w:rFonts w:ascii="Times New Roman" w:hAnsi="Times New Roman" w:cs="Times New Roman"/>
          <w:sz w:val="24"/>
          <w:szCs w:val="24"/>
          <w:u w:val="single"/>
        </w:rPr>
        <w:t>of proposed exhibits</w:t>
      </w:r>
      <w:r w:rsidR="003E344A" w:rsidRPr="00EB083D">
        <w:rPr>
          <w:rFonts w:ascii="Times New Roman" w:hAnsi="Times New Roman" w:cs="Times New Roman"/>
          <w:sz w:val="24"/>
          <w:szCs w:val="24"/>
          <w:u w:val="single"/>
        </w:rPr>
        <w:t xml:space="preserve"> via OASIS</w:t>
      </w:r>
      <w:r w:rsidR="00D67524" w:rsidRPr="00EB083D">
        <w:rPr>
          <w:rFonts w:ascii="Times New Roman" w:hAnsi="Times New Roman" w:cs="Times New Roman"/>
          <w:sz w:val="24"/>
          <w:szCs w:val="24"/>
          <w:u w:val="single"/>
        </w:rPr>
        <w:t>.</w:t>
      </w:r>
    </w:p>
    <w:p w14:paraId="01918BA8" w14:textId="7DDCFE58" w:rsidR="003A2AF8" w:rsidRPr="00EB083D" w:rsidRDefault="00905624" w:rsidP="008F29B9">
      <w:pPr>
        <w:spacing w:after="0"/>
        <w:ind w:left="720"/>
        <w:jc w:val="both"/>
        <w:rPr>
          <w:rFonts w:ascii="Times New Roman" w:hAnsi="Times New Roman" w:cs="Times New Roman"/>
          <w:sz w:val="24"/>
          <w:szCs w:val="24"/>
          <w:u w:val="single"/>
        </w:rPr>
      </w:pPr>
      <w:r w:rsidRPr="00EB083D">
        <w:rPr>
          <w:rFonts w:ascii="Times New Roman" w:eastAsia="Times New Roman" w:hAnsi="Times New Roman" w:cs="Times New Roman"/>
          <w:sz w:val="24"/>
          <w:szCs w:val="24"/>
          <w:u w:val="single"/>
        </w:rPr>
        <w:t xml:space="preserve">(3) </w:t>
      </w:r>
      <w:r w:rsidR="005014F6" w:rsidRPr="00EB083D">
        <w:rPr>
          <w:rFonts w:ascii="Times New Roman" w:eastAsia="Times New Roman" w:hAnsi="Times New Roman" w:cs="Times New Roman"/>
          <w:sz w:val="24"/>
          <w:szCs w:val="24"/>
          <w:u w:val="single"/>
        </w:rPr>
        <w:t xml:space="preserve"> </w:t>
      </w:r>
      <w:r w:rsidR="008263C0" w:rsidRPr="00EB083D">
        <w:rPr>
          <w:rFonts w:ascii="Times New Roman" w:hAnsi="Times New Roman" w:cs="Times New Roman"/>
          <w:sz w:val="24"/>
          <w:szCs w:val="24"/>
          <w:u w:val="single"/>
        </w:rPr>
        <w:t>If the Appeals Board orders that the hearing occur by videoconference in whole or in part, and a</w:t>
      </w:r>
      <w:r w:rsidR="007F7109" w:rsidRPr="00EB083D">
        <w:rPr>
          <w:rFonts w:ascii="Times New Roman" w:hAnsi="Times New Roman" w:cs="Times New Roman"/>
          <w:sz w:val="24"/>
          <w:szCs w:val="24"/>
          <w:u w:val="single"/>
        </w:rPr>
        <w:t xml:space="preserve"> witness,</w:t>
      </w:r>
      <w:r w:rsidR="008263C0" w:rsidRPr="00EB083D">
        <w:rPr>
          <w:rFonts w:ascii="Times New Roman" w:hAnsi="Times New Roman" w:cs="Times New Roman"/>
          <w:sz w:val="24"/>
          <w:szCs w:val="24"/>
          <w:u w:val="single"/>
        </w:rPr>
        <w:t xml:space="preserve"> party, or representative </w:t>
      </w:r>
      <w:r w:rsidR="007F7109" w:rsidRPr="00EB083D">
        <w:rPr>
          <w:rFonts w:ascii="Times New Roman" w:hAnsi="Times New Roman" w:cs="Times New Roman"/>
          <w:sz w:val="24"/>
          <w:szCs w:val="24"/>
          <w:u w:val="single"/>
        </w:rPr>
        <w:t>establishes, in a reasonabl</w:t>
      </w:r>
      <w:r w:rsidR="00E27135" w:rsidRPr="00EB083D">
        <w:rPr>
          <w:rFonts w:ascii="Times New Roman" w:hAnsi="Times New Roman" w:cs="Times New Roman"/>
          <w:sz w:val="24"/>
          <w:szCs w:val="24"/>
          <w:u w:val="single"/>
        </w:rPr>
        <w:t>e</w:t>
      </w:r>
      <w:r w:rsidR="007F7109" w:rsidRPr="00EB083D">
        <w:rPr>
          <w:rFonts w:ascii="Times New Roman" w:hAnsi="Times New Roman" w:cs="Times New Roman"/>
          <w:sz w:val="24"/>
          <w:szCs w:val="24"/>
          <w:u w:val="single"/>
        </w:rPr>
        <w:t xml:space="preserve"> amount of time prior to the hearing,</w:t>
      </w:r>
      <w:r w:rsidR="008263C0" w:rsidRPr="00EB083D">
        <w:rPr>
          <w:rFonts w:ascii="Times New Roman" w:hAnsi="Times New Roman" w:cs="Times New Roman"/>
          <w:sz w:val="24"/>
          <w:szCs w:val="24"/>
          <w:u w:val="single"/>
        </w:rPr>
        <w:t xml:space="preserve"> that they do not have </w:t>
      </w:r>
      <w:r w:rsidR="002B252A" w:rsidRPr="00EB083D">
        <w:rPr>
          <w:rFonts w:ascii="Times New Roman" w:hAnsi="Times New Roman" w:cs="Times New Roman"/>
          <w:sz w:val="24"/>
          <w:szCs w:val="24"/>
          <w:u w:val="single"/>
        </w:rPr>
        <w:t xml:space="preserve">access to </w:t>
      </w:r>
      <w:r w:rsidR="008263C0" w:rsidRPr="00EB083D">
        <w:rPr>
          <w:rFonts w:ascii="Times New Roman" w:hAnsi="Times New Roman" w:cs="Times New Roman"/>
          <w:sz w:val="24"/>
          <w:szCs w:val="24"/>
          <w:u w:val="single"/>
        </w:rPr>
        <w:t xml:space="preserve">the technological equipment </w:t>
      </w:r>
      <w:r w:rsidR="002B252A" w:rsidRPr="00EB083D">
        <w:rPr>
          <w:rFonts w:ascii="Times New Roman" w:hAnsi="Times New Roman" w:cs="Times New Roman"/>
          <w:sz w:val="24"/>
          <w:szCs w:val="24"/>
          <w:u w:val="single"/>
        </w:rPr>
        <w:t xml:space="preserve">necessary </w:t>
      </w:r>
      <w:r w:rsidR="008263C0" w:rsidRPr="00EB083D">
        <w:rPr>
          <w:rFonts w:ascii="Times New Roman" w:hAnsi="Times New Roman" w:cs="Times New Roman"/>
          <w:sz w:val="24"/>
          <w:szCs w:val="24"/>
          <w:u w:val="single"/>
        </w:rPr>
        <w:t>to conduct the hearing by videoconference, the Appeals Board will make facilities available where they can access necessary equipment.</w:t>
      </w:r>
      <w:r w:rsidR="0072021D" w:rsidRPr="00EB083D">
        <w:rPr>
          <w:rFonts w:ascii="Times New Roman" w:hAnsi="Times New Roman" w:cs="Times New Roman"/>
          <w:sz w:val="24"/>
          <w:szCs w:val="24"/>
          <w:u w:val="single"/>
        </w:rPr>
        <w:t xml:space="preserve"> The Appeals Board may require evidence regarding such claims.</w:t>
      </w:r>
    </w:p>
    <w:p w14:paraId="2A6349DF" w14:textId="77777777" w:rsidR="00CB167C" w:rsidRPr="00EB083D" w:rsidRDefault="00CB167C" w:rsidP="008F29B9">
      <w:pPr>
        <w:spacing w:after="0"/>
        <w:jc w:val="both"/>
        <w:rPr>
          <w:rFonts w:ascii="Times New Roman" w:eastAsia="Times New Roman" w:hAnsi="Times New Roman" w:cs="Times New Roman"/>
          <w:sz w:val="24"/>
          <w:szCs w:val="24"/>
          <w:u w:val="single"/>
        </w:rPr>
      </w:pPr>
    </w:p>
    <w:p w14:paraId="109BD23C" w14:textId="68AF4DF2" w:rsidR="00EA6118" w:rsidRPr="00EB083D" w:rsidRDefault="003A2AF8" w:rsidP="008F29B9">
      <w:pPr>
        <w:spacing w:after="0" w:line="240" w:lineRule="auto"/>
        <w:jc w:val="both"/>
        <w:rPr>
          <w:rFonts w:ascii="Times New Roman" w:hAnsi="Times New Roman" w:cs="Times New Roman"/>
          <w:sz w:val="24"/>
          <w:szCs w:val="24"/>
          <w:u w:val="single"/>
        </w:rPr>
      </w:pPr>
      <w:r w:rsidRPr="00EB083D">
        <w:rPr>
          <w:rFonts w:ascii="Times New Roman" w:eastAsia="Times New Roman" w:hAnsi="Times New Roman" w:cs="Times New Roman"/>
          <w:sz w:val="24"/>
          <w:szCs w:val="24"/>
          <w:u w:val="single"/>
        </w:rPr>
        <w:t>(f</w:t>
      </w:r>
      <w:r w:rsidR="00EA6118" w:rsidRPr="00EB083D">
        <w:rPr>
          <w:rFonts w:ascii="Times New Roman" w:eastAsia="Times New Roman" w:hAnsi="Times New Roman" w:cs="Times New Roman"/>
          <w:sz w:val="24"/>
          <w:szCs w:val="24"/>
          <w:u w:val="single"/>
        </w:rPr>
        <w:t xml:space="preserve">) </w:t>
      </w:r>
      <w:r w:rsidR="0064099A" w:rsidRPr="00EB083D">
        <w:rPr>
          <w:rFonts w:ascii="Times New Roman" w:hAnsi="Times New Roman" w:cs="Times New Roman"/>
          <w:sz w:val="24"/>
          <w:szCs w:val="24"/>
          <w:u w:val="single"/>
        </w:rPr>
        <w:t xml:space="preserve">During any prehearing or status conference, </w:t>
      </w:r>
      <w:r w:rsidR="00EA6118" w:rsidRPr="00EB083D">
        <w:rPr>
          <w:rFonts w:ascii="Times New Roman" w:hAnsi="Times New Roman" w:cs="Times New Roman"/>
          <w:sz w:val="24"/>
          <w:szCs w:val="24"/>
          <w:u w:val="single"/>
        </w:rPr>
        <w:t>e</w:t>
      </w:r>
      <w:r w:rsidR="00EA6118" w:rsidRPr="00EB083D">
        <w:rPr>
          <w:rFonts w:ascii="Times New Roman" w:hAnsi="Times New Roman" w:cs="Times New Roman"/>
          <w:color w:val="000000"/>
          <w:sz w:val="24"/>
          <w:szCs w:val="24"/>
          <w:u w:val="single"/>
          <w:shd w:val="clear" w:color="auto" w:fill="FFFFFF"/>
        </w:rPr>
        <w:t xml:space="preserve">ach party and party representative shall be prepared to discuss </w:t>
      </w:r>
      <w:r w:rsidR="00EA6118" w:rsidRPr="00EB083D">
        <w:rPr>
          <w:rFonts w:ascii="Times New Roman" w:hAnsi="Times New Roman" w:cs="Times New Roman"/>
          <w:sz w:val="24"/>
          <w:szCs w:val="24"/>
          <w:u w:val="single"/>
        </w:rPr>
        <w:t>whether to set the matter for a hearing in person, by videoconference, or combination thereof, and be prepared to discuss</w:t>
      </w:r>
      <w:r w:rsidRPr="00EB083D">
        <w:rPr>
          <w:rFonts w:ascii="Times New Roman" w:hAnsi="Times New Roman" w:cs="Times New Roman"/>
          <w:sz w:val="24"/>
          <w:szCs w:val="24"/>
          <w:u w:val="single"/>
        </w:rPr>
        <w:t xml:space="preserve"> any relevant</w:t>
      </w:r>
      <w:r w:rsidR="00EA6118" w:rsidRPr="00EB083D">
        <w:rPr>
          <w:rFonts w:ascii="Times New Roman" w:hAnsi="Times New Roman" w:cs="Times New Roman"/>
          <w:sz w:val="24"/>
          <w:szCs w:val="24"/>
          <w:u w:val="single"/>
        </w:rPr>
        <w:t xml:space="preserve"> criteria set forth in subdivision (e)(1)</w:t>
      </w:r>
      <w:r w:rsidR="00786F32" w:rsidRPr="00EB083D">
        <w:rPr>
          <w:rFonts w:ascii="Times New Roman" w:hAnsi="Times New Roman" w:cs="Times New Roman"/>
          <w:sz w:val="24"/>
          <w:szCs w:val="24"/>
          <w:u w:val="single"/>
        </w:rPr>
        <w:t xml:space="preserve">. </w:t>
      </w:r>
      <w:r w:rsidR="00F10A2F" w:rsidRPr="00EB083D">
        <w:rPr>
          <w:rFonts w:ascii="Times New Roman" w:hAnsi="Times New Roman" w:cs="Times New Roman"/>
          <w:sz w:val="24"/>
          <w:szCs w:val="24"/>
          <w:u w:val="single"/>
        </w:rPr>
        <w:t xml:space="preserve">The </w:t>
      </w:r>
      <w:r w:rsidR="00EA7FBC" w:rsidRPr="00EB083D">
        <w:rPr>
          <w:rFonts w:ascii="Times New Roman" w:hAnsi="Times New Roman" w:cs="Times New Roman"/>
          <w:sz w:val="24"/>
          <w:szCs w:val="24"/>
          <w:u w:val="single"/>
        </w:rPr>
        <w:t>Appeals Board</w:t>
      </w:r>
      <w:r w:rsidR="00F10A2F" w:rsidRPr="00EB083D">
        <w:rPr>
          <w:rFonts w:ascii="Times New Roman" w:hAnsi="Times New Roman" w:cs="Times New Roman"/>
          <w:sz w:val="24"/>
          <w:szCs w:val="24"/>
          <w:u w:val="single"/>
        </w:rPr>
        <w:t xml:space="preserve"> may require evidence supporting the application</w:t>
      </w:r>
      <w:r w:rsidR="00830562" w:rsidRPr="00EB083D">
        <w:rPr>
          <w:rFonts w:ascii="Times New Roman" w:hAnsi="Times New Roman" w:cs="Times New Roman"/>
          <w:sz w:val="24"/>
          <w:szCs w:val="24"/>
          <w:u w:val="single"/>
        </w:rPr>
        <w:t xml:space="preserve"> of these </w:t>
      </w:r>
      <w:r w:rsidR="00F10A2F" w:rsidRPr="00EB083D">
        <w:rPr>
          <w:rFonts w:ascii="Times New Roman" w:hAnsi="Times New Roman" w:cs="Times New Roman"/>
          <w:sz w:val="24"/>
          <w:szCs w:val="24"/>
          <w:u w:val="single"/>
        </w:rPr>
        <w:t>criteria to the specific case.</w:t>
      </w:r>
      <w:r w:rsidR="00EA6118" w:rsidRPr="00EB083D">
        <w:rPr>
          <w:rFonts w:ascii="Times New Roman" w:hAnsi="Times New Roman" w:cs="Times New Roman"/>
          <w:sz w:val="24"/>
          <w:szCs w:val="24"/>
          <w:u w:val="single"/>
        </w:rPr>
        <w:t xml:space="preserve"> </w:t>
      </w:r>
    </w:p>
    <w:p w14:paraId="4E3E8112" w14:textId="384F7E43" w:rsidR="0047221B" w:rsidRPr="00EB083D" w:rsidRDefault="0047221B" w:rsidP="008F29B9">
      <w:pPr>
        <w:spacing w:after="0" w:line="240" w:lineRule="auto"/>
        <w:jc w:val="both"/>
        <w:rPr>
          <w:rFonts w:ascii="Times New Roman" w:hAnsi="Times New Roman" w:cs="Times New Roman"/>
          <w:sz w:val="24"/>
          <w:szCs w:val="24"/>
          <w:u w:val="single"/>
        </w:rPr>
      </w:pPr>
    </w:p>
    <w:p w14:paraId="07173EB5" w14:textId="335221BF" w:rsidR="0047221B" w:rsidRPr="00EB083D" w:rsidRDefault="003A2AF8" w:rsidP="008F29B9">
      <w:pPr>
        <w:spacing w:after="0" w:line="240" w:lineRule="auto"/>
        <w:jc w:val="both"/>
        <w:rPr>
          <w:rFonts w:ascii="Times New Roman" w:eastAsia="Times New Roman" w:hAnsi="Times New Roman" w:cs="Times New Roman"/>
          <w:sz w:val="24"/>
          <w:szCs w:val="24"/>
          <w:u w:val="single"/>
        </w:rPr>
      </w:pPr>
      <w:bookmarkStart w:id="15" w:name="I968AF2E0642D11E19483B57F97A947E3"/>
      <w:bookmarkEnd w:id="15"/>
      <w:r w:rsidRPr="00EB083D">
        <w:rPr>
          <w:rFonts w:ascii="Times New Roman" w:eastAsia="Times New Roman" w:hAnsi="Times New Roman" w:cs="Times New Roman"/>
          <w:sz w:val="24"/>
          <w:szCs w:val="24"/>
          <w:u w:val="single"/>
        </w:rPr>
        <w:t>(g</w:t>
      </w:r>
      <w:r w:rsidR="00253B63" w:rsidRPr="00EB083D">
        <w:rPr>
          <w:rFonts w:ascii="Times New Roman" w:eastAsia="Times New Roman" w:hAnsi="Times New Roman" w:cs="Times New Roman"/>
          <w:sz w:val="24"/>
          <w:szCs w:val="24"/>
          <w:u w:val="single"/>
        </w:rPr>
        <w:t xml:space="preserve">) </w:t>
      </w:r>
      <w:r w:rsidR="005B06DE" w:rsidRPr="00EB083D">
        <w:rPr>
          <w:rFonts w:ascii="Times New Roman" w:eastAsia="Times New Roman" w:hAnsi="Times New Roman" w:cs="Times New Roman"/>
          <w:sz w:val="24"/>
          <w:szCs w:val="24"/>
          <w:u w:val="single"/>
        </w:rPr>
        <w:t xml:space="preserve">The Appeals Board shall set the date(s) for hearings for expedited matters </w:t>
      </w:r>
      <w:r w:rsidR="0085696C" w:rsidRPr="00EB083D">
        <w:rPr>
          <w:rFonts w:ascii="Times New Roman" w:eastAsia="Times New Roman" w:hAnsi="Times New Roman" w:cs="Times New Roman"/>
          <w:sz w:val="24"/>
          <w:szCs w:val="24"/>
          <w:u w:val="single"/>
        </w:rPr>
        <w:t>pursuant to section 373</w:t>
      </w:r>
      <w:r w:rsidR="00CB2619" w:rsidRPr="00EB083D">
        <w:rPr>
          <w:rFonts w:ascii="Times New Roman" w:eastAsia="Times New Roman" w:hAnsi="Times New Roman" w:cs="Times New Roman"/>
          <w:sz w:val="24"/>
          <w:szCs w:val="24"/>
          <w:u w:val="single"/>
        </w:rPr>
        <w:t xml:space="preserve">. </w:t>
      </w:r>
      <w:r w:rsidR="005B06DE" w:rsidRPr="00EB083D">
        <w:rPr>
          <w:rFonts w:ascii="Times New Roman" w:eastAsia="Times New Roman" w:hAnsi="Times New Roman" w:cs="Times New Roman"/>
          <w:sz w:val="24"/>
          <w:szCs w:val="24"/>
          <w:u w:val="single"/>
        </w:rPr>
        <w:t>An expedited hearing shall</w:t>
      </w:r>
      <w:r w:rsidR="0085696C" w:rsidRPr="00EB083D">
        <w:rPr>
          <w:rStyle w:val="CommentReference"/>
          <w:rFonts w:ascii="Times New Roman" w:hAnsi="Times New Roman" w:cs="Times New Roman"/>
          <w:sz w:val="24"/>
          <w:szCs w:val="24"/>
          <w:u w:val="single"/>
        </w:rPr>
        <w:t xml:space="preserve"> be set for </w:t>
      </w:r>
      <w:r w:rsidR="005B06DE" w:rsidRPr="00EB083D">
        <w:rPr>
          <w:rStyle w:val="CommentReference"/>
          <w:rFonts w:ascii="Times New Roman" w:hAnsi="Times New Roman" w:cs="Times New Roman"/>
          <w:sz w:val="24"/>
          <w:szCs w:val="24"/>
          <w:u w:val="single"/>
        </w:rPr>
        <w:t xml:space="preserve">the </w:t>
      </w:r>
      <w:r w:rsidR="0085696C" w:rsidRPr="00EB083D">
        <w:rPr>
          <w:rStyle w:val="CommentReference"/>
          <w:rFonts w:ascii="Times New Roman" w:hAnsi="Times New Roman" w:cs="Times New Roman"/>
          <w:sz w:val="24"/>
          <w:szCs w:val="24"/>
          <w:u w:val="single"/>
        </w:rPr>
        <w:t xml:space="preserve">videoconference </w:t>
      </w:r>
      <w:r w:rsidR="005B06DE" w:rsidRPr="00EB083D">
        <w:rPr>
          <w:rStyle w:val="CommentReference"/>
          <w:rFonts w:ascii="Times New Roman" w:hAnsi="Times New Roman" w:cs="Times New Roman"/>
          <w:sz w:val="24"/>
          <w:szCs w:val="24"/>
          <w:u w:val="single"/>
        </w:rPr>
        <w:t>format</w:t>
      </w:r>
      <w:r w:rsidR="00EA7FBC" w:rsidRPr="00EB083D">
        <w:rPr>
          <w:rStyle w:val="CommentReference"/>
          <w:rFonts w:ascii="Times New Roman" w:hAnsi="Times New Roman" w:cs="Times New Roman"/>
          <w:sz w:val="24"/>
          <w:szCs w:val="24"/>
          <w:u w:val="single"/>
        </w:rPr>
        <w:t>.</w:t>
      </w:r>
      <w:r w:rsidR="00CB2619" w:rsidRPr="00EB083D">
        <w:rPr>
          <w:rFonts w:ascii="Times New Roman" w:hAnsi="Times New Roman" w:cs="Times New Roman"/>
          <w:sz w:val="24"/>
          <w:szCs w:val="24"/>
          <w:u w:val="single"/>
        </w:rPr>
        <w:t xml:space="preserve"> The Appeals Board may, in its discretion, modify the expedited hearing format</w:t>
      </w:r>
      <w:r w:rsidR="009A5CC7" w:rsidRPr="00EB083D">
        <w:rPr>
          <w:rFonts w:ascii="Times New Roman" w:hAnsi="Times New Roman" w:cs="Times New Roman"/>
          <w:sz w:val="24"/>
          <w:szCs w:val="24"/>
          <w:u w:val="single"/>
        </w:rPr>
        <w:t xml:space="preserve"> after it is initially set</w:t>
      </w:r>
      <w:r w:rsidR="00CB2619" w:rsidRPr="00EB083D">
        <w:rPr>
          <w:rFonts w:ascii="Times New Roman" w:hAnsi="Times New Roman" w:cs="Times New Roman"/>
          <w:sz w:val="24"/>
          <w:szCs w:val="24"/>
          <w:u w:val="single"/>
        </w:rPr>
        <w:t>.</w:t>
      </w:r>
      <w:r w:rsidR="00EA7FBC" w:rsidRPr="00EB083D">
        <w:rPr>
          <w:rFonts w:ascii="Times New Roman" w:hAnsi="Times New Roman" w:cs="Times New Roman"/>
          <w:sz w:val="24"/>
          <w:szCs w:val="24"/>
          <w:u w:val="single"/>
        </w:rPr>
        <w:t xml:space="preserve"> </w:t>
      </w:r>
      <w:r w:rsidR="0064099A" w:rsidRPr="00EB083D">
        <w:rPr>
          <w:rStyle w:val="CommentReference"/>
          <w:rFonts w:ascii="Times New Roman" w:hAnsi="Times New Roman" w:cs="Times New Roman"/>
          <w:sz w:val="24"/>
          <w:szCs w:val="24"/>
          <w:u w:val="single"/>
        </w:rPr>
        <w:t>If a party believes that the videoconference format would be inappropriate</w:t>
      </w:r>
      <w:r w:rsidR="009547DC" w:rsidRPr="00EB083D">
        <w:rPr>
          <w:rStyle w:val="CommentReference"/>
          <w:rFonts w:ascii="Times New Roman" w:hAnsi="Times New Roman" w:cs="Times New Roman"/>
          <w:sz w:val="24"/>
          <w:szCs w:val="24"/>
          <w:u w:val="single"/>
        </w:rPr>
        <w:t xml:space="preserve"> for the expedited hearing</w:t>
      </w:r>
      <w:r w:rsidR="00EA7FBC" w:rsidRPr="00EB083D">
        <w:rPr>
          <w:rStyle w:val="CommentReference"/>
          <w:rFonts w:ascii="Times New Roman" w:hAnsi="Times New Roman" w:cs="Times New Roman"/>
          <w:sz w:val="24"/>
          <w:szCs w:val="24"/>
          <w:u w:val="single"/>
        </w:rPr>
        <w:t>, it</w:t>
      </w:r>
      <w:r w:rsidR="002717EB" w:rsidRPr="00EB083D">
        <w:rPr>
          <w:rStyle w:val="CommentReference"/>
          <w:rFonts w:ascii="Times New Roman" w:hAnsi="Times New Roman" w:cs="Times New Roman"/>
          <w:sz w:val="24"/>
          <w:szCs w:val="24"/>
          <w:u w:val="single"/>
        </w:rPr>
        <w:t xml:space="preserve"> </w:t>
      </w:r>
      <w:r w:rsidR="009547DC" w:rsidRPr="00EB083D">
        <w:rPr>
          <w:rStyle w:val="CommentReference"/>
          <w:rFonts w:ascii="Times New Roman" w:hAnsi="Times New Roman" w:cs="Times New Roman"/>
          <w:sz w:val="24"/>
          <w:szCs w:val="24"/>
          <w:u w:val="single"/>
        </w:rPr>
        <w:t>may request</w:t>
      </w:r>
      <w:r w:rsidR="009A5CC7" w:rsidRPr="00EB083D">
        <w:rPr>
          <w:rStyle w:val="CommentReference"/>
          <w:rFonts w:ascii="Times New Roman" w:hAnsi="Times New Roman" w:cs="Times New Roman"/>
          <w:sz w:val="24"/>
          <w:szCs w:val="24"/>
          <w:u w:val="single"/>
        </w:rPr>
        <w:t xml:space="preserve">, </w:t>
      </w:r>
      <w:r w:rsidR="008412E5" w:rsidRPr="00EB083D">
        <w:rPr>
          <w:rStyle w:val="CommentReference"/>
          <w:rFonts w:ascii="Times New Roman" w:hAnsi="Times New Roman" w:cs="Times New Roman"/>
          <w:sz w:val="24"/>
          <w:szCs w:val="24"/>
          <w:u w:val="single"/>
        </w:rPr>
        <w:t xml:space="preserve">either </w:t>
      </w:r>
      <w:r w:rsidR="009A5CC7" w:rsidRPr="00EB083D">
        <w:rPr>
          <w:rStyle w:val="CommentReference"/>
          <w:rFonts w:ascii="Times New Roman" w:hAnsi="Times New Roman" w:cs="Times New Roman"/>
          <w:sz w:val="24"/>
          <w:szCs w:val="24"/>
          <w:u w:val="single"/>
        </w:rPr>
        <w:t>at the status conference</w:t>
      </w:r>
      <w:r w:rsidR="008412E5" w:rsidRPr="00EB083D">
        <w:rPr>
          <w:rStyle w:val="CommentReference"/>
          <w:rFonts w:ascii="Times New Roman" w:hAnsi="Times New Roman" w:cs="Times New Roman"/>
          <w:sz w:val="24"/>
          <w:szCs w:val="24"/>
          <w:u w:val="single"/>
        </w:rPr>
        <w:t xml:space="preserve"> or pursuant to the procedures set forth in subdivision (h)</w:t>
      </w:r>
      <w:r w:rsidR="009A5CC7" w:rsidRPr="00EB083D">
        <w:rPr>
          <w:rStyle w:val="CommentReference"/>
          <w:rFonts w:ascii="Times New Roman" w:hAnsi="Times New Roman" w:cs="Times New Roman"/>
          <w:sz w:val="24"/>
          <w:szCs w:val="24"/>
          <w:u w:val="single"/>
        </w:rPr>
        <w:t xml:space="preserve">, </w:t>
      </w:r>
      <w:r w:rsidR="009547DC" w:rsidRPr="00EB083D">
        <w:rPr>
          <w:rStyle w:val="CommentReference"/>
          <w:rFonts w:ascii="Times New Roman" w:hAnsi="Times New Roman" w:cs="Times New Roman"/>
          <w:sz w:val="24"/>
          <w:szCs w:val="24"/>
          <w:u w:val="single"/>
        </w:rPr>
        <w:t xml:space="preserve">that the </w:t>
      </w:r>
      <w:r w:rsidR="004F0484" w:rsidRPr="00EB083D">
        <w:rPr>
          <w:rStyle w:val="CommentReference"/>
          <w:rFonts w:ascii="Times New Roman" w:hAnsi="Times New Roman" w:cs="Times New Roman"/>
          <w:sz w:val="24"/>
          <w:szCs w:val="24"/>
          <w:u w:val="single"/>
        </w:rPr>
        <w:t>Appeals Board</w:t>
      </w:r>
      <w:r w:rsidR="009547DC" w:rsidRPr="00EB083D">
        <w:rPr>
          <w:rStyle w:val="CommentReference"/>
          <w:rFonts w:ascii="Times New Roman" w:hAnsi="Times New Roman" w:cs="Times New Roman"/>
          <w:sz w:val="24"/>
          <w:szCs w:val="24"/>
          <w:u w:val="single"/>
        </w:rPr>
        <w:t xml:space="preserve"> </w:t>
      </w:r>
      <w:r w:rsidR="004F0484" w:rsidRPr="00EB083D">
        <w:rPr>
          <w:rStyle w:val="CommentReference"/>
          <w:rFonts w:ascii="Times New Roman" w:hAnsi="Times New Roman" w:cs="Times New Roman"/>
          <w:sz w:val="24"/>
          <w:szCs w:val="24"/>
          <w:u w:val="single"/>
        </w:rPr>
        <w:t xml:space="preserve">modify the </w:t>
      </w:r>
      <w:r w:rsidR="00EA7FBC" w:rsidRPr="00EB083D">
        <w:rPr>
          <w:rStyle w:val="CommentReference"/>
          <w:rFonts w:ascii="Times New Roman" w:hAnsi="Times New Roman" w:cs="Times New Roman"/>
          <w:sz w:val="24"/>
          <w:szCs w:val="24"/>
          <w:u w:val="single"/>
        </w:rPr>
        <w:t>hearing format</w:t>
      </w:r>
      <w:r w:rsidR="00CB2619" w:rsidRPr="00EB083D">
        <w:rPr>
          <w:rStyle w:val="CommentReference"/>
          <w:rFonts w:ascii="Times New Roman" w:hAnsi="Times New Roman" w:cs="Times New Roman"/>
          <w:sz w:val="24"/>
          <w:szCs w:val="24"/>
          <w:u w:val="single"/>
        </w:rPr>
        <w:t xml:space="preserve"> </w:t>
      </w:r>
      <w:r w:rsidR="00CB2619" w:rsidRPr="00EB083D">
        <w:rPr>
          <w:rFonts w:ascii="Times New Roman" w:hAnsi="Times New Roman" w:cs="Times New Roman"/>
          <w:sz w:val="24"/>
          <w:szCs w:val="24"/>
          <w:u w:val="single"/>
        </w:rPr>
        <w:t>to an in-person hearing</w:t>
      </w:r>
      <w:r w:rsidR="009A5CC7" w:rsidRPr="00EB083D">
        <w:rPr>
          <w:rStyle w:val="CommentReference"/>
          <w:rFonts w:ascii="Times New Roman" w:hAnsi="Times New Roman" w:cs="Times New Roman"/>
          <w:sz w:val="24"/>
          <w:szCs w:val="24"/>
          <w:u w:val="single"/>
        </w:rPr>
        <w:t xml:space="preserve">, with reference, without limitation, to the </w:t>
      </w:r>
      <w:r w:rsidR="009A5CC7" w:rsidRPr="00EB083D">
        <w:rPr>
          <w:rStyle w:val="CommentReference"/>
          <w:rFonts w:ascii="Times New Roman" w:hAnsi="Times New Roman" w:cs="Times New Roman"/>
          <w:sz w:val="24"/>
          <w:szCs w:val="24"/>
          <w:u w:val="single"/>
        </w:rPr>
        <w:lastRenderedPageBreak/>
        <w:t>relevant criteria set forth in subdivision (e).</w:t>
      </w:r>
      <w:r w:rsidR="008412E5" w:rsidRPr="00EB083D">
        <w:rPr>
          <w:rStyle w:val="CommentReference"/>
          <w:rFonts w:ascii="Times New Roman" w:hAnsi="Times New Roman" w:cs="Times New Roman"/>
          <w:sz w:val="24"/>
          <w:szCs w:val="24"/>
          <w:u w:val="single"/>
        </w:rPr>
        <w:t xml:space="preserve"> </w:t>
      </w:r>
      <w:r w:rsidR="002717EB" w:rsidRPr="00EB083D">
        <w:rPr>
          <w:rFonts w:ascii="Times New Roman" w:hAnsi="Times New Roman" w:cs="Times New Roman"/>
          <w:sz w:val="24"/>
          <w:szCs w:val="24"/>
          <w:u w:val="single"/>
        </w:rPr>
        <w:t>T</w:t>
      </w:r>
      <w:r w:rsidR="004F0484" w:rsidRPr="00EB083D">
        <w:rPr>
          <w:rFonts w:ascii="Times New Roman" w:hAnsi="Times New Roman" w:cs="Times New Roman"/>
          <w:sz w:val="24"/>
          <w:szCs w:val="24"/>
          <w:u w:val="single"/>
        </w:rPr>
        <w:t xml:space="preserve">he </w:t>
      </w:r>
      <w:r w:rsidR="00EA7FBC" w:rsidRPr="00EB083D">
        <w:rPr>
          <w:rFonts w:ascii="Times New Roman" w:hAnsi="Times New Roman" w:cs="Times New Roman"/>
          <w:sz w:val="24"/>
          <w:szCs w:val="24"/>
          <w:u w:val="single"/>
        </w:rPr>
        <w:t>Appeals Board</w:t>
      </w:r>
      <w:r w:rsidR="002717EB" w:rsidRPr="00EB083D">
        <w:rPr>
          <w:rFonts w:ascii="Times New Roman" w:hAnsi="Times New Roman" w:cs="Times New Roman"/>
          <w:sz w:val="24"/>
          <w:szCs w:val="24"/>
          <w:u w:val="single"/>
        </w:rPr>
        <w:t xml:space="preserve"> may require evidence supporting the application of these criteria to the specific case</w:t>
      </w:r>
      <w:r w:rsidR="00EA7FBC" w:rsidRPr="00EB083D">
        <w:rPr>
          <w:rFonts w:ascii="Times New Roman" w:hAnsi="Times New Roman" w:cs="Times New Roman"/>
          <w:sz w:val="24"/>
          <w:szCs w:val="24"/>
          <w:u w:val="single"/>
        </w:rPr>
        <w:t>.</w:t>
      </w:r>
      <w:r w:rsidR="00CB2619" w:rsidRPr="00EB083D">
        <w:rPr>
          <w:rFonts w:ascii="Times New Roman" w:hAnsi="Times New Roman" w:cs="Times New Roman"/>
          <w:sz w:val="24"/>
          <w:szCs w:val="24"/>
          <w:u w:val="single"/>
        </w:rPr>
        <w:t xml:space="preserve"> </w:t>
      </w:r>
    </w:p>
    <w:p w14:paraId="2FCAD030" w14:textId="1B0021DF" w:rsidR="0047221B" w:rsidRPr="00EB083D" w:rsidRDefault="0047221B" w:rsidP="008F29B9">
      <w:pPr>
        <w:spacing w:after="0" w:line="240" w:lineRule="auto"/>
        <w:jc w:val="both"/>
        <w:rPr>
          <w:rFonts w:ascii="Times New Roman" w:eastAsia="Times New Roman" w:hAnsi="Times New Roman" w:cs="Times New Roman"/>
          <w:sz w:val="24"/>
          <w:szCs w:val="24"/>
          <w:u w:val="single"/>
        </w:rPr>
      </w:pPr>
    </w:p>
    <w:p w14:paraId="03C84CF9" w14:textId="2F4BEAAF" w:rsidR="00463066" w:rsidRPr="00EB083D" w:rsidRDefault="0047221B" w:rsidP="008F29B9">
      <w:pPr>
        <w:spacing w:after="0" w:line="240" w:lineRule="auto"/>
        <w:jc w:val="both"/>
        <w:rPr>
          <w:rFonts w:ascii="Times New Roman" w:hAnsi="Times New Roman" w:cs="Times New Roman"/>
          <w:sz w:val="24"/>
          <w:szCs w:val="24"/>
        </w:rPr>
      </w:pPr>
      <w:r w:rsidRPr="00EB083D">
        <w:rPr>
          <w:rFonts w:ascii="Times New Roman" w:eastAsia="Times New Roman" w:hAnsi="Times New Roman" w:cs="Times New Roman"/>
          <w:sz w:val="24"/>
          <w:szCs w:val="24"/>
          <w:u w:val="single"/>
        </w:rPr>
        <w:t xml:space="preserve">(h) </w:t>
      </w:r>
      <w:r w:rsidR="00CB167C" w:rsidRPr="00EB083D">
        <w:rPr>
          <w:rFonts w:ascii="Times New Roman" w:eastAsia="Times New Roman" w:hAnsi="Times New Roman" w:cs="Times New Roman"/>
          <w:sz w:val="24"/>
          <w:szCs w:val="24"/>
          <w:u w:val="single"/>
        </w:rPr>
        <w:t>Government Code section 11440.30, subdivision (b</w:t>
      </w:r>
      <w:proofErr w:type="gramStart"/>
      <w:r w:rsidR="00CB167C" w:rsidRPr="00EB083D">
        <w:rPr>
          <w:rFonts w:ascii="Times New Roman" w:eastAsia="Times New Roman" w:hAnsi="Times New Roman" w:cs="Times New Roman"/>
          <w:sz w:val="24"/>
          <w:szCs w:val="24"/>
          <w:u w:val="single"/>
        </w:rPr>
        <w:t>)(</w:t>
      </w:r>
      <w:proofErr w:type="gramEnd"/>
      <w:r w:rsidR="00CB167C" w:rsidRPr="00EB083D">
        <w:rPr>
          <w:rFonts w:ascii="Times New Roman" w:eastAsia="Times New Roman" w:hAnsi="Times New Roman" w:cs="Times New Roman"/>
          <w:sz w:val="24"/>
          <w:szCs w:val="24"/>
          <w:u w:val="single"/>
        </w:rPr>
        <w:t>2)</w:t>
      </w:r>
      <w:r w:rsidR="001251C8" w:rsidRPr="00EB083D">
        <w:rPr>
          <w:rFonts w:ascii="Times New Roman" w:eastAsia="Times New Roman" w:hAnsi="Times New Roman" w:cs="Times New Roman"/>
          <w:sz w:val="24"/>
          <w:szCs w:val="24"/>
          <w:u w:val="single"/>
        </w:rPr>
        <w:t>,</w:t>
      </w:r>
      <w:r w:rsidR="00CB167C" w:rsidRPr="00EB083D">
        <w:rPr>
          <w:rFonts w:ascii="Times New Roman" w:eastAsia="Times New Roman" w:hAnsi="Times New Roman" w:cs="Times New Roman"/>
          <w:sz w:val="24"/>
          <w:szCs w:val="24"/>
          <w:u w:val="single"/>
        </w:rPr>
        <w:t xml:space="preserve"> permits a party to object to the</w:t>
      </w:r>
      <w:r w:rsidR="00BB2618" w:rsidRPr="00EB083D">
        <w:rPr>
          <w:rFonts w:ascii="Times New Roman" w:eastAsia="Times New Roman" w:hAnsi="Times New Roman" w:cs="Times New Roman"/>
          <w:sz w:val="24"/>
          <w:szCs w:val="24"/>
          <w:u w:val="single"/>
        </w:rPr>
        <w:t xml:space="preserve"> selection of the videoconference</w:t>
      </w:r>
      <w:r w:rsidR="001251C8" w:rsidRPr="00EB083D">
        <w:rPr>
          <w:rFonts w:ascii="Times New Roman" w:eastAsia="Times New Roman" w:hAnsi="Times New Roman" w:cs="Times New Roman"/>
          <w:sz w:val="24"/>
          <w:szCs w:val="24"/>
          <w:u w:val="single"/>
        </w:rPr>
        <w:t xml:space="preserve"> hearing format</w:t>
      </w:r>
      <w:r w:rsidR="00CB167C" w:rsidRPr="00EB083D">
        <w:rPr>
          <w:rFonts w:ascii="Times New Roman" w:eastAsia="Times New Roman" w:hAnsi="Times New Roman" w:cs="Times New Roman"/>
          <w:sz w:val="24"/>
          <w:szCs w:val="24"/>
          <w:u w:val="single"/>
        </w:rPr>
        <w:t xml:space="preserve"> and requires the Appeals Board to consider the objection. </w:t>
      </w:r>
      <w:r w:rsidR="00CD729E" w:rsidRPr="00EB083D">
        <w:rPr>
          <w:rFonts w:ascii="Times New Roman" w:hAnsi="Times New Roman" w:cs="Times New Roman"/>
          <w:sz w:val="24"/>
          <w:szCs w:val="24"/>
          <w:u w:val="single"/>
        </w:rPr>
        <w:t>Where</w:t>
      </w:r>
      <w:r w:rsidR="00C4383C" w:rsidRPr="00EB083D">
        <w:rPr>
          <w:rFonts w:ascii="Times New Roman" w:hAnsi="Times New Roman" w:cs="Times New Roman"/>
          <w:sz w:val="24"/>
          <w:szCs w:val="24"/>
          <w:u w:val="single"/>
        </w:rPr>
        <w:t xml:space="preserve"> a party objects to </w:t>
      </w:r>
      <w:r w:rsidR="002717EB" w:rsidRPr="00EB083D">
        <w:rPr>
          <w:rFonts w:ascii="Times New Roman" w:hAnsi="Times New Roman" w:cs="Times New Roman"/>
          <w:sz w:val="24"/>
          <w:szCs w:val="24"/>
          <w:u w:val="single"/>
        </w:rPr>
        <w:t xml:space="preserve">the </w:t>
      </w:r>
      <w:r w:rsidR="004F0484" w:rsidRPr="00EB083D">
        <w:rPr>
          <w:rFonts w:ascii="Times New Roman" w:hAnsi="Times New Roman" w:cs="Times New Roman"/>
          <w:sz w:val="24"/>
          <w:szCs w:val="24"/>
          <w:u w:val="single"/>
        </w:rPr>
        <w:t>Appeals Board’s</w:t>
      </w:r>
      <w:r w:rsidR="002717EB" w:rsidRPr="00EB083D">
        <w:rPr>
          <w:rFonts w:ascii="Times New Roman" w:hAnsi="Times New Roman" w:cs="Times New Roman"/>
          <w:sz w:val="24"/>
          <w:szCs w:val="24"/>
          <w:u w:val="single"/>
        </w:rPr>
        <w:t xml:space="preserve"> selection of the</w:t>
      </w:r>
      <w:r w:rsidR="00C4383C" w:rsidRPr="00EB083D">
        <w:rPr>
          <w:rFonts w:ascii="Times New Roman" w:hAnsi="Times New Roman" w:cs="Times New Roman"/>
          <w:sz w:val="24"/>
          <w:szCs w:val="24"/>
          <w:u w:val="single"/>
        </w:rPr>
        <w:t xml:space="preserve"> hearing </w:t>
      </w:r>
      <w:r w:rsidR="009A58C5" w:rsidRPr="00EB083D">
        <w:rPr>
          <w:rFonts w:ascii="Times New Roman" w:hAnsi="Times New Roman" w:cs="Times New Roman"/>
          <w:sz w:val="24"/>
          <w:szCs w:val="24"/>
          <w:u w:val="single"/>
        </w:rPr>
        <w:t>format</w:t>
      </w:r>
      <w:r w:rsidR="00C566DE" w:rsidRPr="00EB083D">
        <w:rPr>
          <w:rFonts w:ascii="Times New Roman" w:hAnsi="Times New Roman" w:cs="Times New Roman"/>
          <w:sz w:val="24"/>
          <w:szCs w:val="24"/>
          <w:u w:val="single"/>
        </w:rPr>
        <w:t>,</w:t>
      </w:r>
      <w:r w:rsidR="00C4383C" w:rsidRPr="00EB083D">
        <w:rPr>
          <w:rFonts w:ascii="Times New Roman" w:hAnsi="Times New Roman" w:cs="Times New Roman"/>
          <w:sz w:val="24"/>
          <w:szCs w:val="24"/>
          <w:u w:val="single"/>
        </w:rPr>
        <w:t xml:space="preserve"> </w:t>
      </w:r>
      <w:r w:rsidR="00CD729E" w:rsidRPr="00EB083D">
        <w:rPr>
          <w:rFonts w:ascii="Times New Roman" w:hAnsi="Times New Roman" w:cs="Times New Roman"/>
          <w:sz w:val="24"/>
          <w:szCs w:val="24"/>
          <w:u w:val="single"/>
        </w:rPr>
        <w:t xml:space="preserve">except where otherwise </w:t>
      </w:r>
      <w:r w:rsidR="00DB652C" w:rsidRPr="00EB083D">
        <w:rPr>
          <w:rFonts w:ascii="Times New Roman" w:hAnsi="Times New Roman" w:cs="Times New Roman"/>
          <w:sz w:val="24"/>
          <w:szCs w:val="24"/>
          <w:u w:val="single"/>
        </w:rPr>
        <w:t>directed</w:t>
      </w:r>
      <w:r w:rsidR="00CD729E" w:rsidRPr="00EB083D">
        <w:rPr>
          <w:rFonts w:ascii="Times New Roman" w:hAnsi="Times New Roman" w:cs="Times New Roman"/>
          <w:sz w:val="24"/>
          <w:szCs w:val="24"/>
          <w:u w:val="single"/>
        </w:rPr>
        <w:t xml:space="preserve"> by Administrative Law Judge, </w:t>
      </w:r>
      <w:r w:rsidR="00C4383C" w:rsidRPr="00EB083D">
        <w:rPr>
          <w:rFonts w:ascii="Times New Roman" w:hAnsi="Times New Roman" w:cs="Times New Roman"/>
          <w:sz w:val="24"/>
          <w:szCs w:val="24"/>
          <w:u w:val="single"/>
        </w:rPr>
        <w:t>the o</w:t>
      </w:r>
      <w:r w:rsidR="00CB167C" w:rsidRPr="00EB083D">
        <w:rPr>
          <w:rFonts w:ascii="Times New Roman" w:hAnsi="Times New Roman" w:cs="Times New Roman"/>
          <w:sz w:val="24"/>
          <w:szCs w:val="24"/>
          <w:u w:val="single"/>
        </w:rPr>
        <w:t>bjection shall be in the form of</w:t>
      </w:r>
      <w:r w:rsidR="00C4383C" w:rsidRPr="00EB083D">
        <w:rPr>
          <w:rFonts w:ascii="Times New Roman" w:hAnsi="Times New Roman" w:cs="Times New Roman"/>
          <w:sz w:val="24"/>
          <w:szCs w:val="24"/>
          <w:u w:val="single"/>
        </w:rPr>
        <w:t xml:space="preserve"> a written motion in compliance with section 371</w:t>
      </w:r>
      <w:r w:rsidR="000962E7" w:rsidRPr="00EB083D">
        <w:rPr>
          <w:rFonts w:ascii="Times New Roman" w:hAnsi="Times New Roman" w:cs="Times New Roman"/>
          <w:sz w:val="24"/>
          <w:szCs w:val="24"/>
          <w:u w:val="single"/>
        </w:rPr>
        <w:t>,</w:t>
      </w:r>
      <w:r w:rsidR="00C4383C" w:rsidRPr="00EB083D">
        <w:rPr>
          <w:rFonts w:ascii="Times New Roman" w:hAnsi="Times New Roman" w:cs="Times New Roman"/>
          <w:sz w:val="24"/>
          <w:szCs w:val="24"/>
          <w:u w:val="single"/>
        </w:rPr>
        <w:t xml:space="preserve"> identifying the requested change in the hearing</w:t>
      </w:r>
      <w:r w:rsidR="00E83F19" w:rsidRPr="00EB083D">
        <w:rPr>
          <w:rFonts w:ascii="Times New Roman" w:hAnsi="Times New Roman" w:cs="Times New Roman"/>
          <w:sz w:val="24"/>
          <w:szCs w:val="24"/>
          <w:u w:val="single"/>
        </w:rPr>
        <w:t xml:space="preserve">. </w:t>
      </w:r>
      <w:r w:rsidR="00DB652C" w:rsidRPr="00EB083D">
        <w:rPr>
          <w:rFonts w:ascii="Times New Roman" w:hAnsi="Times New Roman" w:cs="Times New Roman"/>
          <w:sz w:val="24"/>
          <w:szCs w:val="24"/>
          <w:u w:val="single"/>
        </w:rPr>
        <w:t>I</w:t>
      </w:r>
      <w:r w:rsidR="005B2F4C" w:rsidRPr="00EB083D">
        <w:rPr>
          <w:rFonts w:ascii="Times New Roman" w:hAnsi="Times New Roman" w:cs="Times New Roman"/>
          <w:sz w:val="24"/>
          <w:szCs w:val="24"/>
          <w:u w:val="single"/>
        </w:rPr>
        <w:t xml:space="preserve">f the facts </w:t>
      </w:r>
      <w:r w:rsidR="00E83F19" w:rsidRPr="00EB083D">
        <w:rPr>
          <w:rFonts w:ascii="Times New Roman" w:hAnsi="Times New Roman" w:cs="Times New Roman"/>
          <w:sz w:val="24"/>
          <w:szCs w:val="24"/>
          <w:u w:val="single"/>
        </w:rPr>
        <w:t xml:space="preserve">supporting the </w:t>
      </w:r>
      <w:r w:rsidR="00CD729E" w:rsidRPr="00EB083D">
        <w:rPr>
          <w:rFonts w:ascii="Times New Roman" w:hAnsi="Times New Roman" w:cs="Times New Roman"/>
          <w:sz w:val="24"/>
          <w:szCs w:val="24"/>
          <w:u w:val="single"/>
        </w:rPr>
        <w:t xml:space="preserve">objection </w:t>
      </w:r>
      <w:r w:rsidR="00E83F19" w:rsidRPr="00EB083D">
        <w:rPr>
          <w:rFonts w:ascii="Times New Roman" w:hAnsi="Times New Roman" w:cs="Times New Roman"/>
          <w:sz w:val="24"/>
          <w:szCs w:val="24"/>
          <w:u w:val="single"/>
        </w:rPr>
        <w:t xml:space="preserve">first </w:t>
      </w:r>
      <w:r w:rsidR="005B2F4C" w:rsidRPr="00EB083D">
        <w:rPr>
          <w:rFonts w:ascii="Times New Roman" w:hAnsi="Times New Roman" w:cs="Times New Roman"/>
          <w:sz w:val="24"/>
          <w:szCs w:val="24"/>
          <w:u w:val="single"/>
        </w:rPr>
        <w:t>become known after the hearing</w:t>
      </w:r>
      <w:r w:rsidR="002717EB" w:rsidRPr="00EB083D">
        <w:rPr>
          <w:rFonts w:ascii="Times New Roman" w:hAnsi="Times New Roman" w:cs="Times New Roman"/>
          <w:sz w:val="24"/>
          <w:szCs w:val="24"/>
          <w:u w:val="single"/>
        </w:rPr>
        <w:t xml:space="preserve"> commences</w:t>
      </w:r>
      <w:r w:rsidR="005B2F4C" w:rsidRPr="00EB083D">
        <w:rPr>
          <w:rFonts w:ascii="Times New Roman" w:hAnsi="Times New Roman" w:cs="Times New Roman"/>
          <w:sz w:val="24"/>
          <w:szCs w:val="24"/>
          <w:u w:val="single"/>
        </w:rPr>
        <w:t>,</w:t>
      </w:r>
      <w:r w:rsidR="009A5CC7" w:rsidRPr="00EB083D">
        <w:rPr>
          <w:rFonts w:ascii="Times New Roman" w:hAnsi="Times New Roman" w:cs="Times New Roman"/>
          <w:sz w:val="24"/>
          <w:szCs w:val="24"/>
          <w:u w:val="single"/>
        </w:rPr>
        <w:t xml:space="preserve"> the objecting party </w:t>
      </w:r>
      <w:r w:rsidR="00E83F19" w:rsidRPr="00EB083D">
        <w:rPr>
          <w:rFonts w:ascii="Times New Roman" w:hAnsi="Times New Roman" w:cs="Times New Roman"/>
          <w:sz w:val="24"/>
          <w:szCs w:val="24"/>
          <w:u w:val="single"/>
        </w:rPr>
        <w:t>shall</w:t>
      </w:r>
      <w:r w:rsidR="00A51962" w:rsidRPr="00EB083D">
        <w:rPr>
          <w:rFonts w:ascii="Times New Roman" w:hAnsi="Times New Roman" w:cs="Times New Roman"/>
          <w:sz w:val="24"/>
          <w:szCs w:val="24"/>
          <w:u w:val="single"/>
        </w:rPr>
        <w:t xml:space="preserve"> file the motion</w:t>
      </w:r>
      <w:r w:rsidR="005B2F4C" w:rsidRPr="00EB083D">
        <w:rPr>
          <w:rFonts w:ascii="Times New Roman" w:hAnsi="Times New Roman" w:cs="Times New Roman"/>
          <w:sz w:val="24"/>
          <w:szCs w:val="24"/>
          <w:u w:val="single"/>
        </w:rPr>
        <w:t xml:space="preserve"> as soon as the facts supporting the motion become known</w:t>
      </w:r>
      <w:r w:rsidR="00C4383C" w:rsidRPr="00EB083D">
        <w:rPr>
          <w:rFonts w:ascii="Times New Roman" w:hAnsi="Times New Roman" w:cs="Times New Roman"/>
          <w:sz w:val="24"/>
          <w:szCs w:val="24"/>
          <w:u w:val="single"/>
        </w:rPr>
        <w:t xml:space="preserve">. </w:t>
      </w:r>
      <w:r w:rsidR="00C566DE" w:rsidRPr="00EB083D">
        <w:rPr>
          <w:rFonts w:ascii="Times New Roman" w:hAnsi="Times New Roman" w:cs="Times New Roman"/>
          <w:sz w:val="24"/>
          <w:szCs w:val="24"/>
          <w:u w:val="single"/>
        </w:rPr>
        <w:t>Factors relevant to the Appeals Board’s exercise of discretion on object</w:t>
      </w:r>
      <w:r w:rsidR="00CD729E" w:rsidRPr="00EB083D">
        <w:rPr>
          <w:rFonts w:ascii="Times New Roman" w:hAnsi="Times New Roman" w:cs="Times New Roman"/>
          <w:sz w:val="24"/>
          <w:szCs w:val="24"/>
          <w:u w:val="single"/>
        </w:rPr>
        <w:t xml:space="preserve">ions </w:t>
      </w:r>
      <w:r w:rsidR="00C566DE" w:rsidRPr="00EB083D">
        <w:rPr>
          <w:rFonts w:ascii="Times New Roman" w:hAnsi="Times New Roman" w:cs="Times New Roman"/>
          <w:sz w:val="24"/>
          <w:szCs w:val="24"/>
          <w:u w:val="single"/>
        </w:rPr>
        <w:t>include</w:t>
      </w:r>
      <w:r w:rsidR="00A51962" w:rsidRPr="00EB083D">
        <w:rPr>
          <w:rFonts w:ascii="Times New Roman" w:hAnsi="Times New Roman" w:cs="Times New Roman"/>
          <w:sz w:val="24"/>
          <w:szCs w:val="24"/>
          <w:u w:val="single"/>
        </w:rPr>
        <w:t>, but are not limited to,</w:t>
      </w:r>
      <w:r w:rsidR="00C566DE" w:rsidRPr="00EB083D">
        <w:rPr>
          <w:rFonts w:ascii="Times New Roman" w:hAnsi="Times New Roman" w:cs="Times New Roman"/>
          <w:sz w:val="24"/>
          <w:szCs w:val="24"/>
          <w:u w:val="single"/>
        </w:rPr>
        <w:t xml:space="preserve"> whether the objecting party has</w:t>
      </w:r>
      <w:r w:rsidR="00C4383C" w:rsidRPr="00EB083D">
        <w:rPr>
          <w:rFonts w:ascii="Times New Roman" w:hAnsi="Times New Roman" w:cs="Times New Roman"/>
          <w:sz w:val="24"/>
          <w:szCs w:val="24"/>
          <w:u w:val="single"/>
        </w:rPr>
        <w:t xml:space="preserve"> demonstrate</w:t>
      </w:r>
      <w:r w:rsidR="00C566DE" w:rsidRPr="00EB083D">
        <w:rPr>
          <w:rFonts w:ascii="Times New Roman" w:hAnsi="Times New Roman" w:cs="Times New Roman"/>
          <w:sz w:val="24"/>
          <w:szCs w:val="24"/>
          <w:u w:val="single"/>
        </w:rPr>
        <w:t xml:space="preserve">d </w:t>
      </w:r>
      <w:r w:rsidR="00C4383C" w:rsidRPr="00EB083D">
        <w:rPr>
          <w:rFonts w:ascii="Times New Roman" w:hAnsi="Times New Roman" w:cs="Times New Roman"/>
          <w:sz w:val="24"/>
          <w:szCs w:val="24"/>
          <w:u w:val="single"/>
        </w:rPr>
        <w:t>that it will be prejudiced or its due process rights will be compromised</w:t>
      </w:r>
      <w:r w:rsidR="002E3D6B" w:rsidRPr="00EB083D">
        <w:rPr>
          <w:rFonts w:ascii="Times New Roman" w:hAnsi="Times New Roman" w:cs="Times New Roman"/>
          <w:sz w:val="24"/>
          <w:szCs w:val="24"/>
          <w:u w:val="single"/>
        </w:rPr>
        <w:t xml:space="preserve"> </w:t>
      </w:r>
      <w:r w:rsidR="00C4532D" w:rsidRPr="00EB083D">
        <w:rPr>
          <w:rFonts w:ascii="Times New Roman" w:hAnsi="Times New Roman" w:cs="Times New Roman"/>
          <w:sz w:val="24"/>
          <w:szCs w:val="24"/>
          <w:u w:val="single"/>
        </w:rPr>
        <w:t>if it conducts the hearing in th</w:t>
      </w:r>
      <w:r w:rsidR="00C566DE" w:rsidRPr="00EB083D">
        <w:rPr>
          <w:rFonts w:ascii="Times New Roman" w:hAnsi="Times New Roman" w:cs="Times New Roman"/>
          <w:sz w:val="24"/>
          <w:szCs w:val="24"/>
          <w:u w:val="single"/>
        </w:rPr>
        <w:t>e selected</w:t>
      </w:r>
      <w:r w:rsidR="00C4532D" w:rsidRPr="00EB083D">
        <w:rPr>
          <w:rFonts w:ascii="Times New Roman" w:hAnsi="Times New Roman" w:cs="Times New Roman"/>
          <w:sz w:val="24"/>
          <w:szCs w:val="24"/>
          <w:u w:val="single"/>
        </w:rPr>
        <w:t xml:space="preserve"> format, </w:t>
      </w:r>
      <w:r w:rsidR="002E3D6B" w:rsidRPr="00EB083D">
        <w:rPr>
          <w:rFonts w:ascii="Times New Roman" w:hAnsi="Times New Roman" w:cs="Times New Roman"/>
          <w:sz w:val="24"/>
          <w:szCs w:val="24"/>
          <w:u w:val="single"/>
        </w:rPr>
        <w:t>with reference to the criteria set forth in subdivision (e)</w:t>
      </w:r>
      <w:r w:rsidR="001251C8" w:rsidRPr="00EB083D">
        <w:rPr>
          <w:rFonts w:ascii="Times New Roman" w:hAnsi="Times New Roman" w:cs="Times New Roman"/>
          <w:sz w:val="24"/>
          <w:szCs w:val="24"/>
          <w:u w:val="single"/>
        </w:rPr>
        <w:t>, without limitation</w:t>
      </w:r>
      <w:r w:rsidR="002E3D6B" w:rsidRPr="00EB083D">
        <w:rPr>
          <w:rFonts w:ascii="Times New Roman" w:hAnsi="Times New Roman" w:cs="Times New Roman"/>
          <w:sz w:val="24"/>
          <w:szCs w:val="24"/>
          <w:u w:val="single"/>
        </w:rPr>
        <w:t>.</w:t>
      </w:r>
      <w:r w:rsidR="005A2BD1" w:rsidRPr="00EB083D">
        <w:rPr>
          <w:rFonts w:ascii="Times New Roman" w:hAnsi="Times New Roman" w:cs="Times New Roman"/>
          <w:sz w:val="24"/>
          <w:szCs w:val="24"/>
          <w:u w:val="single"/>
        </w:rPr>
        <w:t xml:space="preserve"> </w:t>
      </w:r>
      <w:r w:rsidR="00575E48" w:rsidRPr="00EB083D">
        <w:rPr>
          <w:rFonts w:ascii="Times New Roman" w:hAnsi="Times New Roman" w:cs="Times New Roman"/>
          <w:sz w:val="24"/>
          <w:szCs w:val="24"/>
          <w:u w:val="single"/>
        </w:rPr>
        <w:t xml:space="preserve">The motion must be accompanied by evidence in the form of either declarations (pursuant to section 347, subdivision </w:t>
      </w:r>
      <w:r w:rsidR="00C4532D" w:rsidRPr="00EB083D">
        <w:rPr>
          <w:rFonts w:ascii="Times New Roman" w:hAnsi="Times New Roman" w:cs="Times New Roman"/>
          <w:sz w:val="24"/>
          <w:szCs w:val="24"/>
          <w:u w:val="single"/>
        </w:rPr>
        <w:t>(</w:t>
      </w:r>
      <w:r w:rsidR="00575E48" w:rsidRPr="00EB083D">
        <w:rPr>
          <w:rFonts w:ascii="Times New Roman" w:hAnsi="Times New Roman" w:cs="Times New Roman"/>
          <w:sz w:val="24"/>
          <w:szCs w:val="24"/>
          <w:u w:val="single"/>
        </w:rPr>
        <w:t>i</w:t>
      </w:r>
      <w:r w:rsidR="00C4532D" w:rsidRPr="00EB083D">
        <w:rPr>
          <w:rFonts w:ascii="Times New Roman" w:hAnsi="Times New Roman" w:cs="Times New Roman"/>
          <w:sz w:val="24"/>
          <w:szCs w:val="24"/>
          <w:u w:val="single"/>
        </w:rPr>
        <w:t>)</w:t>
      </w:r>
      <w:r w:rsidR="00575E48" w:rsidRPr="00EB083D">
        <w:rPr>
          <w:rFonts w:ascii="Times New Roman" w:hAnsi="Times New Roman" w:cs="Times New Roman"/>
          <w:sz w:val="24"/>
          <w:szCs w:val="24"/>
          <w:u w:val="single"/>
        </w:rPr>
        <w:t>) or specific references to witness testimony and citation to the record.</w:t>
      </w:r>
      <w:r w:rsidR="008F29B9" w:rsidRPr="00EB083D">
        <w:rPr>
          <w:rFonts w:ascii="Times New Roman" w:hAnsi="Times New Roman" w:cs="Times New Roman"/>
          <w:sz w:val="24"/>
          <w:szCs w:val="24"/>
          <w:bdr w:val="none" w:sz="0" w:space="0" w:color="auto" w:frame="1"/>
          <w:shd w:val="clear" w:color="auto" w:fill="FFFFFF"/>
        </w:rPr>
        <w:t xml:space="preserve"> </w:t>
      </w:r>
      <w:r w:rsidR="00595A0F" w:rsidRPr="00EB083D">
        <w:rPr>
          <w:rFonts w:ascii="Times New Roman" w:hAnsi="Times New Roman" w:cs="Times New Roman"/>
          <w:sz w:val="24"/>
          <w:szCs w:val="24"/>
          <w:bdr w:val="none" w:sz="0" w:space="0" w:color="auto" w:frame="1"/>
          <w:shd w:val="clear" w:color="auto" w:fill="FFFFFF"/>
        </w:rPr>
        <w:t>[</w:t>
      </w:r>
      <w:proofErr w:type="gramStart"/>
      <w:r w:rsidR="00595A0F" w:rsidRPr="00EB083D">
        <w:rPr>
          <w:rFonts w:ascii="Times New Roman" w:hAnsi="Times New Roman" w:cs="Times New Roman"/>
          <w:sz w:val="24"/>
          <w:szCs w:val="24"/>
          <w:bdr w:val="none" w:sz="0" w:space="0" w:color="auto" w:frame="1"/>
          <w:shd w:val="clear" w:color="auto" w:fill="FFFFFF"/>
        </w:rPr>
        <w:t>end</w:t>
      </w:r>
      <w:proofErr w:type="gramEnd"/>
      <w:r w:rsidR="00595A0F" w:rsidRPr="00EB083D">
        <w:rPr>
          <w:rFonts w:ascii="Times New Roman" w:hAnsi="Times New Roman" w:cs="Times New Roman"/>
          <w:sz w:val="24"/>
          <w:szCs w:val="24"/>
          <w:bdr w:val="none" w:sz="0" w:space="0" w:color="auto" w:frame="1"/>
          <w:shd w:val="clear" w:color="auto" w:fill="FFFFFF"/>
        </w:rPr>
        <w:t xml:space="preserve"> underline</w:t>
      </w:r>
      <w:r w:rsidR="008F29B9" w:rsidRPr="00EB083D">
        <w:rPr>
          <w:rFonts w:ascii="Times New Roman" w:hAnsi="Times New Roman" w:cs="Times New Roman"/>
          <w:sz w:val="24"/>
          <w:szCs w:val="24"/>
          <w:bdr w:val="none" w:sz="0" w:space="0" w:color="auto" w:frame="1"/>
          <w:shd w:val="clear" w:color="auto" w:fill="FFFFFF"/>
        </w:rPr>
        <w:t>]</w:t>
      </w:r>
    </w:p>
    <w:p w14:paraId="4E44F0F2" w14:textId="77777777" w:rsidR="00575E48" w:rsidRPr="00EB083D" w:rsidRDefault="00575E48" w:rsidP="008F29B9">
      <w:pPr>
        <w:spacing w:after="0" w:line="240" w:lineRule="auto"/>
        <w:jc w:val="both"/>
        <w:rPr>
          <w:rFonts w:ascii="Times New Roman" w:eastAsia="Times New Roman" w:hAnsi="Times New Roman" w:cs="Times New Roman"/>
          <w:sz w:val="24"/>
          <w:szCs w:val="24"/>
          <w:u w:val="single"/>
        </w:rPr>
      </w:pPr>
    </w:p>
    <w:p w14:paraId="363DA81A" w14:textId="40BA09F5" w:rsidR="00463066" w:rsidRPr="00EB083D" w:rsidRDefault="00463066" w:rsidP="008F29B9">
      <w:pPr>
        <w:spacing w:after="0" w:line="240" w:lineRule="auto"/>
        <w:jc w:val="both"/>
        <w:rPr>
          <w:rFonts w:ascii="Times New Roman" w:eastAsia="Times New Roman" w:hAnsi="Times New Roman" w:cs="Times New Roman"/>
          <w:color w:val="000000"/>
          <w:sz w:val="24"/>
          <w:szCs w:val="24"/>
        </w:rPr>
      </w:pPr>
      <w:r w:rsidRPr="00EB083D">
        <w:rPr>
          <w:rFonts w:ascii="Times New Roman" w:eastAsia="Times New Roman" w:hAnsi="Times New Roman" w:cs="Times New Roman"/>
          <w:color w:val="000000"/>
          <w:sz w:val="24"/>
          <w:szCs w:val="24"/>
        </w:rPr>
        <w:t>Note: Authority cited: Section 148.7, Labor Code.</w:t>
      </w:r>
      <w:r w:rsidR="009C5004" w:rsidRPr="00EB083D">
        <w:rPr>
          <w:rFonts w:ascii="Times New Roman" w:eastAsia="Times New Roman" w:hAnsi="Times New Roman" w:cs="Times New Roman"/>
          <w:color w:val="000000"/>
          <w:sz w:val="24"/>
          <w:szCs w:val="24"/>
        </w:rPr>
        <w:t xml:space="preserve"> </w:t>
      </w:r>
      <w:r w:rsidR="007C1858" w:rsidRPr="00EB083D">
        <w:rPr>
          <w:rFonts w:ascii="Times New Roman" w:eastAsia="Times New Roman" w:hAnsi="Times New Roman" w:cs="Times New Roman"/>
          <w:sz w:val="24"/>
          <w:szCs w:val="24"/>
        </w:rPr>
        <w:t>Reference:</w:t>
      </w:r>
      <w:r w:rsidR="009C5004" w:rsidRPr="00EB083D">
        <w:rPr>
          <w:rFonts w:ascii="Times New Roman" w:eastAsia="Times New Roman" w:hAnsi="Times New Roman" w:cs="Times New Roman"/>
          <w:color w:val="000000"/>
          <w:sz w:val="24"/>
          <w:szCs w:val="24"/>
        </w:rPr>
        <w:t xml:space="preserve"> [</w:t>
      </w:r>
      <w:r w:rsidR="00595A0F" w:rsidRPr="00EB083D">
        <w:rPr>
          <w:rFonts w:ascii="Times New Roman" w:eastAsia="Times New Roman" w:hAnsi="Times New Roman" w:cs="Times New Roman"/>
          <w:color w:val="000000"/>
          <w:sz w:val="24"/>
          <w:szCs w:val="24"/>
        </w:rPr>
        <w:t>b</w:t>
      </w:r>
      <w:r w:rsidR="009C5004" w:rsidRPr="00EB083D">
        <w:rPr>
          <w:rFonts w:ascii="Times New Roman" w:eastAsia="Times New Roman" w:hAnsi="Times New Roman" w:cs="Times New Roman"/>
          <w:color w:val="000000"/>
          <w:sz w:val="24"/>
          <w:szCs w:val="24"/>
        </w:rPr>
        <w:t xml:space="preserve">egin </w:t>
      </w:r>
      <w:r w:rsidR="00595A0F" w:rsidRPr="00EB083D">
        <w:rPr>
          <w:rFonts w:ascii="Times New Roman" w:eastAsia="Times New Roman" w:hAnsi="Times New Roman" w:cs="Times New Roman"/>
          <w:color w:val="000000"/>
          <w:sz w:val="24"/>
          <w:szCs w:val="24"/>
        </w:rPr>
        <w:t>underline</w:t>
      </w:r>
      <w:r w:rsidR="009C5004" w:rsidRPr="00EB083D">
        <w:rPr>
          <w:rFonts w:ascii="Times New Roman" w:eastAsia="Times New Roman" w:hAnsi="Times New Roman" w:cs="Times New Roman"/>
          <w:color w:val="000000"/>
          <w:sz w:val="24"/>
          <w:szCs w:val="24"/>
        </w:rPr>
        <w:t xml:space="preserve">] </w:t>
      </w:r>
      <w:r w:rsidR="007C1858" w:rsidRPr="00EB083D">
        <w:rPr>
          <w:rFonts w:ascii="Times New Roman" w:eastAsia="Times New Roman" w:hAnsi="Times New Roman" w:cs="Times New Roman"/>
          <w:sz w:val="24"/>
          <w:szCs w:val="24"/>
          <w:u w:val="single"/>
        </w:rPr>
        <w:t xml:space="preserve">Sections </w:t>
      </w:r>
      <w:r w:rsidR="007C1858" w:rsidRPr="00EB083D">
        <w:rPr>
          <w:rFonts w:ascii="Times New Roman" w:hAnsi="Times New Roman" w:cs="Times New Roman"/>
          <w:sz w:val="24"/>
          <w:szCs w:val="24"/>
          <w:u w:val="single"/>
        </w:rPr>
        <w:t>11410.20, 11415.10</w:t>
      </w:r>
      <w:r w:rsidR="00A361BB" w:rsidRPr="00EB083D">
        <w:rPr>
          <w:rFonts w:ascii="Times New Roman" w:hAnsi="Times New Roman" w:cs="Times New Roman"/>
          <w:sz w:val="24"/>
          <w:szCs w:val="24"/>
          <w:u w:val="single"/>
        </w:rPr>
        <w:t>, 11410.40</w:t>
      </w:r>
      <w:r w:rsidR="007C1858" w:rsidRPr="00EB083D">
        <w:rPr>
          <w:rFonts w:ascii="Times New Roman" w:hAnsi="Times New Roman" w:cs="Times New Roman"/>
          <w:sz w:val="24"/>
          <w:szCs w:val="24"/>
          <w:u w:val="single"/>
        </w:rPr>
        <w:t xml:space="preserve"> and 11440.30, </w:t>
      </w:r>
      <w:r w:rsidR="007C1858" w:rsidRPr="00EB083D">
        <w:rPr>
          <w:rFonts w:ascii="Times New Roman" w:eastAsia="Times New Roman" w:hAnsi="Times New Roman" w:cs="Times New Roman"/>
          <w:sz w:val="24"/>
          <w:szCs w:val="24"/>
          <w:u w:val="single"/>
        </w:rPr>
        <w:t>Government Code</w:t>
      </w:r>
      <w:r w:rsidR="009C5004" w:rsidRPr="00EB083D">
        <w:rPr>
          <w:rFonts w:ascii="Times New Roman" w:eastAsia="Times New Roman" w:hAnsi="Times New Roman" w:cs="Times New Roman"/>
          <w:sz w:val="24"/>
          <w:szCs w:val="24"/>
          <w:u w:val="single"/>
        </w:rPr>
        <w:t>;</w:t>
      </w:r>
      <w:r w:rsidR="009C5004" w:rsidRPr="00EB083D">
        <w:rPr>
          <w:rFonts w:ascii="Times New Roman" w:eastAsia="Times New Roman" w:hAnsi="Times New Roman" w:cs="Times New Roman"/>
          <w:sz w:val="24"/>
          <w:szCs w:val="24"/>
        </w:rPr>
        <w:t xml:space="preserve"> </w:t>
      </w:r>
      <w:r w:rsidR="00595A0F" w:rsidRPr="00EB083D">
        <w:rPr>
          <w:rFonts w:ascii="Times New Roman" w:eastAsia="Times New Roman" w:hAnsi="Times New Roman" w:cs="Times New Roman"/>
          <w:sz w:val="24"/>
          <w:szCs w:val="24"/>
        </w:rPr>
        <w:t>[end underline</w:t>
      </w:r>
      <w:proofErr w:type="gramStart"/>
      <w:r w:rsidR="009C5004" w:rsidRPr="00EB083D">
        <w:rPr>
          <w:rFonts w:ascii="Times New Roman" w:eastAsia="Times New Roman" w:hAnsi="Times New Roman" w:cs="Times New Roman"/>
          <w:sz w:val="24"/>
          <w:szCs w:val="24"/>
        </w:rPr>
        <w:t xml:space="preserve">]  </w:t>
      </w:r>
      <w:r w:rsidRPr="00EB083D">
        <w:rPr>
          <w:rFonts w:ascii="Times New Roman" w:eastAsia="Times New Roman" w:hAnsi="Times New Roman" w:cs="Times New Roman"/>
          <w:color w:val="000000"/>
          <w:sz w:val="24"/>
          <w:szCs w:val="24"/>
        </w:rPr>
        <w:t>Sections</w:t>
      </w:r>
      <w:proofErr w:type="gramEnd"/>
      <w:r w:rsidRPr="00EB083D">
        <w:rPr>
          <w:rFonts w:ascii="Times New Roman" w:eastAsia="Times New Roman" w:hAnsi="Times New Roman" w:cs="Times New Roman"/>
          <w:color w:val="000000"/>
          <w:sz w:val="24"/>
          <w:szCs w:val="24"/>
        </w:rPr>
        <w:t xml:space="preserve"> 148.7, 149.5 and 6308(c), Labor Code.</w:t>
      </w:r>
    </w:p>
    <w:p w14:paraId="7666B766" w14:textId="60ECA64A" w:rsidR="00BD6AA7" w:rsidRPr="00EB083D" w:rsidRDefault="00BD6AA7" w:rsidP="008F29B9">
      <w:pPr>
        <w:jc w:val="both"/>
      </w:pPr>
    </w:p>
    <w:p w14:paraId="71B46130" w14:textId="2B53DA3B" w:rsidR="0079750B" w:rsidRPr="00EB083D" w:rsidRDefault="0079750B"/>
    <w:p w14:paraId="4AE7C441" w14:textId="77B9BA3B" w:rsidR="0079750B" w:rsidRPr="00EB083D" w:rsidRDefault="0079750B"/>
    <w:p w14:paraId="2B2A5149" w14:textId="4C6C330D" w:rsidR="0079750B" w:rsidRPr="00EB083D" w:rsidRDefault="0079750B"/>
    <w:p w14:paraId="6DEF5CC6" w14:textId="0D988704" w:rsidR="0079750B" w:rsidRPr="00EB083D" w:rsidRDefault="0079750B"/>
    <w:p w14:paraId="2F805BAE" w14:textId="605F7BF1" w:rsidR="0079750B" w:rsidRPr="00EB083D" w:rsidRDefault="0079750B"/>
    <w:p w14:paraId="4A22C27D" w14:textId="7B65717F" w:rsidR="0079750B" w:rsidRPr="00EB083D" w:rsidRDefault="0079750B"/>
    <w:p w14:paraId="7DC001EE" w14:textId="33D9F9BA" w:rsidR="0079750B" w:rsidRPr="00EB083D" w:rsidRDefault="0079750B"/>
    <w:p w14:paraId="4C4E10E3" w14:textId="32D2CED1" w:rsidR="0079750B" w:rsidRPr="00EB083D" w:rsidRDefault="0079750B"/>
    <w:p w14:paraId="5C5502ED" w14:textId="5D1D6C68" w:rsidR="0079750B" w:rsidRPr="00EB083D" w:rsidRDefault="0079750B"/>
    <w:p w14:paraId="05E4D60C" w14:textId="2E0525CB" w:rsidR="0079750B" w:rsidRPr="00EB083D" w:rsidRDefault="0079750B"/>
    <w:p w14:paraId="1A282CC7" w14:textId="1E92933D" w:rsidR="0079750B" w:rsidRPr="00EB083D" w:rsidRDefault="0079750B"/>
    <w:p w14:paraId="78274693" w14:textId="5BD25A10" w:rsidR="00AF098F" w:rsidRPr="00EB083D" w:rsidRDefault="00AF098F"/>
    <w:p w14:paraId="2FD60668" w14:textId="77777777" w:rsidR="00AF098F" w:rsidRPr="00EB083D" w:rsidRDefault="00AF098F"/>
    <w:p w14:paraId="0C30075E" w14:textId="77777777" w:rsidR="0079750B" w:rsidRPr="00EB083D" w:rsidRDefault="0079750B" w:rsidP="00F24601">
      <w:pPr>
        <w:pStyle w:val="Heading1"/>
        <w:rPr>
          <w:sz w:val="24"/>
        </w:rPr>
      </w:pPr>
      <w:r w:rsidRPr="00EB083D">
        <w:rPr>
          <w:sz w:val="24"/>
        </w:rPr>
        <w:lastRenderedPageBreak/>
        <w:t>§ 376.8. Administrative Law Judge Preparation of Hearing Record.</w:t>
      </w:r>
    </w:p>
    <w:p w14:paraId="29976A94" w14:textId="77777777" w:rsidR="0079750B" w:rsidRPr="00EB083D" w:rsidRDefault="00254984" w:rsidP="007975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1999683">
          <v:rect id="_x0000_i1028" style="width:0;height:1.5pt" o:hralign="center" o:hrstd="t" o:hrnoshade="t" o:hr="t" fillcolor="black" stroked="f"/>
        </w:pict>
      </w:r>
    </w:p>
    <w:p w14:paraId="30E089E8" w14:textId="0344D891" w:rsidR="0079750B" w:rsidRPr="00EB083D" w:rsidRDefault="0079750B" w:rsidP="0079750B">
      <w:pPr>
        <w:spacing w:after="0" w:line="240" w:lineRule="auto"/>
        <w:rPr>
          <w:rFonts w:ascii="Times New Roman" w:eastAsia="Times New Roman" w:hAnsi="Times New Roman" w:cs="Times New Roman"/>
          <w:color w:val="000000"/>
          <w:sz w:val="24"/>
          <w:szCs w:val="24"/>
        </w:rPr>
      </w:pPr>
      <w:r w:rsidRPr="00EB083D">
        <w:rPr>
          <w:rFonts w:ascii="Times New Roman" w:eastAsia="Times New Roman" w:hAnsi="Times New Roman" w:cs="Times New Roman"/>
          <w:color w:val="000000"/>
          <w:sz w:val="24"/>
          <w:szCs w:val="24"/>
        </w:rPr>
        <w:t>The Appeals Board or the assigned Administrative Law Judge shall create a hearing record as defined by Section 347, subsection</w:t>
      </w:r>
      <w:r w:rsidR="008F29B9" w:rsidRPr="00EB083D">
        <w:rPr>
          <w:rFonts w:ascii="Times New Roman" w:eastAsia="Times New Roman" w:hAnsi="Times New Roman" w:cs="Times New Roman"/>
          <w:color w:val="000000"/>
          <w:sz w:val="24"/>
          <w:szCs w:val="24"/>
        </w:rPr>
        <w:t xml:space="preserve"> </w:t>
      </w:r>
      <w:r w:rsidR="009C5004" w:rsidRPr="00EB083D">
        <w:rPr>
          <w:rFonts w:ascii="Times New Roman" w:eastAsia="Times New Roman" w:hAnsi="Times New Roman" w:cs="Times New Roman"/>
          <w:color w:val="000000"/>
          <w:sz w:val="24"/>
          <w:szCs w:val="24"/>
        </w:rPr>
        <w:t xml:space="preserve">[begin </w:t>
      </w:r>
      <w:r w:rsidR="008A1042" w:rsidRPr="00EB083D">
        <w:rPr>
          <w:rFonts w:ascii="Times New Roman" w:eastAsia="Times New Roman" w:hAnsi="Times New Roman" w:cs="Times New Roman"/>
          <w:color w:val="000000"/>
          <w:sz w:val="24"/>
          <w:szCs w:val="24"/>
        </w:rPr>
        <w:t>strikeout</w:t>
      </w:r>
      <w:r w:rsidR="009C5004" w:rsidRPr="00EB083D">
        <w:rPr>
          <w:rFonts w:ascii="Times New Roman" w:eastAsia="Times New Roman" w:hAnsi="Times New Roman" w:cs="Times New Roman"/>
          <w:color w:val="000000"/>
          <w:sz w:val="24"/>
          <w:szCs w:val="24"/>
        </w:rPr>
        <w:t>]</w:t>
      </w:r>
      <w:r w:rsidRPr="00EB083D">
        <w:rPr>
          <w:rFonts w:ascii="Times New Roman" w:eastAsia="Times New Roman" w:hAnsi="Times New Roman" w:cs="Times New Roman"/>
          <w:strike/>
          <w:color w:val="000000"/>
          <w:sz w:val="24"/>
          <w:szCs w:val="24"/>
        </w:rPr>
        <w:t xml:space="preserve"> (r) </w:t>
      </w:r>
      <w:r w:rsidR="009C5004" w:rsidRPr="00EB083D">
        <w:rPr>
          <w:rFonts w:ascii="Times New Roman" w:eastAsia="Times New Roman" w:hAnsi="Times New Roman" w:cs="Times New Roman"/>
          <w:color w:val="000000"/>
          <w:sz w:val="24"/>
          <w:szCs w:val="24"/>
        </w:rPr>
        <w:t xml:space="preserve">[end </w:t>
      </w:r>
      <w:r w:rsidR="008A1042" w:rsidRPr="00EB083D">
        <w:rPr>
          <w:rFonts w:ascii="Times New Roman" w:eastAsia="Times New Roman" w:hAnsi="Times New Roman" w:cs="Times New Roman"/>
          <w:color w:val="000000"/>
          <w:sz w:val="24"/>
          <w:szCs w:val="24"/>
        </w:rPr>
        <w:t>strikeout</w:t>
      </w:r>
      <w:r w:rsidR="009C5004" w:rsidRPr="00EB083D">
        <w:rPr>
          <w:rFonts w:ascii="Times New Roman" w:eastAsia="Times New Roman" w:hAnsi="Times New Roman" w:cs="Times New Roman"/>
          <w:color w:val="000000"/>
          <w:sz w:val="24"/>
          <w:szCs w:val="24"/>
        </w:rPr>
        <w:t xml:space="preserve">] [begin </w:t>
      </w:r>
      <w:r w:rsidR="00595A0F" w:rsidRPr="00EB083D">
        <w:rPr>
          <w:rFonts w:ascii="Times New Roman" w:eastAsia="Times New Roman" w:hAnsi="Times New Roman" w:cs="Times New Roman"/>
          <w:color w:val="000000"/>
          <w:sz w:val="24"/>
          <w:szCs w:val="24"/>
        </w:rPr>
        <w:t>underline</w:t>
      </w:r>
      <w:r w:rsidR="009C5004" w:rsidRPr="00EB083D">
        <w:rPr>
          <w:rFonts w:ascii="Times New Roman" w:eastAsia="Times New Roman" w:hAnsi="Times New Roman" w:cs="Times New Roman"/>
          <w:color w:val="000000"/>
          <w:sz w:val="24"/>
          <w:szCs w:val="24"/>
        </w:rPr>
        <w:t>]</w:t>
      </w:r>
      <w:r w:rsidR="009C5004" w:rsidRPr="00EB083D">
        <w:rPr>
          <w:rFonts w:ascii="Times New Roman" w:eastAsia="Times New Roman" w:hAnsi="Times New Roman" w:cs="Times New Roman"/>
          <w:color w:val="000000"/>
          <w:sz w:val="24"/>
          <w:szCs w:val="24"/>
          <w:u w:val="single"/>
        </w:rPr>
        <w:t xml:space="preserve"> </w:t>
      </w:r>
      <w:r w:rsidRPr="00EB083D">
        <w:rPr>
          <w:rFonts w:ascii="Times New Roman" w:eastAsia="Times New Roman" w:hAnsi="Times New Roman" w:cs="Times New Roman"/>
          <w:color w:val="000000"/>
          <w:sz w:val="24"/>
          <w:szCs w:val="24"/>
          <w:u w:val="single"/>
        </w:rPr>
        <w:t>(s)</w:t>
      </w:r>
      <w:r w:rsidR="009C5004" w:rsidRPr="00EB083D">
        <w:rPr>
          <w:rFonts w:ascii="Times New Roman" w:eastAsia="Times New Roman" w:hAnsi="Times New Roman" w:cs="Times New Roman"/>
          <w:color w:val="000000"/>
          <w:sz w:val="24"/>
          <w:szCs w:val="24"/>
          <w:u w:val="single"/>
        </w:rPr>
        <w:t xml:space="preserve"> </w:t>
      </w:r>
      <w:r w:rsidR="00595A0F" w:rsidRPr="00EB083D">
        <w:rPr>
          <w:rFonts w:ascii="Times New Roman" w:eastAsia="Times New Roman" w:hAnsi="Times New Roman" w:cs="Times New Roman"/>
          <w:color w:val="000000"/>
          <w:sz w:val="24"/>
          <w:szCs w:val="24"/>
        </w:rPr>
        <w:t>[end underline</w:t>
      </w:r>
      <w:r w:rsidR="009C5004" w:rsidRPr="00EB083D">
        <w:rPr>
          <w:rFonts w:ascii="Times New Roman" w:eastAsia="Times New Roman" w:hAnsi="Times New Roman" w:cs="Times New Roman"/>
          <w:color w:val="000000"/>
          <w:sz w:val="24"/>
          <w:szCs w:val="24"/>
        </w:rPr>
        <w:t>]</w:t>
      </w:r>
      <w:r w:rsidRPr="00EB083D">
        <w:rPr>
          <w:rFonts w:ascii="Times New Roman" w:eastAsia="Times New Roman" w:hAnsi="Times New Roman" w:cs="Times New Roman"/>
          <w:color w:val="000000"/>
          <w:sz w:val="24"/>
          <w:szCs w:val="24"/>
        </w:rPr>
        <w:t>, and shall:</w:t>
      </w:r>
    </w:p>
    <w:p w14:paraId="2E542CEA" w14:textId="77777777" w:rsidR="0079750B" w:rsidRPr="00EB083D" w:rsidRDefault="0079750B" w:rsidP="0079750B">
      <w:pPr>
        <w:spacing w:after="0" w:line="240" w:lineRule="auto"/>
        <w:rPr>
          <w:rFonts w:ascii="Times New Roman" w:eastAsia="Times New Roman" w:hAnsi="Times New Roman" w:cs="Times New Roman"/>
          <w:color w:val="000000"/>
          <w:sz w:val="24"/>
          <w:szCs w:val="24"/>
        </w:rPr>
      </w:pPr>
    </w:p>
    <w:p w14:paraId="565258CD" w14:textId="172BBE9B" w:rsidR="0079750B" w:rsidRPr="00EB083D" w:rsidRDefault="0079750B" w:rsidP="0079750B">
      <w:pPr>
        <w:pStyle w:val="ListParagraph"/>
        <w:numPr>
          <w:ilvl w:val="0"/>
          <w:numId w:val="5"/>
        </w:numPr>
        <w:spacing w:after="0" w:line="240" w:lineRule="auto"/>
        <w:rPr>
          <w:rFonts w:ascii="Times New Roman" w:eastAsia="Times New Roman" w:hAnsi="Times New Roman" w:cs="Times New Roman"/>
          <w:color w:val="000000"/>
          <w:sz w:val="24"/>
          <w:szCs w:val="24"/>
        </w:rPr>
      </w:pPr>
      <w:r w:rsidRPr="00EB083D">
        <w:rPr>
          <w:rFonts w:ascii="Times New Roman" w:eastAsia="Times New Roman" w:hAnsi="Times New Roman" w:cs="Times New Roman"/>
          <w:color w:val="000000"/>
          <w:sz w:val="24"/>
          <w:szCs w:val="24"/>
        </w:rPr>
        <w:t>Mark the face of each documentary exhibit in accordance with the following designations:</w:t>
      </w:r>
    </w:p>
    <w:p w14:paraId="2AB90619" w14:textId="77777777" w:rsidR="0079750B" w:rsidRPr="00EB083D" w:rsidRDefault="0079750B" w:rsidP="0079750B">
      <w:pPr>
        <w:spacing w:after="0" w:line="240" w:lineRule="auto"/>
        <w:ind w:left="360"/>
        <w:rPr>
          <w:rFonts w:ascii="Times New Roman" w:eastAsia="Times New Roman" w:hAnsi="Times New Roman" w:cs="Times New Roman"/>
          <w:color w:val="000000"/>
          <w:sz w:val="24"/>
          <w:szCs w:val="24"/>
        </w:rPr>
      </w:pPr>
    </w:p>
    <w:p w14:paraId="6676AE22" w14:textId="48A7C5A9" w:rsidR="0079750B" w:rsidRPr="00EB083D" w:rsidRDefault="0079750B" w:rsidP="0079750B">
      <w:pPr>
        <w:pStyle w:val="ListParagraph"/>
        <w:numPr>
          <w:ilvl w:val="0"/>
          <w:numId w:val="6"/>
        </w:numPr>
        <w:spacing w:line="240" w:lineRule="auto"/>
        <w:rPr>
          <w:rFonts w:ascii="Times New Roman" w:eastAsia="Times New Roman" w:hAnsi="Times New Roman" w:cs="Times New Roman"/>
          <w:color w:val="000000"/>
          <w:sz w:val="24"/>
          <w:szCs w:val="24"/>
        </w:rPr>
      </w:pPr>
      <w:r w:rsidRPr="00EB083D">
        <w:rPr>
          <w:rFonts w:ascii="Times New Roman" w:eastAsia="Times New Roman" w:hAnsi="Times New Roman" w:cs="Times New Roman"/>
          <w:color w:val="000000"/>
          <w:sz w:val="24"/>
          <w:szCs w:val="24"/>
        </w:rPr>
        <w:t>Division exhibits shall be consecutively marked with numbers beginning with the number “1.”</w:t>
      </w:r>
    </w:p>
    <w:p w14:paraId="6756AD99" w14:textId="77777777" w:rsidR="0079750B" w:rsidRPr="00EB083D" w:rsidRDefault="0079750B" w:rsidP="0079750B">
      <w:pPr>
        <w:pStyle w:val="ListParagraph"/>
        <w:spacing w:line="240" w:lineRule="auto"/>
        <w:ind w:left="1080"/>
        <w:rPr>
          <w:rFonts w:ascii="Times New Roman" w:eastAsia="Times New Roman" w:hAnsi="Times New Roman" w:cs="Times New Roman"/>
          <w:color w:val="000000"/>
          <w:sz w:val="24"/>
          <w:szCs w:val="24"/>
        </w:rPr>
      </w:pPr>
    </w:p>
    <w:p w14:paraId="60A8AA7E" w14:textId="77777777" w:rsidR="0079750B" w:rsidRPr="00EB083D" w:rsidRDefault="0079750B" w:rsidP="0079750B">
      <w:pPr>
        <w:pStyle w:val="ListParagraph"/>
        <w:numPr>
          <w:ilvl w:val="0"/>
          <w:numId w:val="6"/>
        </w:numPr>
        <w:spacing w:line="240" w:lineRule="auto"/>
        <w:rPr>
          <w:rFonts w:ascii="Times New Roman" w:eastAsia="Times New Roman" w:hAnsi="Times New Roman" w:cs="Times New Roman"/>
          <w:color w:val="000000"/>
          <w:sz w:val="24"/>
          <w:szCs w:val="24"/>
        </w:rPr>
      </w:pPr>
      <w:r w:rsidRPr="00EB083D">
        <w:rPr>
          <w:rFonts w:ascii="Times New Roman" w:eastAsia="Times New Roman" w:hAnsi="Times New Roman" w:cs="Times New Roman"/>
          <w:color w:val="000000"/>
          <w:sz w:val="24"/>
          <w:szCs w:val="24"/>
        </w:rPr>
        <w:t>Employer's exhibits shall be consecutively marked with letters beginning with “A.” If every letter of the alphabet is used, then the lettering shall continue with the designation “AA” throughout the remaining alphabet.</w:t>
      </w:r>
    </w:p>
    <w:p w14:paraId="4D4C5C4F" w14:textId="77777777" w:rsidR="0079750B" w:rsidRPr="00EB083D" w:rsidRDefault="0079750B" w:rsidP="0079750B">
      <w:pPr>
        <w:pStyle w:val="ListParagraph"/>
        <w:spacing w:line="240" w:lineRule="auto"/>
        <w:ind w:left="1080"/>
        <w:rPr>
          <w:rFonts w:ascii="Times New Roman" w:eastAsia="Times New Roman" w:hAnsi="Times New Roman" w:cs="Times New Roman"/>
          <w:color w:val="000000"/>
          <w:sz w:val="24"/>
          <w:szCs w:val="24"/>
        </w:rPr>
      </w:pPr>
    </w:p>
    <w:p w14:paraId="07B43A0C" w14:textId="77777777" w:rsidR="0079750B" w:rsidRPr="00EB083D" w:rsidRDefault="0079750B" w:rsidP="0079750B">
      <w:pPr>
        <w:pStyle w:val="ListParagraph"/>
        <w:numPr>
          <w:ilvl w:val="0"/>
          <w:numId w:val="6"/>
        </w:numPr>
        <w:spacing w:line="240" w:lineRule="auto"/>
        <w:rPr>
          <w:rFonts w:ascii="Times New Roman" w:eastAsia="Times New Roman" w:hAnsi="Times New Roman" w:cs="Times New Roman"/>
          <w:color w:val="000000"/>
          <w:sz w:val="24"/>
          <w:szCs w:val="24"/>
        </w:rPr>
      </w:pPr>
      <w:r w:rsidRPr="00EB083D">
        <w:rPr>
          <w:rFonts w:ascii="Times New Roman" w:eastAsia="Times New Roman" w:hAnsi="Times New Roman" w:cs="Times New Roman"/>
          <w:color w:val="000000"/>
          <w:sz w:val="24"/>
          <w:szCs w:val="24"/>
        </w:rPr>
        <w:t>Third-party exhibits shall be labeled “Third-party - 1” and consecutively thereafter.</w:t>
      </w:r>
    </w:p>
    <w:p w14:paraId="28238C5E" w14:textId="77777777" w:rsidR="0079750B" w:rsidRPr="00EB083D" w:rsidRDefault="0079750B" w:rsidP="0079750B">
      <w:pPr>
        <w:pStyle w:val="ListParagraph"/>
        <w:rPr>
          <w:rFonts w:ascii="Times New Roman" w:eastAsia="Times New Roman" w:hAnsi="Times New Roman" w:cs="Times New Roman"/>
          <w:color w:val="000000"/>
          <w:sz w:val="24"/>
          <w:szCs w:val="24"/>
        </w:rPr>
      </w:pPr>
    </w:p>
    <w:p w14:paraId="081153DD" w14:textId="77777777" w:rsidR="0079750B" w:rsidRPr="00EB083D" w:rsidRDefault="0079750B" w:rsidP="0079750B">
      <w:pPr>
        <w:pStyle w:val="ListParagraph"/>
        <w:numPr>
          <w:ilvl w:val="0"/>
          <w:numId w:val="6"/>
        </w:numPr>
        <w:spacing w:line="240" w:lineRule="auto"/>
        <w:rPr>
          <w:rFonts w:ascii="Times New Roman" w:eastAsia="Times New Roman" w:hAnsi="Times New Roman" w:cs="Times New Roman"/>
          <w:color w:val="000000"/>
          <w:sz w:val="24"/>
          <w:szCs w:val="24"/>
        </w:rPr>
      </w:pPr>
      <w:r w:rsidRPr="00EB083D">
        <w:rPr>
          <w:rFonts w:ascii="Times New Roman" w:eastAsia="Times New Roman" w:hAnsi="Times New Roman" w:cs="Times New Roman"/>
          <w:color w:val="000000"/>
          <w:sz w:val="24"/>
          <w:szCs w:val="24"/>
        </w:rPr>
        <w:t xml:space="preserve"> Joint exhibits as agreed to by the parties shall be marked as “Joint-exhibit - 1” and consecutively thereafter.</w:t>
      </w:r>
    </w:p>
    <w:p w14:paraId="1BCAED73" w14:textId="77777777" w:rsidR="0079750B" w:rsidRPr="00EB083D" w:rsidRDefault="0079750B" w:rsidP="0079750B">
      <w:pPr>
        <w:pStyle w:val="ListParagraph"/>
        <w:rPr>
          <w:rFonts w:ascii="Times New Roman" w:eastAsia="Times New Roman" w:hAnsi="Times New Roman" w:cs="Times New Roman"/>
          <w:color w:val="000000"/>
          <w:sz w:val="24"/>
          <w:szCs w:val="24"/>
        </w:rPr>
      </w:pPr>
    </w:p>
    <w:p w14:paraId="71F0D43C" w14:textId="77777777" w:rsidR="0079750B" w:rsidRPr="00EB083D" w:rsidRDefault="0079750B" w:rsidP="0079750B">
      <w:pPr>
        <w:pStyle w:val="ListParagraph"/>
        <w:numPr>
          <w:ilvl w:val="0"/>
          <w:numId w:val="6"/>
        </w:numPr>
        <w:spacing w:line="240" w:lineRule="auto"/>
        <w:rPr>
          <w:rFonts w:ascii="Times New Roman" w:eastAsia="Times New Roman" w:hAnsi="Times New Roman" w:cs="Times New Roman"/>
          <w:color w:val="000000"/>
          <w:sz w:val="24"/>
          <w:szCs w:val="24"/>
        </w:rPr>
      </w:pPr>
      <w:r w:rsidRPr="00EB083D">
        <w:rPr>
          <w:rFonts w:ascii="Times New Roman" w:eastAsia="Times New Roman" w:hAnsi="Times New Roman" w:cs="Times New Roman"/>
          <w:color w:val="000000"/>
          <w:sz w:val="24"/>
          <w:szCs w:val="24"/>
        </w:rPr>
        <w:t>Physical, mechanical or demonstrative evidence returned to a party for storage during the pendency of the litigation pursuant to Section 376.4 shall be identified in both the recorded and written hearing record pursuant to subsections (1) through (4) above.</w:t>
      </w:r>
    </w:p>
    <w:p w14:paraId="3F0AF4AA" w14:textId="77777777" w:rsidR="0079750B" w:rsidRPr="00EB083D" w:rsidRDefault="0079750B" w:rsidP="0079750B">
      <w:pPr>
        <w:pStyle w:val="ListParagraph"/>
        <w:rPr>
          <w:rFonts w:ascii="Times New Roman" w:eastAsia="Times New Roman" w:hAnsi="Times New Roman" w:cs="Times New Roman"/>
          <w:color w:val="000000"/>
          <w:sz w:val="24"/>
          <w:szCs w:val="24"/>
        </w:rPr>
      </w:pPr>
    </w:p>
    <w:p w14:paraId="372A7D3A" w14:textId="77777777" w:rsidR="0079750B" w:rsidRPr="00EB083D" w:rsidRDefault="0079750B" w:rsidP="0079750B">
      <w:pPr>
        <w:pStyle w:val="ListParagraph"/>
        <w:numPr>
          <w:ilvl w:val="0"/>
          <w:numId w:val="6"/>
        </w:numPr>
        <w:spacing w:line="240" w:lineRule="auto"/>
        <w:rPr>
          <w:rFonts w:ascii="Times New Roman" w:eastAsia="Times New Roman" w:hAnsi="Times New Roman" w:cs="Times New Roman"/>
          <w:color w:val="000000"/>
          <w:sz w:val="24"/>
          <w:szCs w:val="24"/>
        </w:rPr>
      </w:pPr>
      <w:r w:rsidRPr="00EB083D">
        <w:rPr>
          <w:rFonts w:ascii="Times New Roman" w:eastAsia="Times New Roman" w:hAnsi="Times New Roman" w:cs="Times New Roman"/>
          <w:color w:val="000000"/>
          <w:sz w:val="24"/>
          <w:szCs w:val="24"/>
        </w:rPr>
        <w:t>Sealed or confidential exhibits shall be identified and labeled in the recorded and written hearing record pursuant to subsections (1) through (4) above, with the Administrative Law Judge selecting identifying labels that do not reveal the confidential nature of the sealed or confidential exhibit(s).</w:t>
      </w:r>
    </w:p>
    <w:p w14:paraId="7412DFAD" w14:textId="77777777" w:rsidR="0079750B" w:rsidRPr="00EB083D" w:rsidRDefault="0079750B" w:rsidP="0079750B">
      <w:pPr>
        <w:pStyle w:val="ListParagraph"/>
        <w:rPr>
          <w:rFonts w:ascii="Times New Roman" w:eastAsia="Times New Roman" w:hAnsi="Times New Roman" w:cs="Times New Roman"/>
          <w:color w:val="000000"/>
          <w:sz w:val="24"/>
          <w:szCs w:val="24"/>
        </w:rPr>
      </w:pPr>
    </w:p>
    <w:p w14:paraId="7DB52B88" w14:textId="77777777" w:rsidR="0079750B" w:rsidRPr="00EB083D" w:rsidRDefault="0079750B" w:rsidP="0079750B">
      <w:pPr>
        <w:pStyle w:val="ListParagraph"/>
        <w:numPr>
          <w:ilvl w:val="0"/>
          <w:numId w:val="6"/>
        </w:numPr>
        <w:spacing w:line="240" w:lineRule="auto"/>
        <w:rPr>
          <w:rFonts w:ascii="Times New Roman" w:eastAsia="Times New Roman" w:hAnsi="Times New Roman" w:cs="Times New Roman"/>
          <w:color w:val="000000"/>
          <w:sz w:val="24"/>
          <w:szCs w:val="24"/>
        </w:rPr>
      </w:pPr>
      <w:r w:rsidRPr="00EB083D">
        <w:rPr>
          <w:rFonts w:ascii="Times New Roman" w:eastAsia="Times New Roman" w:hAnsi="Times New Roman" w:cs="Times New Roman"/>
          <w:color w:val="000000"/>
          <w:sz w:val="24"/>
          <w:szCs w:val="24"/>
        </w:rPr>
        <w:t>Documents may be redacted by the Administrative Law Judge to conceal confidential information that is not relevant to the issues being heard.</w:t>
      </w:r>
    </w:p>
    <w:p w14:paraId="25EBD97A" w14:textId="77777777" w:rsidR="0079750B" w:rsidRPr="00EB083D" w:rsidRDefault="0079750B" w:rsidP="0079750B">
      <w:pPr>
        <w:pStyle w:val="ListParagraph"/>
        <w:spacing w:line="240" w:lineRule="auto"/>
        <w:ind w:left="0"/>
        <w:rPr>
          <w:rFonts w:ascii="Times New Roman" w:eastAsia="Times New Roman" w:hAnsi="Times New Roman" w:cs="Times New Roman"/>
          <w:color w:val="000000"/>
          <w:sz w:val="24"/>
          <w:szCs w:val="24"/>
        </w:rPr>
      </w:pPr>
    </w:p>
    <w:p w14:paraId="50BACB0E" w14:textId="290CCAA7" w:rsidR="0079750B" w:rsidRPr="00EB083D" w:rsidRDefault="0079750B" w:rsidP="0079750B">
      <w:pPr>
        <w:pStyle w:val="ListParagraph"/>
        <w:numPr>
          <w:ilvl w:val="0"/>
          <w:numId w:val="5"/>
        </w:numPr>
        <w:spacing w:line="240" w:lineRule="auto"/>
        <w:rPr>
          <w:rFonts w:ascii="Times New Roman" w:eastAsia="Times New Roman" w:hAnsi="Times New Roman" w:cs="Times New Roman"/>
          <w:color w:val="000000"/>
          <w:sz w:val="24"/>
          <w:szCs w:val="24"/>
        </w:rPr>
      </w:pPr>
      <w:r w:rsidRPr="00EB083D">
        <w:rPr>
          <w:rFonts w:ascii="Times New Roman" w:eastAsia="Times New Roman" w:hAnsi="Times New Roman" w:cs="Times New Roman"/>
          <w:color w:val="000000"/>
          <w:sz w:val="24"/>
          <w:szCs w:val="24"/>
        </w:rPr>
        <w:t xml:space="preserve">At the conclusion of the hearing and closure of the evidentiary record, transmit the </w:t>
      </w:r>
    </w:p>
    <w:p w14:paraId="444CA03B" w14:textId="3A192764" w:rsidR="0079750B" w:rsidRPr="00EB083D" w:rsidRDefault="0079750B" w:rsidP="0079750B">
      <w:pPr>
        <w:pStyle w:val="ListParagraph"/>
        <w:spacing w:line="240" w:lineRule="auto"/>
        <w:rPr>
          <w:rFonts w:ascii="Times New Roman" w:eastAsia="Times New Roman" w:hAnsi="Times New Roman" w:cs="Times New Roman"/>
          <w:color w:val="000000"/>
          <w:sz w:val="24"/>
          <w:szCs w:val="24"/>
        </w:rPr>
      </w:pPr>
      <w:proofErr w:type="gramStart"/>
      <w:r w:rsidRPr="00EB083D">
        <w:rPr>
          <w:rFonts w:ascii="Times New Roman" w:eastAsia="Times New Roman" w:hAnsi="Times New Roman" w:cs="Times New Roman"/>
          <w:color w:val="000000"/>
          <w:sz w:val="24"/>
          <w:szCs w:val="24"/>
        </w:rPr>
        <w:t>paper</w:t>
      </w:r>
      <w:proofErr w:type="gramEnd"/>
      <w:r w:rsidRPr="00EB083D">
        <w:rPr>
          <w:rFonts w:ascii="Times New Roman" w:eastAsia="Times New Roman" w:hAnsi="Times New Roman" w:cs="Times New Roman"/>
          <w:color w:val="000000"/>
          <w:sz w:val="24"/>
          <w:szCs w:val="24"/>
        </w:rPr>
        <w:t xml:space="preserve"> exhibits entered into evidence to the scanning technician, who shall, within two working days of receipt, scan the exhibits into the “hearing record” portion of the electronic case file.</w:t>
      </w:r>
    </w:p>
    <w:p w14:paraId="0E0D94FB" w14:textId="77777777" w:rsidR="0079750B" w:rsidRPr="00EB083D" w:rsidRDefault="0079750B" w:rsidP="0079750B">
      <w:pPr>
        <w:pStyle w:val="ListParagraph"/>
        <w:spacing w:line="240" w:lineRule="auto"/>
        <w:rPr>
          <w:rFonts w:ascii="Times New Roman" w:eastAsia="Times New Roman" w:hAnsi="Times New Roman" w:cs="Times New Roman"/>
          <w:color w:val="000000"/>
          <w:sz w:val="24"/>
          <w:szCs w:val="24"/>
        </w:rPr>
      </w:pPr>
    </w:p>
    <w:p w14:paraId="735F3233" w14:textId="77777777" w:rsidR="0079750B" w:rsidRPr="00EB083D" w:rsidRDefault="0079750B" w:rsidP="0079750B">
      <w:pPr>
        <w:pStyle w:val="ListParagraph"/>
        <w:numPr>
          <w:ilvl w:val="0"/>
          <w:numId w:val="5"/>
        </w:numPr>
        <w:spacing w:line="240" w:lineRule="auto"/>
        <w:rPr>
          <w:rFonts w:ascii="Times New Roman" w:eastAsia="Times New Roman" w:hAnsi="Times New Roman" w:cs="Times New Roman"/>
          <w:color w:val="000000"/>
          <w:sz w:val="24"/>
          <w:szCs w:val="24"/>
        </w:rPr>
      </w:pPr>
      <w:r w:rsidRPr="00EB083D">
        <w:rPr>
          <w:rFonts w:ascii="Times New Roman" w:eastAsia="Times New Roman" w:hAnsi="Times New Roman" w:cs="Times New Roman"/>
          <w:color w:val="000000"/>
          <w:sz w:val="24"/>
          <w:szCs w:val="24"/>
        </w:rPr>
        <w:t>Attach to the decision a summary of the entire evidentiary record labeled “Addendum A.” Addendum A shall contain a list of all exhibits entered into evidence and the proponent of that evidence, the identity of witnesses testifying at the hearing, any exhibits that were offered as evidence and marked as an exhibit but were excluded from the evidentiary record, whether the hearing was electronically recorded or recorded by a certified court reporter, and the following certification:</w:t>
      </w:r>
    </w:p>
    <w:p w14:paraId="2C9799E5" w14:textId="77777777" w:rsidR="0079750B" w:rsidRPr="00EB083D" w:rsidRDefault="0079750B" w:rsidP="0079750B">
      <w:pPr>
        <w:pStyle w:val="ListParagraph"/>
        <w:spacing w:line="240" w:lineRule="auto"/>
        <w:rPr>
          <w:rFonts w:ascii="Times New Roman" w:eastAsia="Times New Roman" w:hAnsi="Times New Roman" w:cs="Times New Roman"/>
          <w:color w:val="000000"/>
          <w:sz w:val="24"/>
          <w:szCs w:val="24"/>
        </w:rPr>
      </w:pPr>
    </w:p>
    <w:p w14:paraId="30AE1A76" w14:textId="2615C79D" w:rsidR="0079750B" w:rsidRPr="00EB083D" w:rsidRDefault="0079750B" w:rsidP="0079750B">
      <w:pPr>
        <w:pStyle w:val="ListParagraph"/>
        <w:spacing w:line="240" w:lineRule="auto"/>
        <w:rPr>
          <w:rFonts w:ascii="Times New Roman" w:eastAsia="Times New Roman" w:hAnsi="Times New Roman" w:cs="Times New Roman"/>
          <w:color w:val="000000"/>
          <w:sz w:val="24"/>
          <w:szCs w:val="24"/>
        </w:rPr>
      </w:pPr>
      <w:r w:rsidRPr="00EB083D">
        <w:rPr>
          <w:rFonts w:ascii="Times New Roman" w:eastAsia="Times New Roman" w:hAnsi="Times New Roman" w:cs="Times New Roman"/>
          <w:i/>
          <w:iCs/>
          <w:color w:val="000000"/>
          <w:sz w:val="24"/>
          <w:szCs w:val="24"/>
        </w:rPr>
        <w:lastRenderedPageBreak/>
        <w:t>I, ____ “ALJ Name” ________, the California Occupational Safety and Health Appeals Board Administrative Law Judge duly assigned to hear the above-entitled matter, hereby certify the proceedings therein were electronically recorded or recorded by a certified court reporter. If the proceedings were recorded electronically, the recording was periodically monitored during the hearing. Either the electronic recording or the recording made by a certified court reporter, along with the documentary and other evidence presented and received into evidence during or after the hearing, constitutes the official hearing record of the proceedings. To the best of my knowledge the recording equipment, if utilized, was functioning normally and exhibits listed in this Appendix are true and correct, and accurately represent the evidence received during or after the hearing.</w:t>
      </w:r>
    </w:p>
    <w:p w14:paraId="2239FBE8" w14:textId="77777777" w:rsidR="0079750B" w:rsidRPr="0079750B" w:rsidRDefault="0079750B" w:rsidP="0079750B">
      <w:pPr>
        <w:spacing w:line="240" w:lineRule="auto"/>
        <w:rPr>
          <w:rFonts w:ascii="Times New Roman" w:eastAsia="Times New Roman" w:hAnsi="Times New Roman" w:cs="Times New Roman"/>
          <w:color w:val="000000"/>
          <w:sz w:val="24"/>
          <w:szCs w:val="24"/>
        </w:rPr>
      </w:pPr>
      <w:r w:rsidRPr="00EB083D">
        <w:rPr>
          <w:rFonts w:ascii="Times New Roman" w:eastAsia="Times New Roman" w:hAnsi="Times New Roman" w:cs="Times New Roman"/>
          <w:color w:val="000000"/>
          <w:sz w:val="24"/>
          <w:szCs w:val="24"/>
        </w:rPr>
        <w:t>Note: Authority cited: Section 148.7, Labor Code. Reference: Sections 6603, 6608, 6620, 6621 and 6629, Labor Code.</w:t>
      </w:r>
    </w:p>
    <w:p w14:paraId="5C80EA1A" w14:textId="77777777" w:rsidR="0079750B" w:rsidRDefault="0079750B"/>
    <w:sectPr w:rsidR="00797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0E9B"/>
    <w:multiLevelType w:val="hybridMultilevel"/>
    <w:tmpl w:val="F23A385C"/>
    <w:lvl w:ilvl="0" w:tplc="661216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331F4"/>
    <w:multiLevelType w:val="hybridMultilevel"/>
    <w:tmpl w:val="1F9292CC"/>
    <w:lvl w:ilvl="0" w:tplc="7A9AD4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9C48FE"/>
    <w:multiLevelType w:val="hybridMultilevel"/>
    <w:tmpl w:val="68420D76"/>
    <w:lvl w:ilvl="0" w:tplc="A256580A">
      <w:start w:val="1"/>
      <w:numFmt w:val="upperLetter"/>
      <w:lvlText w:val="(%1)"/>
      <w:lvlJc w:val="left"/>
      <w:pPr>
        <w:ind w:left="1440" w:hanging="360"/>
      </w:pPr>
      <w:rPr>
        <w:rFonts w:ascii="Times New Roman" w:eastAsia="Times New Roman" w:hAnsi="Times New Roman" w:cs="Times New Roman"/>
        <w:color w:val="auto"/>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44666212">
      <w:start w:val="1"/>
      <w:numFmt w:val="upperLetter"/>
      <w:lvlText w:val="(%4)"/>
      <w:lvlJc w:val="left"/>
      <w:pPr>
        <w:ind w:left="1800" w:hanging="360"/>
      </w:pPr>
      <w:rPr>
        <w:rFonts w:ascii="Times New Roman" w:eastAsiaTheme="minorHAnsi" w:hAnsi="Times New Roman" w:cs="Times New Roman"/>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B96CA8"/>
    <w:multiLevelType w:val="hybridMultilevel"/>
    <w:tmpl w:val="E42ADA7C"/>
    <w:lvl w:ilvl="0" w:tplc="44E807AE">
      <w:start w:val="1"/>
      <w:numFmt w:val="decimal"/>
      <w:lvlText w:val="(%1)"/>
      <w:lvlJc w:val="left"/>
      <w:pPr>
        <w:ind w:left="630" w:hanging="360"/>
      </w:pPr>
      <w:rPr>
        <w:u w:val="none"/>
      </w:rPr>
    </w:lvl>
    <w:lvl w:ilvl="1" w:tplc="081ED1BC">
      <w:start w:val="1"/>
      <w:numFmt w:val="upperLetter"/>
      <w:lvlText w:val="%2."/>
      <w:lvlJc w:val="left"/>
      <w:pPr>
        <w:ind w:left="2430" w:hanging="360"/>
      </w:pPr>
      <w:rPr>
        <w:rFonts w:ascii="Times New Roman" w:eastAsiaTheme="minorHAnsi" w:hAnsi="Times New Roman" w:cs="Times New Roman"/>
      </w:r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4" w15:restartNumberingAfterBreak="0">
    <w:nsid w:val="7F1A5E83"/>
    <w:multiLevelType w:val="hybridMultilevel"/>
    <w:tmpl w:val="57E44700"/>
    <w:lvl w:ilvl="0" w:tplc="97D0A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66"/>
    <w:rsid w:val="000178E9"/>
    <w:rsid w:val="000962E7"/>
    <w:rsid w:val="001251C8"/>
    <w:rsid w:val="00152567"/>
    <w:rsid w:val="00160744"/>
    <w:rsid w:val="00174D10"/>
    <w:rsid w:val="001960ED"/>
    <w:rsid w:val="00245088"/>
    <w:rsid w:val="00245C38"/>
    <w:rsid w:val="00253B63"/>
    <w:rsid w:val="00254984"/>
    <w:rsid w:val="002717EB"/>
    <w:rsid w:val="0027659E"/>
    <w:rsid w:val="002931FA"/>
    <w:rsid w:val="002B252A"/>
    <w:rsid w:val="002C2240"/>
    <w:rsid w:val="002E3D6B"/>
    <w:rsid w:val="003547CC"/>
    <w:rsid w:val="00360FA7"/>
    <w:rsid w:val="00392175"/>
    <w:rsid w:val="003A2AF8"/>
    <w:rsid w:val="003A6092"/>
    <w:rsid w:val="003C7028"/>
    <w:rsid w:val="003C7782"/>
    <w:rsid w:val="003E344A"/>
    <w:rsid w:val="004172C5"/>
    <w:rsid w:val="004267F3"/>
    <w:rsid w:val="00463066"/>
    <w:rsid w:val="0047221B"/>
    <w:rsid w:val="004F0484"/>
    <w:rsid w:val="005014F6"/>
    <w:rsid w:val="0050647E"/>
    <w:rsid w:val="00522341"/>
    <w:rsid w:val="00575E48"/>
    <w:rsid w:val="00595A0F"/>
    <w:rsid w:val="005A2BD1"/>
    <w:rsid w:val="005B06DE"/>
    <w:rsid w:val="005B2F4C"/>
    <w:rsid w:val="005F410A"/>
    <w:rsid w:val="00624CBB"/>
    <w:rsid w:val="0064099A"/>
    <w:rsid w:val="006B6EE2"/>
    <w:rsid w:val="006C4638"/>
    <w:rsid w:val="0072021D"/>
    <w:rsid w:val="00750779"/>
    <w:rsid w:val="00786F32"/>
    <w:rsid w:val="0079750B"/>
    <w:rsid w:val="007C1858"/>
    <w:rsid w:val="007E68FF"/>
    <w:rsid w:val="007F7109"/>
    <w:rsid w:val="008263C0"/>
    <w:rsid w:val="00830562"/>
    <w:rsid w:val="008412E5"/>
    <w:rsid w:val="0085696C"/>
    <w:rsid w:val="008A1042"/>
    <w:rsid w:val="008F29B9"/>
    <w:rsid w:val="00905624"/>
    <w:rsid w:val="009547DC"/>
    <w:rsid w:val="009A58C5"/>
    <w:rsid w:val="009A5CC7"/>
    <w:rsid w:val="009B078F"/>
    <w:rsid w:val="009C5004"/>
    <w:rsid w:val="009E2277"/>
    <w:rsid w:val="00A039D8"/>
    <w:rsid w:val="00A361BB"/>
    <w:rsid w:val="00A44CE5"/>
    <w:rsid w:val="00A51962"/>
    <w:rsid w:val="00A552AD"/>
    <w:rsid w:val="00A727B1"/>
    <w:rsid w:val="00A77E12"/>
    <w:rsid w:val="00AD0256"/>
    <w:rsid w:val="00AF098F"/>
    <w:rsid w:val="00AF5C41"/>
    <w:rsid w:val="00AF698D"/>
    <w:rsid w:val="00B2079D"/>
    <w:rsid w:val="00B74D93"/>
    <w:rsid w:val="00BB2618"/>
    <w:rsid w:val="00BD380A"/>
    <w:rsid w:val="00BD6AA7"/>
    <w:rsid w:val="00BF5642"/>
    <w:rsid w:val="00C11C14"/>
    <w:rsid w:val="00C132EE"/>
    <w:rsid w:val="00C33E87"/>
    <w:rsid w:val="00C4383C"/>
    <w:rsid w:val="00C44ACC"/>
    <w:rsid w:val="00C4532D"/>
    <w:rsid w:val="00C566DE"/>
    <w:rsid w:val="00C63266"/>
    <w:rsid w:val="00CA41B8"/>
    <w:rsid w:val="00CB167C"/>
    <w:rsid w:val="00CB2619"/>
    <w:rsid w:val="00CD729E"/>
    <w:rsid w:val="00D15880"/>
    <w:rsid w:val="00D67524"/>
    <w:rsid w:val="00D7273B"/>
    <w:rsid w:val="00DB652C"/>
    <w:rsid w:val="00DC28EA"/>
    <w:rsid w:val="00DE632F"/>
    <w:rsid w:val="00E12750"/>
    <w:rsid w:val="00E27135"/>
    <w:rsid w:val="00E71677"/>
    <w:rsid w:val="00E83F19"/>
    <w:rsid w:val="00EA6118"/>
    <w:rsid w:val="00EA7FBC"/>
    <w:rsid w:val="00EB083D"/>
    <w:rsid w:val="00EC0062"/>
    <w:rsid w:val="00EC5143"/>
    <w:rsid w:val="00F10A2F"/>
    <w:rsid w:val="00F2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F190557"/>
  <w15:chartTrackingRefBased/>
  <w15:docId w15:val="{8C8E2FDB-DA9F-47CE-8325-EF109B52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41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66"/>
    <w:pPr>
      <w:ind w:left="720"/>
      <w:contextualSpacing/>
    </w:pPr>
  </w:style>
  <w:style w:type="character" w:styleId="CommentReference">
    <w:name w:val="annotation reference"/>
    <w:basedOn w:val="DefaultParagraphFont"/>
    <w:uiPriority w:val="99"/>
    <w:semiHidden/>
    <w:unhideWhenUsed/>
    <w:rsid w:val="00C63266"/>
    <w:rPr>
      <w:sz w:val="16"/>
      <w:szCs w:val="16"/>
    </w:rPr>
  </w:style>
  <w:style w:type="paragraph" w:styleId="CommentText">
    <w:name w:val="annotation text"/>
    <w:basedOn w:val="Normal"/>
    <w:link w:val="CommentTextChar"/>
    <w:uiPriority w:val="99"/>
    <w:semiHidden/>
    <w:unhideWhenUsed/>
    <w:rsid w:val="00C63266"/>
    <w:pPr>
      <w:spacing w:line="240" w:lineRule="auto"/>
    </w:pPr>
    <w:rPr>
      <w:sz w:val="20"/>
      <w:szCs w:val="20"/>
    </w:rPr>
  </w:style>
  <w:style w:type="character" w:customStyle="1" w:styleId="CommentTextChar">
    <w:name w:val="Comment Text Char"/>
    <w:basedOn w:val="DefaultParagraphFont"/>
    <w:link w:val="CommentText"/>
    <w:uiPriority w:val="99"/>
    <w:semiHidden/>
    <w:rsid w:val="00C63266"/>
    <w:rPr>
      <w:sz w:val="20"/>
      <w:szCs w:val="20"/>
    </w:rPr>
  </w:style>
  <w:style w:type="paragraph" w:styleId="CommentSubject">
    <w:name w:val="annotation subject"/>
    <w:basedOn w:val="CommentText"/>
    <w:next w:val="CommentText"/>
    <w:link w:val="CommentSubjectChar"/>
    <w:uiPriority w:val="99"/>
    <w:semiHidden/>
    <w:unhideWhenUsed/>
    <w:rsid w:val="00C63266"/>
    <w:rPr>
      <w:b/>
      <w:bCs/>
    </w:rPr>
  </w:style>
  <w:style w:type="character" w:customStyle="1" w:styleId="CommentSubjectChar">
    <w:name w:val="Comment Subject Char"/>
    <w:basedOn w:val="CommentTextChar"/>
    <w:link w:val="CommentSubject"/>
    <w:uiPriority w:val="99"/>
    <w:semiHidden/>
    <w:rsid w:val="00C63266"/>
    <w:rPr>
      <w:b/>
      <w:bCs/>
      <w:sz w:val="20"/>
      <w:szCs w:val="20"/>
    </w:rPr>
  </w:style>
  <w:style w:type="paragraph" w:styleId="BalloonText">
    <w:name w:val="Balloon Text"/>
    <w:basedOn w:val="Normal"/>
    <w:link w:val="BalloonTextChar"/>
    <w:uiPriority w:val="99"/>
    <w:semiHidden/>
    <w:unhideWhenUsed/>
    <w:rsid w:val="00C63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266"/>
    <w:rPr>
      <w:rFonts w:ascii="Segoe UI" w:hAnsi="Segoe UI" w:cs="Segoe UI"/>
      <w:sz w:val="18"/>
      <w:szCs w:val="18"/>
    </w:rPr>
  </w:style>
  <w:style w:type="character" w:customStyle="1" w:styleId="Heading1Char">
    <w:name w:val="Heading 1 Char"/>
    <w:basedOn w:val="DefaultParagraphFont"/>
    <w:link w:val="Heading1"/>
    <w:uiPriority w:val="9"/>
    <w:rsid w:val="00CA41B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43124">
      <w:bodyDiv w:val="1"/>
      <w:marLeft w:val="0"/>
      <w:marRight w:val="0"/>
      <w:marTop w:val="0"/>
      <w:marBottom w:val="0"/>
      <w:divBdr>
        <w:top w:val="none" w:sz="0" w:space="0" w:color="auto"/>
        <w:left w:val="none" w:sz="0" w:space="0" w:color="auto"/>
        <w:bottom w:val="none" w:sz="0" w:space="0" w:color="auto"/>
        <w:right w:val="none" w:sz="0" w:space="0" w:color="auto"/>
      </w:divBdr>
      <w:divsChild>
        <w:div w:id="2142184207">
          <w:marLeft w:val="0"/>
          <w:marRight w:val="0"/>
          <w:marTop w:val="0"/>
          <w:marBottom w:val="270"/>
          <w:divBdr>
            <w:top w:val="none" w:sz="0" w:space="0" w:color="auto"/>
            <w:left w:val="none" w:sz="0" w:space="0" w:color="auto"/>
            <w:bottom w:val="none" w:sz="0" w:space="0" w:color="auto"/>
            <w:right w:val="none" w:sz="0" w:space="0" w:color="auto"/>
          </w:divBdr>
          <w:divsChild>
            <w:div w:id="229274486">
              <w:marLeft w:val="0"/>
              <w:marRight w:val="0"/>
              <w:marTop w:val="0"/>
              <w:marBottom w:val="270"/>
              <w:divBdr>
                <w:top w:val="none" w:sz="0" w:space="0" w:color="auto"/>
                <w:left w:val="none" w:sz="0" w:space="0" w:color="auto"/>
                <w:bottom w:val="none" w:sz="0" w:space="0" w:color="auto"/>
                <w:right w:val="none" w:sz="0" w:space="0" w:color="auto"/>
              </w:divBdr>
              <w:divsChild>
                <w:div w:id="1220898533">
                  <w:marLeft w:val="0"/>
                  <w:marRight w:val="0"/>
                  <w:marTop w:val="240"/>
                  <w:marBottom w:val="270"/>
                  <w:divBdr>
                    <w:top w:val="none" w:sz="0" w:space="0" w:color="auto"/>
                    <w:left w:val="none" w:sz="0" w:space="0" w:color="auto"/>
                    <w:bottom w:val="none" w:sz="0" w:space="0" w:color="auto"/>
                    <w:right w:val="none" w:sz="0" w:space="0" w:color="auto"/>
                  </w:divBdr>
                  <w:divsChild>
                    <w:div w:id="729960055">
                      <w:marLeft w:val="0"/>
                      <w:marRight w:val="0"/>
                      <w:marTop w:val="0"/>
                      <w:marBottom w:val="0"/>
                      <w:divBdr>
                        <w:top w:val="none" w:sz="0" w:space="0" w:color="auto"/>
                        <w:left w:val="none" w:sz="0" w:space="0" w:color="auto"/>
                        <w:bottom w:val="none" w:sz="0" w:space="0" w:color="auto"/>
                        <w:right w:val="none" w:sz="0" w:space="0" w:color="auto"/>
                      </w:divBdr>
                      <w:divsChild>
                        <w:div w:id="1560824334">
                          <w:marLeft w:val="0"/>
                          <w:marRight w:val="0"/>
                          <w:marTop w:val="0"/>
                          <w:marBottom w:val="0"/>
                          <w:divBdr>
                            <w:top w:val="none" w:sz="0" w:space="0" w:color="auto"/>
                            <w:left w:val="none" w:sz="0" w:space="0" w:color="auto"/>
                            <w:bottom w:val="none" w:sz="0" w:space="0" w:color="auto"/>
                            <w:right w:val="none" w:sz="0" w:space="0" w:color="auto"/>
                          </w:divBdr>
                        </w:div>
                      </w:divsChild>
                    </w:div>
                    <w:div w:id="1428965020">
                      <w:marLeft w:val="0"/>
                      <w:marRight w:val="0"/>
                      <w:marTop w:val="240"/>
                      <w:marBottom w:val="270"/>
                      <w:divBdr>
                        <w:top w:val="none" w:sz="0" w:space="0" w:color="auto"/>
                        <w:left w:val="none" w:sz="0" w:space="0" w:color="auto"/>
                        <w:bottom w:val="none" w:sz="0" w:space="0" w:color="auto"/>
                        <w:right w:val="none" w:sz="0" w:space="0" w:color="auto"/>
                      </w:divBdr>
                      <w:divsChild>
                        <w:div w:id="2007440114">
                          <w:marLeft w:val="0"/>
                          <w:marRight w:val="0"/>
                          <w:marTop w:val="0"/>
                          <w:marBottom w:val="0"/>
                          <w:divBdr>
                            <w:top w:val="none" w:sz="0" w:space="0" w:color="auto"/>
                            <w:left w:val="none" w:sz="0" w:space="0" w:color="auto"/>
                            <w:bottom w:val="none" w:sz="0" w:space="0" w:color="auto"/>
                            <w:right w:val="none" w:sz="0" w:space="0" w:color="auto"/>
                          </w:divBdr>
                          <w:divsChild>
                            <w:div w:id="11367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3398">
                      <w:marLeft w:val="0"/>
                      <w:marRight w:val="0"/>
                      <w:marTop w:val="240"/>
                      <w:marBottom w:val="270"/>
                      <w:divBdr>
                        <w:top w:val="none" w:sz="0" w:space="0" w:color="auto"/>
                        <w:left w:val="none" w:sz="0" w:space="0" w:color="auto"/>
                        <w:bottom w:val="none" w:sz="0" w:space="0" w:color="auto"/>
                        <w:right w:val="none" w:sz="0" w:space="0" w:color="auto"/>
                      </w:divBdr>
                      <w:divsChild>
                        <w:div w:id="1933929014">
                          <w:marLeft w:val="0"/>
                          <w:marRight w:val="0"/>
                          <w:marTop w:val="0"/>
                          <w:marBottom w:val="0"/>
                          <w:divBdr>
                            <w:top w:val="none" w:sz="0" w:space="0" w:color="auto"/>
                            <w:left w:val="none" w:sz="0" w:space="0" w:color="auto"/>
                            <w:bottom w:val="none" w:sz="0" w:space="0" w:color="auto"/>
                            <w:right w:val="none" w:sz="0" w:space="0" w:color="auto"/>
                          </w:divBdr>
                          <w:divsChild>
                            <w:div w:id="17353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153">
                      <w:marLeft w:val="0"/>
                      <w:marRight w:val="0"/>
                      <w:marTop w:val="240"/>
                      <w:marBottom w:val="270"/>
                      <w:divBdr>
                        <w:top w:val="none" w:sz="0" w:space="0" w:color="auto"/>
                        <w:left w:val="none" w:sz="0" w:space="0" w:color="auto"/>
                        <w:bottom w:val="none" w:sz="0" w:space="0" w:color="auto"/>
                        <w:right w:val="none" w:sz="0" w:space="0" w:color="auto"/>
                      </w:divBdr>
                      <w:divsChild>
                        <w:div w:id="1016614938">
                          <w:marLeft w:val="0"/>
                          <w:marRight w:val="0"/>
                          <w:marTop w:val="0"/>
                          <w:marBottom w:val="0"/>
                          <w:divBdr>
                            <w:top w:val="none" w:sz="0" w:space="0" w:color="auto"/>
                            <w:left w:val="none" w:sz="0" w:space="0" w:color="auto"/>
                            <w:bottom w:val="none" w:sz="0" w:space="0" w:color="auto"/>
                            <w:right w:val="none" w:sz="0" w:space="0" w:color="auto"/>
                          </w:divBdr>
                          <w:divsChild>
                            <w:div w:id="8843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31539">
                      <w:marLeft w:val="0"/>
                      <w:marRight w:val="0"/>
                      <w:marTop w:val="240"/>
                      <w:marBottom w:val="270"/>
                      <w:divBdr>
                        <w:top w:val="none" w:sz="0" w:space="0" w:color="auto"/>
                        <w:left w:val="none" w:sz="0" w:space="0" w:color="auto"/>
                        <w:bottom w:val="none" w:sz="0" w:space="0" w:color="auto"/>
                        <w:right w:val="none" w:sz="0" w:space="0" w:color="auto"/>
                      </w:divBdr>
                      <w:divsChild>
                        <w:div w:id="1581790942">
                          <w:marLeft w:val="0"/>
                          <w:marRight w:val="0"/>
                          <w:marTop w:val="0"/>
                          <w:marBottom w:val="0"/>
                          <w:divBdr>
                            <w:top w:val="none" w:sz="0" w:space="0" w:color="auto"/>
                            <w:left w:val="none" w:sz="0" w:space="0" w:color="auto"/>
                            <w:bottom w:val="none" w:sz="0" w:space="0" w:color="auto"/>
                            <w:right w:val="none" w:sz="0" w:space="0" w:color="auto"/>
                          </w:divBdr>
                          <w:divsChild>
                            <w:div w:id="19396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8648">
                      <w:marLeft w:val="0"/>
                      <w:marRight w:val="0"/>
                      <w:marTop w:val="240"/>
                      <w:marBottom w:val="270"/>
                      <w:divBdr>
                        <w:top w:val="none" w:sz="0" w:space="0" w:color="auto"/>
                        <w:left w:val="none" w:sz="0" w:space="0" w:color="auto"/>
                        <w:bottom w:val="none" w:sz="0" w:space="0" w:color="auto"/>
                        <w:right w:val="none" w:sz="0" w:space="0" w:color="auto"/>
                      </w:divBdr>
                      <w:divsChild>
                        <w:div w:id="898982429">
                          <w:marLeft w:val="0"/>
                          <w:marRight w:val="0"/>
                          <w:marTop w:val="0"/>
                          <w:marBottom w:val="0"/>
                          <w:divBdr>
                            <w:top w:val="none" w:sz="0" w:space="0" w:color="auto"/>
                            <w:left w:val="none" w:sz="0" w:space="0" w:color="auto"/>
                            <w:bottom w:val="none" w:sz="0" w:space="0" w:color="auto"/>
                            <w:right w:val="none" w:sz="0" w:space="0" w:color="auto"/>
                          </w:divBdr>
                          <w:divsChild>
                            <w:div w:id="983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00416">
                  <w:marLeft w:val="0"/>
                  <w:marRight w:val="0"/>
                  <w:marTop w:val="240"/>
                  <w:marBottom w:val="270"/>
                  <w:divBdr>
                    <w:top w:val="none" w:sz="0" w:space="0" w:color="auto"/>
                    <w:left w:val="none" w:sz="0" w:space="0" w:color="auto"/>
                    <w:bottom w:val="none" w:sz="0" w:space="0" w:color="auto"/>
                    <w:right w:val="none" w:sz="0" w:space="0" w:color="auto"/>
                  </w:divBdr>
                  <w:divsChild>
                    <w:div w:id="571892774">
                      <w:marLeft w:val="0"/>
                      <w:marRight w:val="0"/>
                      <w:marTop w:val="0"/>
                      <w:marBottom w:val="0"/>
                      <w:divBdr>
                        <w:top w:val="none" w:sz="0" w:space="0" w:color="auto"/>
                        <w:left w:val="none" w:sz="0" w:space="0" w:color="auto"/>
                        <w:bottom w:val="none" w:sz="0" w:space="0" w:color="auto"/>
                        <w:right w:val="none" w:sz="0" w:space="0" w:color="auto"/>
                      </w:divBdr>
                      <w:divsChild>
                        <w:div w:id="19966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26996">
                  <w:marLeft w:val="0"/>
                  <w:marRight w:val="0"/>
                  <w:marTop w:val="240"/>
                  <w:marBottom w:val="270"/>
                  <w:divBdr>
                    <w:top w:val="none" w:sz="0" w:space="0" w:color="auto"/>
                    <w:left w:val="none" w:sz="0" w:space="0" w:color="auto"/>
                    <w:bottom w:val="none" w:sz="0" w:space="0" w:color="auto"/>
                    <w:right w:val="none" w:sz="0" w:space="0" w:color="auto"/>
                  </w:divBdr>
                  <w:divsChild>
                    <w:div w:id="1192836312">
                      <w:marLeft w:val="0"/>
                      <w:marRight w:val="0"/>
                      <w:marTop w:val="0"/>
                      <w:marBottom w:val="0"/>
                      <w:divBdr>
                        <w:top w:val="none" w:sz="0" w:space="0" w:color="auto"/>
                        <w:left w:val="none" w:sz="0" w:space="0" w:color="auto"/>
                        <w:bottom w:val="none" w:sz="0" w:space="0" w:color="auto"/>
                        <w:right w:val="none" w:sz="0" w:space="0" w:color="auto"/>
                      </w:divBdr>
                      <w:divsChild>
                        <w:div w:id="19257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4453">
                  <w:marLeft w:val="0"/>
                  <w:marRight w:val="0"/>
                  <w:marTop w:val="240"/>
                  <w:marBottom w:val="270"/>
                  <w:divBdr>
                    <w:top w:val="none" w:sz="0" w:space="0" w:color="auto"/>
                    <w:left w:val="none" w:sz="0" w:space="0" w:color="auto"/>
                    <w:bottom w:val="none" w:sz="0" w:space="0" w:color="auto"/>
                    <w:right w:val="none" w:sz="0" w:space="0" w:color="auto"/>
                  </w:divBdr>
                  <w:divsChild>
                    <w:div w:id="1133477452">
                      <w:marLeft w:val="0"/>
                      <w:marRight w:val="0"/>
                      <w:marTop w:val="0"/>
                      <w:marBottom w:val="0"/>
                      <w:divBdr>
                        <w:top w:val="none" w:sz="0" w:space="0" w:color="auto"/>
                        <w:left w:val="none" w:sz="0" w:space="0" w:color="auto"/>
                        <w:bottom w:val="none" w:sz="0" w:space="0" w:color="auto"/>
                        <w:right w:val="none" w:sz="0" w:space="0" w:color="auto"/>
                      </w:divBdr>
                      <w:divsChild>
                        <w:div w:id="64018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8469">
                  <w:marLeft w:val="0"/>
                  <w:marRight w:val="0"/>
                  <w:marTop w:val="240"/>
                  <w:marBottom w:val="270"/>
                  <w:divBdr>
                    <w:top w:val="none" w:sz="0" w:space="0" w:color="auto"/>
                    <w:left w:val="none" w:sz="0" w:space="0" w:color="auto"/>
                    <w:bottom w:val="none" w:sz="0" w:space="0" w:color="auto"/>
                    <w:right w:val="none" w:sz="0" w:space="0" w:color="auto"/>
                  </w:divBdr>
                  <w:divsChild>
                    <w:div w:id="580334727">
                      <w:marLeft w:val="0"/>
                      <w:marRight w:val="0"/>
                      <w:marTop w:val="0"/>
                      <w:marBottom w:val="0"/>
                      <w:divBdr>
                        <w:top w:val="none" w:sz="0" w:space="0" w:color="auto"/>
                        <w:left w:val="none" w:sz="0" w:space="0" w:color="auto"/>
                        <w:bottom w:val="none" w:sz="0" w:space="0" w:color="auto"/>
                        <w:right w:val="none" w:sz="0" w:space="0" w:color="auto"/>
                      </w:divBdr>
                      <w:divsChild>
                        <w:div w:id="14153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07727">
              <w:marLeft w:val="0"/>
              <w:marRight w:val="0"/>
              <w:marTop w:val="240"/>
              <w:marBottom w:val="0"/>
              <w:divBdr>
                <w:top w:val="none" w:sz="0" w:space="0" w:color="auto"/>
                <w:left w:val="none" w:sz="0" w:space="0" w:color="auto"/>
                <w:bottom w:val="none" w:sz="0" w:space="0" w:color="auto"/>
                <w:right w:val="none" w:sz="0" w:space="0" w:color="auto"/>
              </w:divBdr>
              <w:divsChild>
                <w:div w:id="1388189439">
                  <w:marLeft w:val="0"/>
                  <w:marRight w:val="0"/>
                  <w:marTop w:val="0"/>
                  <w:marBottom w:val="0"/>
                  <w:divBdr>
                    <w:top w:val="none" w:sz="0" w:space="0" w:color="auto"/>
                    <w:left w:val="none" w:sz="0" w:space="0" w:color="auto"/>
                    <w:bottom w:val="none" w:sz="0" w:space="0" w:color="auto"/>
                    <w:right w:val="none" w:sz="0" w:space="0" w:color="auto"/>
                  </w:divBdr>
                  <w:divsChild>
                    <w:div w:id="3177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419306">
      <w:bodyDiv w:val="1"/>
      <w:marLeft w:val="0"/>
      <w:marRight w:val="0"/>
      <w:marTop w:val="0"/>
      <w:marBottom w:val="0"/>
      <w:divBdr>
        <w:top w:val="none" w:sz="0" w:space="0" w:color="auto"/>
        <w:left w:val="none" w:sz="0" w:space="0" w:color="auto"/>
        <w:bottom w:val="none" w:sz="0" w:space="0" w:color="auto"/>
        <w:right w:val="none" w:sz="0" w:space="0" w:color="auto"/>
      </w:divBdr>
    </w:div>
    <w:div w:id="1019619719">
      <w:bodyDiv w:val="1"/>
      <w:marLeft w:val="0"/>
      <w:marRight w:val="0"/>
      <w:marTop w:val="0"/>
      <w:marBottom w:val="0"/>
      <w:divBdr>
        <w:top w:val="none" w:sz="0" w:space="0" w:color="auto"/>
        <w:left w:val="none" w:sz="0" w:space="0" w:color="auto"/>
        <w:bottom w:val="none" w:sz="0" w:space="0" w:color="auto"/>
        <w:right w:val="none" w:sz="0" w:space="0" w:color="auto"/>
      </w:divBdr>
    </w:div>
    <w:div w:id="1044140491">
      <w:bodyDiv w:val="1"/>
      <w:marLeft w:val="0"/>
      <w:marRight w:val="0"/>
      <w:marTop w:val="0"/>
      <w:marBottom w:val="0"/>
      <w:divBdr>
        <w:top w:val="none" w:sz="0" w:space="0" w:color="auto"/>
        <w:left w:val="none" w:sz="0" w:space="0" w:color="auto"/>
        <w:bottom w:val="none" w:sz="0" w:space="0" w:color="auto"/>
        <w:right w:val="none" w:sz="0" w:space="0" w:color="auto"/>
      </w:divBdr>
      <w:divsChild>
        <w:div w:id="369720164">
          <w:marLeft w:val="0"/>
          <w:marRight w:val="0"/>
          <w:marTop w:val="0"/>
          <w:marBottom w:val="0"/>
          <w:divBdr>
            <w:top w:val="none" w:sz="0" w:space="0" w:color="auto"/>
            <w:left w:val="none" w:sz="0" w:space="0" w:color="auto"/>
            <w:bottom w:val="none" w:sz="0" w:space="0" w:color="auto"/>
            <w:right w:val="none" w:sz="0" w:space="0" w:color="auto"/>
          </w:divBdr>
        </w:div>
        <w:div w:id="1326085986">
          <w:marLeft w:val="0"/>
          <w:marRight w:val="0"/>
          <w:marTop w:val="0"/>
          <w:marBottom w:val="0"/>
          <w:divBdr>
            <w:top w:val="none" w:sz="0" w:space="0" w:color="auto"/>
            <w:left w:val="none" w:sz="0" w:space="0" w:color="auto"/>
            <w:bottom w:val="none" w:sz="0" w:space="0" w:color="auto"/>
            <w:right w:val="none" w:sz="0" w:space="0" w:color="auto"/>
          </w:divBdr>
        </w:div>
        <w:div w:id="66155430">
          <w:marLeft w:val="0"/>
          <w:marRight w:val="0"/>
          <w:marTop w:val="0"/>
          <w:marBottom w:val="0"/>
          <w:divBdr>
            <w:top w:val="none" w:sz="0" w:space="0" w:color="auto"/>
            <w:left w:val="none" w:sz="0" w:space="0" w:color="auto"/>
            <w:bottom w:val="none" w:sz="0" w:space="0" w:color="auto"/>
            <w:right w:val="none" w:sz="0" w:space="0" w:color="auto"/>
          </w:divBdr>
        </w:div>
        <w:div w:id="1661469838">
          <w:marLeft w:val="0"/>
          <w:marRight w:val="0"/>
          <w:marTop w:val="0"/>
          <w:marBottom w:val="0"/>
          <w:divBdr>
            <w:top w:val="none" w:sz="0" w:space="0" w:color="auto"/>
            <w:left w:val="none" w:sz="0" w:space="0" w:color="auto"/>
            <w:bottom w:val="none" w:sz="0" w:space="0" w:color="auto"/>
            <w:right w:val="none" w:sz="0" w:space="0" w:color="auto"/>
          </w:divBdr>
        </w:div>
        <w:div w:id="1084303499">
          <w:marLeft w:val="0"/>
          <w:marRight w:val="0"/>
          <w:marTop w:val="0"/>
          <w:marBottom w:val="0"/>
          <w:divBdr>
            <w:top w:val="none" w:sz="0" w:space="0" w:color="auto"/>
            <w:left w:val="none" w:sz="0" w:space="0" w:color="auto"/>
            <w:bottom w:val="none" w:sz="0" w:space="0" w:color="auto"/>
            <w:right w:val="none" w:sz="0" w:space="0" w:color="auto"/>
          </w:divBdr>
        </w:div>
        <w:div w:id="1986741237">
          <w:marLeft w:val="0"/>
          <w:marRight w:val="0"/>
          <w:marTop w:val="0"/>
          <w:marBottom w:val="0"/>
          <w:divBdr>
            <w:top w:val="none" w:sz="0" w:space="0" w:color="auto"/>
            <w:left w:val="none" w:sz="0" w:space="0" w:color="auto"/>
            <w:bottom w:val="none" w:sz="0" w:space="0" w:color="auto"/>
            <w:right w:val="none" w:sz="0" w:space="0" w:color="auto"/>
          </w:divBdr>
        </w:div>
        <w:div w:id="900795471">
          <w:marLeft w:val="0"/>
          <w:marRight w:val="0"/>
          <w:marTop w:val="0"/>
          <w:marBottom w:val="0"/>
          <w:divBdr>
            <w:top w:val="none" w:sz="0" w:space="0" w:color="auto"/>
            <w:left w:val="none" w:sz="0" w:space="0" w:color="auto"/>
            <w:bottom w:val="none" w:sz="0" w:space="0" w:color="auto"/>
            <w:right w:val="none" w:sz="0" w:space="0" w:color="auto"/>
          </w:divBdr>
        </w:div>
        <w:div w:id="1066496189">
          <w:marLeft w:val="0"/>
          <w:marRight w:val="0"/>
          <w:marTop w:val="0"/>
          <w:marBottom w:val="0"/>
          <w:divBdr>
            <w:top w:val="none" w:sz="0" w:space="0" w:color="auto"/>
            <w:left w:val="none" w:sz="0" w:space="0" w:color="auto"/>
            <w:bottom w:val="none" w:sz="0" w:space="0" w:color="auto"/>
            <w:right w:val="none" w:sz="0" w:space="0" w:color="auto"/>
          </w:divBdr>
        </w:div>
        <w:div w:id="776366380">
          <w:marLeft w:val="0"/>
          <w:marRight w:val="0"/>
          <w:marTop w:val="0"/>
          <w:marBottom w:val="0"/>
          <w:divBdr>
            <w:top w:val="none" w:sz="0" w:space="0" w:color="auto"/>
            <w:left w:val="none" w:sz="0" w:space="0" w:color="auto"/>
            <w:bottom w:val="none" w:sz="0" w:space="0" w:color="auto"/>
            <w:right w:val="none" w:sz="0" w:space="0" w:color="auto"/>
          </w:divBdr>
        </w:div>
        <w:div w:id="1600599540">
          <w:marLeft w:val="0"/>
          <w:marRight w:val="0"/>
          <w:marTop w:val="0"/>
          <w:marBottom w:val="0"/>
          <w:divBdr>
            <w:top w:val="none" w:sz="0" w:space="0" w:color="auto"/>
            <w:left w:val="none" w:sz="0" w:space="0" w:color="auto"/>
            <w:bottom w:val="none" w:sz="0" w:space="0" w:color="auto"/>
            <w:right w:val="none" w:sz="0" w:space="0" w:color="auto"/>
          </w:divBdr>
        </w:div>
        <w:div w:id="1623535110">
          <w:marLeft w:val="0"/>
          <w:marRight w:val="0"/>
          <w:marTop w:val="0"/>
          <w:marBottom w:val="0"/>
          <w:divBdr>
            <w:top w:val="none" w:sz="0" w:space="0" w:color="auto"/>
            <w:left w:val="none" w:sz="0" w:space="0" w:color="auto"/>
            <w:bottom w:val="none" w:sz="0" w:space="0" w:color="auto"/>
            <w:right w:val="none" w:sz="0" w:space="0" w:color="auto"/>
          </w:divBdr>
        </w:div>
      </w:divsChild>
    </w:div>
    <w:div w:id="1212226865">
      <w:bodyDiv w:val="1"/>
      <w:marLeft w:val="0"/>
      <w:marRight w:val="0"/>
      <w:marTop w:val="0"/>
      <w:marBottom w:val="0"/>
      <w:divBdr>
        <w:top w:val="none" w:sz="0" w:space="0" w:color="auto"/>
        <w:left w:val="none" w:sz="0" w:space="0" w:color="auto"/>
        <w:bottom w:val="none" w:sz="0" w:space="0" w:color="auto"/>
        <w:right w:val="none" w:sz="0" w:space="0" w:color="auto"/>
      </w:divBdr>
    </w:div>
    <w:div w:id="1703748195">
      <w:bodyDiv w:val="1"/>
      <w:marLeft w:val="0"/>
      <w:marRight w:val="0"/>
      <w:marTop w:val="0"/>
      <w:marBottom w:val="0"/>
      <w:divBdr>
        <w:top w:val="none" w:sz="0" w:space="0" w:color="auto"/>
        <w:left w:val="none" w:sz="0" w:space="0" w:color="auto"/>
        <w:bottom w:val="none" w:sz="0" w:space="0" w:color="auto"/>
        <w:right w:val="none" w:sz="0" w:space="0" w:color="auto"/>
      </w:divBdr>
    </w:div>
    <w:div w:id="1712917455">
      <w:bodyDiv w:val="1"/>
      <w:marLeft w:val="0"/>
      <w:marRight w:val="0"/>
      <w:marTop w:val="0"/>
      <w:marBottom w:val="0"/>
      <w:divBdr>
        <w:top w:val="none" w:sz="0" w:space="0" w:color="auto"/>
        <w:left w:val="none" w:sz="0" w:space="0" w:color="auto"/>
        <w:bottom w:val="none" w:sz="0" w:space="0" w:color="auto"/>
        <w:right w:val="none" w:sz="0" w:space="0" w:color="auto"/>
      </w:divBdr>
      <w:divsChild>
        <w:div w:id="13073943">
          <w:marLeft w:val="0"/>
          <w:marRight w:val="0"/>
          <w:marTop w:val="0"/>
          <w:marBottom w:val="270"/>
          <w:divBdr>
            <w:top w:val="none" w:sz="0" w:space="0" w:color="auto"/>
            <w:left w:val="none" w:sz="0" w:space="0" w:color="auto"/>
            <w:bottom w:val="none" w:sz="0" w:space="0" w:color="auto"/>
            <w:right w:val="none" w:sz="0" w:space="0" w:color="auto"/>
          </w:divBdr>
          <w:divsChild>
            <w:div w:id="1755854532">
              <w:marLeft w:val="0"/>
              <w:marRight w:val="0"/>
              <w:marTop w:val="0"/>
              <w:marBottom w:val="270"/>
              <w:divBdr>
                <w:top w:val="none" w:sz="0" w:space="0" w:color="auto"/>
                <w:left w:val="none" w:sz="0" w:space="0" w:color="auto"/>
                <w:bottom w:val="none" w:sz="0" w:space="0" w:color="auto"/>
                <w:right w:val="none" w:sz="0" w:space="0" w:color="auto"/>
              </w:divBdr>
              <w:divsChild>
                <w:div w:id="715278380">
                  <w:marLeft w:val="0"/>
                  <w:marRight w:val="0"/>
                  <w:marTop w:val="0"/>
                  <w:marBottom w:val="0"/>
                  <w:divBdr>
                    <w:top w:val="none" w:sz="0" w:space="0" w:color="auto"/>
                    <w:left w:val="none" w:sz="0" w:space="0" w:color="auto"/>
                    <w:bottom w:val="none" w:sz="0" w:space="0" w:color="auto"/>
                    <w:right w:val="none" w:sz="0" w:space="0" w:color="auto"/>
                  </w:divBdr>
                  <w:divsChild>
                    <w:div w:id="15614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12731">
              <w:marLeft w:val="0"/>
              <w:marRight w:val="0"/>
              <w:marTop w:val="240"/>
              <w:marBottom w:val="0"/>
              <w:divBdr>
                <w:top w:val="none" w:sz="0" w:space="0" w:color="auto"/>
                <w:left w:val="none" w:sz="0" w:space="0" w:color="auto"/>
                <w:bottom w:val="none" w:sz="0" w:space="0" w:color="auto"/>
                <w:right w:val="none" w:sz="0" w:space="0" w:color="auto"/>
              </w:divBdr>
              <w:divsChild>
                <w:div w:id="1244144948">
                  <w:marLeft w:val="0"/>
                  <w:marRight w:val="0"/>
                  <w:marTop w:val="0"/>
                  <w:marBottom w:val="0"/>
                  <w:divBdr>
                    <w:top w:val="none" w:sz="0" w:space="0" w:color="auto"/>
                    <w:left w:val="none" w:sz="0" w:space="0" w:color="auto"/>
                    <w:bottom w:val="none" w:sz="0" w:space="0" w:color="auto"/>
                    <w:right w:val="none" w:sz="0" w:space="0" w:color="auto"/>
                  </w:divBdr>
                  <w:divsChild>
                    <w:div w:id="6171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274266">
      <w:bodyDiv w:val="1"/>
      <w:marLeft w:val="0"/>
      <w:marRight w:val="0"/>
      <w:marTop w:val="0"/>
      <w:marBottom w:val="0"/>
      <w:divBdr>
        <w:top w:val="none" w:sz="0" w:space="0" w:color="auto"/>
        <w:left w:val="none" w:sz="0" w:space="0" w:color="auto"/>
        <w:bottom w:val="none" w:sz="0" w:space="0" w:color="auto"/>
        <w:right w:val="none" w:sz="0" w:space="0" w:color="auto"/>
      </w:divBdr>
      <w:divsChild>
        <w:div w:id="2136828691">
          <w:marLeft w:val="0"/>
          <w:marRight w:val="0"/>
          <w:marTop w:val="0"/>
          <w:marBottom w:val="270"/>
          <w:divBdr>
            <w:top w:val="none" w:sz="0" w:space="0" w:color="auto"/>
            <w:left w:val="none" w:sz="0" w:space="0" w:color="auto"/>
            <w:bottom w:val="none" w:sz="0" w:space="0" w:color="auto"/>
            <w:right w:val="none" w:sz="0" w:space="0" w:color="auto"/>
          </w:divBdr>
          <w:divsChild>
            <w:div w:id="521818692">
              <w:marLeft w:val="0"/>
              <w:marRight w:val="0"/>
              <w:marTop w:val="0"/>
              <w:marBottom w:val="270"/>
              <w:divBdr>
                <w:top w:val="none" w:sz="0" w:space="0" w:color="auto"/>
                <w:left w:val="none" w:sz="0" w:space="0" w:color="auto"/>
                <w:bottom w:val="none" w:sz="0" w:space="0" w:color="auto"/>
                <w:right w:val="none" w:sz="0" w:space="0" w:color="auto"/>
              </w:divBdr>
              <w:divsChild>
                <w:div w:id="796677654">
                  <w:marLeft w:val="0"/>
                  <w:marRight w:val="0"/>
                  <w:marTop w:val="0"/>
                  <w:marBottom w:val="0"/>
                  <w:divBdr>
                    <w:top w:val="none" w:sz="0" w:space="0" w:color="auto"/>
                    <w:left w:val="none" w:sz="0" w:space="0" w:color="auto"/>
                    <w:bottom w:val="none" w:sz="0" w:space="0" w:color="auto"/>
                    <w:right w:val="none" w:sz="0" w:space="0" w:color="auto"/>
                  </w:divBdr>
                  <w:divsChild>
                    <w:div w:id="150876141">
                      <w:marLeft w:val="0"/>
                      <w:marRight w:val="0"/>
                      <w:marTop w:val="0"/>
                      <w:marBottom w:val="0"/>
                      <w:divBdr>
                        <w:top w:val="none" w:sz="0" w:space="0" w:color="auto"/>
                        <w:left w:val="none" w:sz="0" w:space="0" w:color="auto"/>
                        <w:bottom w:val="none" w:sz="0" w:space="0" w:color="auto"/>
                        <w:right w:val="none" w:sz="0" w:space="0" w:color="auto"/>
                      </w:divBdr>
                    </w:div>
                  </w:divsChild>
                </w:div>
                <w:div w:id="2091536799">
                  <w:marLeft w:val="0"/>
                  <w:marRight w:val="0"/>
                  <w:marTop w:val="240"/>
                  <w:marBottom w:val="270"/>
                  <w:divBdr>
                    <w:top w:val="none" w:sz="0" w:space="0" w:color="auto"/>
                    <w:left w:val="none" w:sz="0" w:space="0" w:color="auto"/>
                    <w:bottom w:val="none" w:sz="0" w:space="0" w:color="auto"/>
                    <w:right w:val="none" w:sz="0" w:space="0" w:color="auto"/>
                  </w:divBdr>
                  <w:divsChild>
                    <w:div w:id="728891875">
                      <w:marLeft w:val="0"/>
                      <w:marRight w:val="0"/>
                      <w:marTop w:val="0"/>
                      <w:marBottom w:val="0"/>
                      <w:divBdr>
                        <w:top w:val="none" w:sz="0" w:space="0" w:color="auto"/>
                        <w:left w:val="none" w:sz="0" w:space="0" w:color="auto"/>
                        <w:bottom w:val="none" w:sz="0" w:space="0" w:color="auto"/>
                        <w:right w:val="none" w:sz="0" w:space="0" w:color="auto"/>
                      </w:divBdr>
                      <w:divsChild>
                        <w:div w:id="629436892">
                          <w:marLeft w:val="0"/>
                          <w:marRight w:val="0"/>
                          <w:marTop w:val="0"/>
                          <w:marBottom w:val="0"/>
                          <w:divBdr>
                            <w:top w:val="none" w:sz="0" w:space="0" w:color="auto"/>
                            <w:left w:val="none" w:sz="0" w:space="0" w:color="auto"/>
                            <w:bottom w:val="none" w:sz="0" w:space="0" w:color="auto"/>
                            <w:right w:val="none" w:sz="0" w:space="0" w:color="auto"/>
                          </w:divBdr>
                        </w:div>
                      </w:divsChild>
                    </w:div>
                    <w:div w:id="230240908">
                      <w:marLeft w:val="0"/>
                      <w:marRight w:val="0"/>
                      <w:marTop w:val="240"/>
                      <w:marBottom w:val="270"/>
                      <w:divBdr>
                        <w:top w:val="none" w:sz="0" w:space="0" w:color="auto"/>
                        <w:left w:val="none" w:sz="0" w:space="0" w:color="auto"/>
                        <w:bottom w:val="none" w:sz="0" w:space="0" w:color="auto"/>
                        <w:right w:val="none" w:sz="0" w:space="0" w:color="auto"/>
                      </w:divBdr>
                      <w:divsChild>
                        <w:div w:id="1135367998">
                          <w:marLeft w:val="0"/>
                          <w:marRight w:val="0"/>
                          <w:marTop w:val="0"/>
                          <w:marBottom w:val="0"/>
                          <w:divBdr>
                            <w:top w:val="none" w:sz="0" w:space="0" w:color="auto"/>
                            <w:left w:val="none" w:sz="0" w:space="0" w:color="auto"/>
                            <w:bottom w:val="none" w:sz="0" w:space="0" w:color="auto"/>
                            <w:right w:val="none" w:sz="0" w:space="0" w:color="auto"/>
                          </w:divBdr>
                          <w:divsChild>
                            <w:div w:id="19098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1711">
                      <w:marLeft w:val="0"/>
                      <w:marRight w:val="0"/>
                      <w:marTop w:val="240"/>
                      <w:marBottom w:val="270"/>
                      <w:divBdr>
                        <w:top w:val="none" w:sz="0" w:space="0" w:color="auto"/>
                        <w:left w:val="none" w:sz="0" w:space="0" w:color="auto"/>
                        <w:bottom w:val="none" w:sz="0" w:space="0" w:color="auto"/>
                        <w:right w:val="none" w:sz="0" w:space="0" w:color="auto"/>
                      </w:divBdr>
                      <w:divsChild>
                        <w:div w:id="1589072058">
                          <w:marLeft w:val="0"/>
                          <w:marRight w:val="0"/>
                          <w:marTop w:val="0"/>
                          <w:marBottom w:val="0"/>
                          <w:divBdr>
                            <w:top w:val="none" w:sz="0" w:space="0" w:color="auto"/>
                            <w:left w:val="none" w:sz="0" w:space="0" w:color="auto"/>
                            <w:bottom w:val="none" w:sz="0" w:space="0" w:color="auto"/>
                            <w:right w:val="none" w:sz="0" w:space="0" w:color="auto"/>
                          </w:divBdr>
                          <w:divsChild>
                            <w:div w:id="9820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8253">
                      <w:marLeft w:val="0"/>
                      <w:marRight w:val="0"/>
                      <w:marTop w:val="240"/>
                      <w:marBottom w:val="270"/>
                      <w:divBdr>
                        <w:top w:val="none" w:sz="0" w:space="0" w:color="auto"/>
                        <w:left w:val="none" w:sz="0" w:space="0" w:color="auto"/>
                        <w:bottom w:val="none" w:sz="0" w:space="0" w:color="auto"/>
                        <w:right w:val="none" w:sz="0" w:space="0" w:color="auto"/>
                      </w:divBdr>
                      <w:divsChild>
                        <w:div w:id="1131092667">
                          <w:marLeft w:val="0"/>
                          <w:marRight w:val="0"/>
                          <w:marTop w:val="0"/>
                          <w:marBottom w:val="0"/>
                          <w:divBdr>
                            <w:top w:val="none" w:sz="0" w:space="0" w:color="auto"/>
                            <w:left w:val="none" w:sz="0" w:space="0" w:color="auto"/>
                            <w:bottom w:val="none" w:sz="0" w:space="0" w:color="auto"/>
                            <w:right w:val="none" w:sz="0" w:space="0" w:color="auto"/>
                          </w:divBdr>
                          <w:divsChild>
                            <w:div w:id="5673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6393">
                      <w:marLeft w:val="0"/>
                      <w:marRight w:val="0"/>
                      <w:marTop w:val="240"/>
                      <w:marBottom w:val="270"/>
                      <w:divBdr>
                        <w:top w:val="none" w:sz="0" w:space="0" w:color="auto"/>
                        <w:left w:val="none" w:sz="0" w:space="0" w:color="auto"/>
                        <w:bottom w:val="none" w:sz="0" w:space="0" w:color="auto"/>
                        <w:right w:val="none" w:sz="0" w:space="0" w:color="auto"/>
                      </w:divBdr>
                      <w:divsChild>
                        <w:div w:id="1749496457">
                          <w:marLeft w:val="0"/>
                          <w:marRight w:val="0"/>
                          <w:marTop w:val="0"/>
                          <w:marBottom w:val="0"/>
                          <w:divBdr>
                            <w:top w:val="none" w:sz="0" w:space="0" w:color="auto"/>
                            <w:left w:val="none" w:sz="0" w:space="0" w:color="auto"/>
                            <w:bottom w:val="none" w:sz="0" w:space="0" w:color="auto"/>
                            <w:right w:val="none" w:sz="0" w:space="0" w:color="auto"/>
                          </w:divBdr>
                          <w:divsChild>
                            <w:div w:id="6482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4172">
                      <w:marLeft w:val="0"/>
                      <w:marRight w:val="0"/>
                      <w:marTop w:val="240"/>
                      <w:marBottom w:val="270"/>
                      <w:divBdr>
                        <w:top w:val="none" w:sz="0" w:space="0" w:color="auto"/>
                        <w:left w:val="none" w:sz="0" w:space="0" w:color="auto"/>
                        <w:bottom w:val="none" w:sz="0" w:space="0" w:color="auto"/>
                        <w:right w:val="none" w:sz="0" w:space="0" w:color="auto"/>
                      </w:divBdr>
                      <w:divsChild>
                        <w:div w:id="511838667">
                          <w:marLeft w:val="0"/>
                          <w:marRight w:val="0"/>
                          <w:marTop w:val="0"/>
                          <w:marBottom w:val="0"/>
                          <w:divBdr>
                            <w:top w:val="none" w:sz="0" w:space="0" w:color="auto"/>
                            <w:left w:val="none" w:sz="0" w:space="0" w:color="auto"/>
                            <w:bottom w:val="none" w:sz="0" w:space="0" w:color="auto"/>
                            <w:right w:val="none" w:sz="0" w:space="0" w:color="auto"/>
                          </w:divBdr>
                          <w:divsChild>
                            <w:div w:id="15685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30175">
                      <w:marLeft w:val="0"/>
                      <w:marRight w:val="0"/>
                      <w:marTop w:val="240"/>
                      <w:marBottom w:val="270"/>
                      <w:divBdr>
                        <w:top w:val="none" w:sz="0" w:space="0" w:color="auto"/>
                        <w:left w:val="none" w:sz="0" w:space="0" w:color="auto"/>
                        <w:bottom w:val="none" w:sz="0" w:space="0" w:color="auto"/>
                        <w:right w:val="none" w:sz="0" w:space="0" w:color="auto"/>
                      </w:divBdr>
                      <w:divsChild>
                        <w:div w:id="338969098">
                          <w:marLeft w:val="0"/>
                          <w:marRight w:val="0"/>
                          <w:marTop w:val="0"/>
                          <w:marBottom w:val="0"/>
                          <w:divBdr>
                            <w:top w:val="none" w:sz="0" w:space="0" w:color="auto"/>
                            <w:left w:val="none" w:sz="0" w:space="0" w:color="auto"/>
                            <w:bottom w:val="none" w:sz="0" w:space="0" w:color="auto"/>
                            <w:right w:val="none" w:sz="0" w:space="0" w:color="auto"/>
                          </w:divBdr>
                          <w:divsChild>
                            <w:div w:id="9355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3960">
                      <w:marLeft w:val="0"/>
                      <w:marRight w:val="0"/>
                      <w:marTop w:val="240"/>
                      <w:marBottom w:val="270"/>
                      <w:divBdr>
                        <w:top w:val="none" w:sz="0" w:space="0" w:color="auto"/>
                        <w:left w:val="none" w:sz="0" w:space="0" w:color="auto"/>
                        <w:bottom w:val="none" w:sz="0" w:space="0" w:color="auto"/>
                        <w:right w:val="none" w:sz="0" w:space="0" w:color="auto"/>
                      </w:divBdr>
                      <w:divsChild>
                        <w:div w:id="296760723">
                          <w:marLeft w:val="0"/>
                          <w:marRight w:val="0"/>
                          <w:marTop w:val="0"/>
                          <w:marBottom w:val="0"/>
                          <w:divBdr>
                            <w:top w:val="none" w:sz="0" w:space="0" w:color="auto"/>
                            <w:left w:val="none" w:sz="0" w:space="0" w:color="auto"/>
                            <w:bottom w:val="none" w:sz="0" w:space="0" w:color="auto"/>
                            <w:right w:val="none" w:sz="0" w:space="0" w:color="auto"/>
                          </w:divBdr>
                          <w:divsChild>
                            <w:div w:id="74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65445">
                  <w:marLeft w:val="0"/>
                  <w:marRight w:val="0"/>
                  <w:marTop w:val="240"/>
                  <w:marBottom w:val="270"/>
                  <w:divBdr>
                    <w:top w:val="none" w:sz="0" w:space="0" w:color="auto"/>
                    <w:left w:val="none" w:sz="0" w:space="0" w:color="auto"/>
                    <w:bottom w:val="none" w:sz="0" w:space="0" w:color="auto"/>
                    <w:right w:val="none" w:sz="0" w:space="0" w:color="auto"/>
                  </w:divBdr>
                  <w:divsChild>
                    <w:div w:id="1286542919">
                      <w:marLeft w:val="0"/>
                      <w:marRight w:val="0"/>
                      <w:marTop w:val="0"/>
                      <w:marBottom w:val="0"/>
                      <w:divBdr>
                        <w:top w:val="none" w:sz="0" w:space="0" w:color="auto"/>
                        <w:left w:val="none" w:sz="0" w:space="0" w:color="auto"/>
                        <w:bottom w:val="none" w:sz="0" w:space="0" w:color="auto"/>
                        <w:right w:val="none" w:sz="0" w:space="0" w:color="auto"/>
                      </w:divBdr>
                      <w:divsChild>
                        <w:div w:id="18753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12497">
                  <w:marLeft w:val="0"/>
                  <w:marRight w:val="0"/>
                  <w:marTop w:val="240"/>
                  <w:marBottom w:val="270"/>
                  <w:divBdr>
                    <w:top w:val="none" w:sz="0" w:space="0" w:color="auto"/>
                    <w:left w:val="none" w:sz="0" w:space="0" w:color="auto"/>
                    <w:bottom w:val="none" w:sz="0" w:space="0" w:color="auto"/>
                    <w:right w:val="none" w:sz="0" w:space="0" w:color="auto"/>
                  </w:divBdr>
                  <w:divsChild>
                    <w:div w:id="583489623">
                      <w:marLeft w:val="0"/>
                      <w:marRight w:val="0"/>
                      <w:marTop w:val="0"/>
                      <w:marBottom w:val="0"/>
                      <w:divBdr>
                        <w:top w:val="none" w:sz="0" w:space="0" w:color="auto"/>
                        <w:left w:val="none" w:sz="0" w:space="0" w:color="auto"/>
                        <w:bottom w:val="none" w:sz="0" w:space="0" w:color="auto"/>
                        <w:right w:val="none" w:sz="0" w:space="0" w:color="auto"/>
                      </w:divBdr>
                      <w:divsChild>
                        <w:div w:id="13374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341">
                  <w:marLeft w:val="0"/>
                  <w:marRight w:val="0"/>
                  <w:marTop w:val="0"/>
                  <w:marBottom w:val="0"/>
                  <w:divBdr>
                    <w:top w:val="none" w:sz="0" w:space="0" w:color="auto"/>
                    <w:left w:val="none" w:sz="0" w:space="0" w:color="auto"/>
                    <w:bottom w:val="none" w:sz="0" w:space="0" w:color="auto"/>
                    <w:right w:val="none" w:sz="0" w:space="0" w:color="auto"/>
                  </w:divBdr>
                  <w:divsChild>
                    <w:div w:id="8829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52523">
              <w:marLeft w:val="0"/>
              <w:marRight w:val="0"/>
              <w:marTop w:val="240"/>
              <w:marBottom w:val="0"/>
              <w:divBdr>
                <w:top w:val="none" w:sz="0" w:space="0" w:color="auto"/>
                <w:left w:val="none" w:sz="0" w:space="0" w:color="auto"/>
                <w:bottom w:val="none" w:sz="0" w:space="0" w:color="auto"/>
                <w:right w:val="none" w:sz="0" w:space="0" w:color="auto"/>
              </w:divBdr>
              <w:divsChild>
                <w:div w:id="50931518">
                  <w:marLeft w:val="0"/>
                  <w:marRight w:val="0"/>
                  <w:marTop w:val="0"/>
                  <w:marBottom w:val="0"/>
                  <w:divBdr>
                    <w:top w:val="none" w:sz="0" w:space="0" w:color="auto"/>
                    <w:left w:val="none" w:sz="0" w:space="0" w:color="auto"/>
                    <w:bottom w:val="none" w:sz="0" w:space="0" w:color="auto"/>
                    <w:right w:val="none" w:sz="0" w:space="0" w:color="auto"/>
                  </w:divBdr>
                  <w:divsChild>
                    <w:div w:id="38352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15814">
      <w:bodyDiv w:val="1"/>
      <w:marLeft w:val="0"/>
      <w:marRight w:val="0"/>
      <w:marTop w:val="0"/>
      <w:marBottom w:val="0"/>
      <w:divBdr>
        <w:top w:val="none" w:sz="0" w:space="0" w:color="auto"/>
        <w:left w:val="none" w:sz="0" w:space="0" w:color="auto"/>
        <w:bottom w:val="none" w:sz="0" w:space="0" w:color="auto"/>
        <w:right w:val="none" w:sz="0" w:space="0" w:color="auto"/>
      </w:divBdr>
      <w:divsChild>
        <w:div w:id="438835200">
          <w:marLeft w:val="0"/>
          <w:marRight w:val="0"/>
          <w:marTop w:val="0"/>
          <w:marBottom w:val="0"/>
          <w:divBdr>
            <w:top w:val="none" w:sz="0" w:space="0" w:color="auto"/>
            <w:left w:val="none" w:sz="0" w:space="0" w:color="auto"/>
            <w:bottom w:val="none" w:sz="0" w:space="0" w:color="auto"/>
            <w:right w:val="none" w:sz="0" w:space="0" w:color="auto"/>
          </w:divBdr>
        </w:div>
        <w:div w:id="1140535272">
          <w:marLeft w:val="0"/>
          <w:marRight w:val="0"/>
          <w:marTop w:val="0"/>
          <w:marBottom w:val="0"/>
          <w:divBdr>
            <w:top w:val="none" w:sz="0" w:space="0" w:color="auto"/>
            <w:left w:val="none" w:sz="0" w:space="0" w:color="auto"/>
            <w:bottom w:val="none" w:sz="0" w:space="0" w:color="auto"/>
            <w:right w:val="none" w:sz="0" w:space="0" w:color="auto"/>
          </w:divBdr>
        </w:div>
        <w:div w:id="2019694347">
          <w:marLeft w:val="0"/>
          <w:marRight w:val="0"/>
          <w:marTop w:val="0"/>
          <w:marBottom w:val="0"/>
          <w:divBdr>
            <w:top w:val="none" w:sz="0" w:space="0" w:color="auto"/>
            <w:left w:val="none" w:sz="0" w:space="0" w:color="auto"/>
            <w:bottom w:val="none" w:sz="0" w:space="0" w:color="auto"/>
            <w:right w:val="none" w:sz="0" w:space="0" w:color="auto"/>
          </w:divBdr>
        </w:div>
        <w:div w:id="189994583">
          <w:marLeft w:val="0"/>
          <w:marRight w:val="0"/>
          <w:marTop w:val="0"/>
          <w:marBottom w:val="0"/>
          <w:divBdr>
            <w:top w:val="none" w:sz="0" w:space="0" w:color="auto"/>
            <w:left w:val="none" w:sz="0" w:space="0" w:color="auto"/>
            <w:bottom w:val="none" w:sz="0" w:space="0" w:color="auto"/>
            <w:right w:val="none" w:sz="0" w:space="0" w:color="auto"/>
          </w:divBdr>
        </w:div>
        <w:div w:id="293607132">
          <w:marLeft w:val="0"/>
          <w:marRight w:val="0"/>
          <w:marTop w:val="0"/>
          <w:marBottom w:val="0"/>
          <w:divBdr>
            <w:top w:val="none" w:sz="0" w:space="0" w:color="auto"/>
            <w:left w:val="none" w:sz="0" w:space="0" w:color="auto"/>
            <w:bottom w:val="none" w:sz="0" w:space="0" w:color="auto"/>
            <w:right w:val="none" w:sz="0" w:space="0" w:color="auto"/>
          </w:divBdr>
        </w:div>
        <w:div w:id="272327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1" ma:contentTypeDescription="Create a new document." ma:contentTypeScope="" ma:versionID="ddf93ec4afe965af73cfa7a5ab5946e7">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12e71a034f560e32c306380304338956"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076319-5DB3-4C94-8920-F15C82031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CFEC5-63AF-41BB-81B0-A3D46A89F398}">
  <ds:schemaRefs>
    <ds:schemaRef ds:uri="http://schemas.microsoft.com/sharepoint/v3/contenttype/forms"/>
  </ds:schemaRefs>
</ds:datastoreItem>
</file>

<file path=customXml/itemProps3.xml><?xml version="1.0" encoding="utf-8"?>
<ds:datastoreItem xmlns:ds="http://schemas.openxmlformats.org/officeDocument/2006/customXml" ds:itemID="{61332CD1-07D2-4481-9B51-8014F728CFDB}">
  <ds:schemaRefs>
    <ds:schemaRef ds:uri="http://schemas.microsoft.com/office/2006/metadata/properties"/>
    <ds:schemaRef ds:uri="0e53158d-134c-4910-b847-27b3fa1f8e5f"/>
    <ds:schemaRef ds:uri="00b9a49a-bcf0-4b5c-afee-389ca09d6bf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2314</Words>
  <Characters>13192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Aaron@DIR</dc:creator>
  <cp:keywords/>
  <dc:description/>
  <cp:lastModifiedBy>Johnson, Grace@DIR</cp:lastModifiedBy>
  <cp:revision>2</cp:revision>
  <dcterms:created xsi:type="dcterms:W3CDTF">2022-04-25T17:39:00Z</dcterms:created>
  <dcterms:modified xsi:type="dcterms:W3CDTF">2022-04-25T17:39:00Z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