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960"/>
        <w:gridCol w:w="2677"/>
        <w:gridCol w:w="2903"/>
        <w:gridCol w:w="2325"/>
      </w:tblGrid>
      <w:tr w:rsidR="005E1385" w:rsidRPr="00D9316E" w14:paraId="3F30C5B9" w14:textId="77777777" w:rsidTr="00296934">
        <w:trPr>
          <w:trHeight w:val="100"/>
          <w:tblHeader/>
        </w:trPr>
        <w:tc>
          <w:tcPr>
            <w:tcW w:w="2088" w:type="dxa"/>
          </w:tcPr>
          <w:p w14:paraId="7EC30EC4" w14:textId="3AF42E41" w:rsidR="005E1385" w:rsidRPr="00D9316E" w:rsidRDefault="006E7A7F" w:rsidP="00C072DC">
            <w:pPr>
              <w:rPr>
                <w:b/>
                <w:bCs/>
                <w:sz w:val="24"/>
                <w:szCs w:val="24"/>
              </w:rPr>
            </w:pPr>
            <w:r w:rsidRPr="00D9316E">
              <w:rPr>
                <w:b/>
                <w:bCs/>
                <w:sz w:val="24"/>
                <w:szCs w:val="24"/>
              </w:rPr>
              <w:t xml:space="preserve">UTILIZATION REVIEW </w:t>
            </w:r>
          </w:p>
        </w:tc>
        <w:tc>
          <w:tcPr>
            <w:tcW w:w="3960" w:type="dxa"/>
          </w:tcPr>
          <w:p w14:paraId="1C1A63BA" w14:textId="6CBE4FD5" w:rsidR="009749AB" w:rsidRPr="00D9316E" w:rsidRDefault="00C072DC" w:rsidP="00C072DC">
            <w:pPr>
              <w:jc w:val="center"/>
              <w:rPr>
                <w:b/>
                <w:bCs/>
                <w:sz w:val="24"/>
                <w:szCs w:val="24"/>
              </w:rPr>
            </w:pPr>
            <w:r w:rsidRPr="00D9316E">
              <w:rPr>
                <w:b/>
                <w:bCs/>
                <w:sz w:val="24"/>
                <w:szCs w:val="24"/>
              </w:rPr>
              <w:t xml:space="preserve">RULEMAKING COMMENTS </w:t>
            </w:r>
            <w:r w:rsidR="00BB2B1C">
              <w:rPr>
                <w:b/>
                <w:bCs/>
                <w:sz w:val="24"/>
                <w:szCs w:val="24"/>
              </w:rPr>
              <w:t>3rd</w:t>
            </w:r>
            <w:r w:rsidR="00C52D89">
              <w:rPr>
                <w:b/>
                <w:bCs/>
                <w:sz w:val="24"/>
                <w:szCs w:val="24"/>
              </w:rPr>
              <w:t xml:space="preserve"> 15</w:t>
            </w:r>
            <w:r w:rsidRPr="00D9316E">
              <w:rPr>
                <w:b/>
                <w:bCs/>
                <w:sz w:val="24"/>
                <w:szCs w:val="24"/>
              </w:rPr>
              <w:t xml:space="preserve"> DAY COMMENT PERIOD</w:t>
            </w:r>
          </w:p>
        </w:tc>
        <w:tc>
          <w:tcPr>
            <w:tcW w:w="2677" w:type="dxa"/>
          </w:tcPr>
          <w:p w14:paraId="3B70870D" w14:textId="73550557" w:rsidR="00B318DB" w:rsidRPr="00D9316E" w:rsidRDefault="00C072DC" w:rsidP="00C072DC">
            <w:pPr>
              <w:jc w:val="center"/>
              <w:rPr>
                <w:b/>
                <w:bCs/>
                <w:sz w:val="24"/>
                <w:szCs w:val="24"/>
              </w:rPr>
            </w:pPr>
            <w:r w:rsidRPr="00D9316E">
              <w:rPr>
                <w:b/>
                <w:bCs/>
                <w:sz w:val="24"/>
                <w:szCs w:val="24"/>
              </w:rPr>
              <w:t>NAME OF PERSON AND AFFILIATION</w:t>
            </w:r>
          </w:p>
        </w:tc>
        <w:tc>
          <w:tcPr>
            <w:tcW w:w="2903" w:type="dxa"/>
          </w:tcPr>
          <w:p w14:paraId="66F9C534" w14:textId="10BE74A5" w:rsidR="005E1385" w:rsidRPr="00D9316E" w:rsidRDefault="00C072DC" w:rsidP="00C072DC">
            <w:pPr>
              <w:jc w:val="center"/>
              <w:rPr>
                <w:b/>
                <w:bCs/>
                <w:sz w:val="24"/>
                <w:szCs w:val="24"/>
              </w:rPr>
            </w:pPr>
            <w:r w:rsidRPr="00D9316E">
              <w:rPr>
                <w:b/>
                <w:bCs/>
                <w:sz w:val="24"/>
                <w:szCs w:val="24"/>
              </w:rPr>
              <w:t>RESPONSE</w:t>
            </w:r>
          </w:p>
        </w:tc>
        <w:tc>
          <w:tcPr>
            <w:tcW w:w="2325" w:type="dxa"/>
          </w:tcPr>
          <w:p w14:paraId="170F40AC" w14:textId="3D6044CF" w:rsidR="005E1385" w:rsidRPr="00D9316E" w:rsidRDefault="00C072DC" w:rsidP="00C072DC">
            <w:pPr>
              <w:jc w:val="center"/>
              <w:rPr>
                <w:b/>
                <w:bCs/>
                <w:sz w:val="24"/>
                <w:szCs w:val="24"/>
              </w:rPr>
            </w:pPr>
            <w:r w:rsidRPr="00D9316E">
              <w:rPr>
                <w:b/>
                <w:bCs/>
                <w:sz w:val="24"/>
                <w:szCs w:val="24"/>
              </w:rPr>
              <w:t>ACTION</w:t>
            </w:r>
          </w:p>
        </w:tc>
      </w:tr>
      <w:tr w:rsidR="005E1385" w:rsidRPr="00D9316E" w14:paraId="0F34E986" w14:textId="77777777" w:rsidTr="00296934">
        <w:trPr>
          <w:trHeight w:val="100"/>
        </w:trPr>
        <w:tc>
          <w:tcPr>
            <w:tcW w:w="2088" w:type="dxa"/>
          </w:tcPr>
          <w:p w14:paraId="4D1E2FBC" w14:textId="69A0D80B" w:rsidR="00C854C0" w:rsidRPr="00494C8E" w:rsidRDefault="00494C8E" w:rsidP="00494C8E">
            <w:pPr>
              <w:jc w:val="both"/>
              <w:rPr>
                <w:b/>
                <w:bCs/>
                <w:sz w:val="24"/>
                <w:szCs w:val="24"/>
              </w:rPr>
            </w:pPr>
            <w:r>
              <w:rPr>
                <w:b/>
                <w:bCs/>
                <w:sz w:val="24"/>
                <w:szCs w:val="24"/>
              </w:rPr>
              <w:t>General Comment</w:t>
            </w:r>
          </w:p>
        </w:tc>
        <w:tc>
          <w:tcPr>
            <w:tcW w:w="3960" w:type="dxa"/>
          </w:tcPr>
          <w:p w14:paraId="1A1A1DDC" w14:textId="36D1D73D" w:rsidR="00F03D5B" w:rsidRPr="00D9316E" w:rsidRDefault="00494C8E" w:rsidP="00B34917">
            <w:pPr>
              <w:rPr>
                <w:sz w:val="24"/>
                <w:szCs w:val="24"/>
              </w:rPr>
            </w:pPr>
            <w:proofErr w:type="gramStart"/>
            <w:r>
              <w:rPr>
                <w:sz w:val="24"/>
                <w:szCs w:val="24"/>
              </w:rPr>
              <w:t>Commenter</w:t>
            </w:r>
            <w:proofErr w:type="gramEnd"/>
            <w:r>
              <w:rPr>
                <w:sz w:val="24"/>
                <w:szCs w:val="24"/>
              </w:rPr>
              <w:t xml:space="preserve"> submitted comments to our proposed regulations on July 25, 2024, during the first 45 Day Comment period.  Commenter is questioning why he has not received a response from our office addressing his comments.  In his correspondence he also alleges unfair practices by the Oakland </w:t>
            </w:r>
            <w:r w:rsidR="00423A97">
              <w:rPr>
                <w:sz w:val="24"/>
                <w:szCs w:val="24"/>
              </w:rPr>
              <w:t>Division of Workers’ Compensation</w:t>
            </w:r>
            <w:r>
              <w:rPr>
                <w:sz w:val="24"/>
                <w:szCs w:val="24"/>
              </w:rPr>
              <w:t xml:space="preserve"> district office regarding his workers’ compensation case as well as </w:t>
            </w:r>
            <w:r w:rsidR="00161281">
              <w:rPr>
                <w:sz w:val="24"/>
                <w:szCs w:val="24"/>
              </w:rPr>
              <w:t>s</w:t>
            </w:r>
            <w:r>
              <w:rPr>
                <w:sz w:val="24"/>
                <w:szCs w:val="24"/>
              </w:rPr>
              <w:t>ecurity concerns regarding the storage of document</w:t>
            </w:r>
            <w:r w:rsidR="008E7673">
              <w:rPr>
                <w:sz w:val="24"/>
                <w:szCs w:val="24"/>
              </w:rPr>
              <w:t>s</w:t>
            </w:r>
            <w:r>
              <w:rPr>
                <w:sz w:val="24"/>
                <w:szCs w:val="24"/>
              </w:rPr>
              <w:t xml:space="preserve"> in the Division’s Electronic Adjudication Management System (EAMS). </w:t>
            </w:r>
          </w:p>
        </w:tc>
        <w:tc>
          <w:tcPr>
            <w:tcW w:w="2677" w:type="dxa"/>
          </w:tcPr>
          <w:p w14:paraId="10F810D2" w14:textId="77777777" w:rsidR="004F1A8B" w:rsidRDefault="00494C8E" w:rsidP="00B318DB">
            <w:pPr>
              <w:rPr>
                <w:sz w:val="24"/>
                <w:szCs w:val="24"/>
              </w:rPr>
            </w:pPr>
            <w:r>
              <w:rPr>
                <w:sz w:val="24"/>
                <w:szCs w:val="24"/>
              </w:rPr>
              <w:t>Earl Moss</w:t>
            </w:r>
          </w:p>
          <w:p w14:paraId="45BA24AE" w14:textId="77777777" w:rsidR="00494C8E" w:rsidRDefault="00494C8E" w:rsidP="00B318DB">
            <w:pPr>
              <w:rPr>
                <w:sz w:val="24"/>
                <w:szCs w:val="24"/>
              </w:rPr>
            </w:pPr>
            <w:r>
              <w:rPr>
                <w:sz w:val="24"/>
                <w:szCs w:val="24"/>
              </w:rPr>
              <w:t>Injured Worker</w:t>
            </w:r>
          </w:p>
          <w:p w14:paraId="1FA38B93" w14:textId="77777777" w:rsidR="00494C8E" w:rsidRDefault="00494C8E" w:rsidP="00B318DB">
            <w:pPr>
              <w:rPr>
                <w:sz w:val="24"/>
                <w:szCs w:val="24"/>
              </w:rPr>
            </w:pPr>
            <w:r>
              <w:rPr>
                <w:sz w:val="24"/>
                <w:szCs w:val="24"/>
              </w:rPr>
              <w:t>October 6, 2025</w:t>
            </w:r>
          </w:p>
          <w:p w14:paraId="76F83D3C" w14:textId="1FF1F2C7" w:rsidR="00494C8E" w:rsidRPr="00D9316E" w:rsidRDefault="00494C8E" w:rsidP="00B318DB">
            <w:pPr>
              <w:rPr>
                <w:sz w:val="24"/>
                <w:szCs w:val="24"/>
              </w:rPr>
            </w:pPr>
            <w:r>
              <w:rPr>
                <w:sz w:val="24"/>
                <w:szCs w:val="24"/>
              </w:rPr>
              <w:t>Written Comment</w:t>
            </w:r>
          </w:p>
        </w:tc>
        <w:tc>
          <w:tcPr>
            <w:tcW w:w="2903" w:type="dxa"/>
          </w:tcPr>
          <w:p w14:paraId="7975DA0D" w14:textId="7B7D2625" w:rsidR="005E1385" w:rsidRDefault="00494C8E" w:rsidP="00B318DB">
            <w:pPr>
              <w:rPr>
                <w:sz w:val="24"/>
                <w:szCs w:val="24"/>
              </w:rPr>
            </w:pPr>
            <w:r>
              <w:rPr>
                <w:sz w:val="24"/>
                <w:szCs w:val="24"/>
              </w:rPr>
              <w:t>Mr. Moss’s comments have been charted in our 45</w:t>
            </w:r>
            <w:r w:rsidR="00F4400E">
              <w:rPr>
                <w:sz w:val="24"/>
                <w:szCs w:val="24"/>
              </w:rPr>
              <w:t>-</w:t>
            </w:r>
            <w:r>
              <w:rPr>
                <w:sz w:val="24"/>
                <w:szCs w:val="24"/>
              </w:rPr>
              <w:t xml:space="preserve">Day Comment chart which is part of this regulatory file. The Division does not respond personally to any public comment made during the rulemaking process.  His comments are part of </w:t>
            </w:r>
            <w:r w:rsidR="00161281">
              <w:rPr>
                <w:sz w:val="24"/>
                <w:szCs w:val="24"/>
              </w:rPr>
              <w:t xml:space="preserve">our </w:t>
            </w:r>
            <w:r>
              <w:rPr>
                <w:sz w:val="24"/>
                <w:szCs w:val="24"/>
              </w:rPr>
              <w:t xml:space="preserve">official rulemaking file and our answers </w:t>
            </w:r>
            <w:r w:rsidR="00161281">
              <w:rPr>
                <w:sz w:val="24"/>
                <w:szCs w:val="24"/>
              </w:rPr>
              <w:t xml:space="preserve">to his comments </w:t>
            </w:r>
            <w:r>
              <w:rPr>
                <w:sz w:val="24"/>
                <w:szCs w:val="24"/>
              </w:rPr>
              <w:t>will be posted to our websit</w:t>
            </w:r>
            <w:r w:rsidR="008E7673">
              <w:rPr>
                <w:sz w:val="24"/>
                <w:szCs w:val="24"/>
              </w:rPr>
              <w:t>e as part of our 45-</w:t>
            </w:r>
            <w:r w:rsidR="00F4400E">
              <w:rPr>
                <w:sz w:val="24"/>
                <w:szCs w:val="24"/>
              </w:rPr>
              <w:t xml:space="preserve">Day </w:t>
            </w:r>
            <w:r w:rsidR="008E7673">
              <w:rPr>
                <w:sz w:val="24"/>
                <w:szCs w:val="24"/>
              </w:rPr>
              <w:t>comment chart</w:t>
            </w:r>
            <w:r>
              <w:rPr>
                <w:sz w:val="24"/>
                <w:szCs w:val="24"/>
              </w:rPr>
              <w:t xml:space="preserve"> for him to read once the final rulemaking file has been approved by OAL.  </w:t>
            </w:r>
          </w:p>
          <w:p w14:paraId="2BA89992" w14:textId="77777777" w:rsidR="008E7673" w:rsidRDefault="008E7673" w:rsidP="00B318DB">
            <w:pPr>
              <w:rPr>
                <w:sz w:val="24"/>
                <w:szCs w:val="24"/>
              </w:rPr>
            </w:pPr>
          </w:p>
          <w:p w14:paraId="2C522F78" w14:textId="67C34A71" w:rsidR="008E7673" w:rsidRPr="00D9316E" w:rsidRDefault="008E7673" w:rsidP="00B318DB">
            <w:pPr>
              <w:rPr>
                <w:sz w:val="24"/>
                <w:szCs w:val="24"/>
              </w:rPr>
            </w:pPr>
            <w:r>
              <w:rPr>
                <w:sz w:val="24"/>
                <w:szCs w:val="24"/>
              </w:rPr>
              <w:t xml:space="preserve">Mr. Moss’s concerns about his treatment at the Oakland </w:t>
            </w:r>
            <w:r w:rsidR="00420B88">
              <w:rPr>
                <w:sz w:val="24"/>
                <w:szCs w:val="24"/>
              </w:rPr>
              <w:t>District Office and</w:t>
            </w:r>
            <w:r>
              <w:rPr>
                <w:sz w:val="24"/>
                <w:szCs w:val="24"/>
              </w:rPr>
              <w:t xml:space="preserve"> his concerns about the integrity of documents stored in the Division’s EAMS system are not a part of this rulemaking and have been </w:t>
            </w:r>
            <w:proofErr w:type="gramStart"/>
            <w:r>
              <w:rPr>
                <w:sz w:val="24"/>
                <w:szCs w:val="24"/>
              </w:rPr>
              <w:t>referred</w:t>
            </w:r>
            <w:proofErr w:type="gramEnd"/>
            <w:r>
              <w:rPr>
                <w:sz w:val="24"/>
                <w:szCs w:val="24"/>
              </w:rPr>
              <w:t xml:space="preserve"> to our DWC Legal </w:t>
            </w:r>
            <w:r w:rsidR="00F4400E">
              <w:rPr>
                <w:sz w:val="24"/>
                <w:szCs w:val="24"/>
              </w:rPr>
              <w:t>U</w:t>
            </w:r>
            <w:r>
              <w:rPr>
                <w:sz w:val="24"/>
                <w:szCs w:val="24"/>
              </w:rPr>
              <w:t xml:space="preserve">nit </w:t>
            </w:r>
            <w:proofErr w:type="gramStart"/>
            <w:r>
              <w:rPr>
                <w:sz w:val="24"/>
                <w:szCs w:val="24"/>
              </w:rPr>
              <w:t>for</w:t>
            </w:r>
            <w:proofErr w:type="gramEnd"/>
            <w:r>
              <w:rPr>
                <w:sz w:val="24"/>
                <w:szCs w:val="24"/>
              </w:rPr>
              <w:t xml:space="preserve"> reply.</w:t>
            </w:r>
          </w:p>
        </w:tc>
        <w:tc>
          <w:tcPr>
            <w:tcW w:w="2325" w:type="dxa"/>
          </w:tcPr>
          <w:p w14:paraId="67F3CE0E" w14:textId="28AFF837" w:rsidR="005E1385" w:rsidRPr="00D9316E" w:rsidRDefault="008E7673" w:rsidP="00B318DB">
            <w:pPr>
              <w:rPr>
                <w:sz w:val="24"/>
                <w:szCs w:val="24"/>
              </w:rPr>
            </w:pPr>
            <w:r>
              <w:rPr>
                <w:sz w:val="24"/>
                <w:szCs w:val="24"/>
              </w:rPr>
              <w:t>None taken.</w:t>
            </w:r>
          </w:p>
        </w:tc>
      </w:tr>
      <w:tr w:rsidR="003B06EF" w:rsidRPr="00D9316E" w14:paraId="6E9EBA94" w14:textId="77777777" w:rsidTr="00296934">
        <w:trPr>
          <w:trHeight w:val="100"/>
        </w:trPr>
        <w:tc>
          <w:tcPr>
            <w:tcW w:w="2088" w:type="dxa"/>
          </w:tcPr>
          <w:p w14:paraId="77CF593D" w14:textId="3D5DFF6E" w:rsidR="003E4C24" w:rsidRDefault="003E4C24" w:rsidP="00420B88">
            <w:pPr>
              <w:rPr>
                <w:b/>
                <w:bCs/>
                <w:sz w:val="24"/>
                <w:szCs w:val="24"/>
              </w:rPr>
            </w:pPr>
            <w:r>
              <w:rPr>
                <w:b/>
                <w:bCs/>
                <w:sz w:val="24"/>
                <w:szCs w:val="24"/>
              </w:rPr>
              <w:lastRenderedPageBreak/>
              <w:t>Emergency Treatment Surgery</w:t>
            </w:r>
            <w:r w:rsidR="00291258">
              <w:rPr>
                <w:b/>
                <w:bCs/>
                <w:sz w:val="24"/>
                <w:szCs w:val="24"/>
              </w:rPr>
              <w:t xml:space="preserve"> and</w:t>
            </w:r>
          </w:p>
          <w:p w14:paraId="7BEF6582" w14:textId="2D1ACA4B" w:rsidR="00420B88" w:rsidRPr="00420B88" w:rsidRDefault="00420B88" w:rsidP="00420B88">
            <w:pPr>
              <w:rPr>
                <w:sz w:val="24"/>
                <w:szCs w:val="24"/>
              </w:rPr>
            </w:pPr>
            <w:r>
              <w:rPr>
                <w:b/>
                <w:bCs/>
                <w:sz w:val="24"/>
                <w:szCs w:val="24"/>
              </w:rPr>
              <w:t>9792.9.7(b)(2)</w:t>
            </w:r>
            <w:r w:rsidR="003E4C24">
              <w:rPr>
                <w:b/>
                <w:bCs/>
                <w:sz w:val="24"/>
                <w:szCs w:val="24"/>
              </w:rPr>
              <w:t xml:space="preserve"> </w:t>
            </w:r>
          </w:p>
        </w:tc>
        <w:tc>
          <w:tcPr>
            <w:tcW w:w="3960" w:type="dxa"/>
          </w:tcPr>
          <w:p w14:paraId="5D59BCD5" w14:textId="23743750" w:rsidR="001D1BF3" w:rsidRDefault="00291258" w:rsidP="009A7B18">
            <w:pPr>
              <w:rPr>
                <w:sz w:val="24"/>
                <w:szCs w:val="24"/>
              </w:rPr>
            </w:pPr>
            <w:r>
              <w:rPr>
                <w:sz w:val="24"/>
                <w:szCs w:val="24"/>
              </w:rPr>
              <w:t>Commenter states that Concentra (Greg Gilbert) submitted comment</w:t>
            </w:r>
            <w:r w:rsidR="005D504C">
              <w:rPr>
                <w:sz w:val="24"/>
                <w:szCs w:val="24"/>
              </w:rPr>
              <w:t>s</w:t>
            </w:r>
            <w:r>
              <w:rPr>
                <w:sz w:val="24"/>
                <w:szCs w:val="24"/>
              </w:rPr>
              <w:t xml:space="preserve"> during the 45 Day comment period requesting clarification of the term emergency treatment or emergency surgery as an exemption for prospective review.</w:t>
            </w:r>
          </w:p>
          <w:p w14:paraId="723B7BF5" w14:textId="77777777" w:rsidR="00291258" w:rsidRDefault="00291258" w:rsidP="009A7B18">
            <w:pPr>
              <w:rPr>
                <w:sz w:val="24"/>
                <w:szCs w:val="24"/>
              </w:rPr>
            </w:pPr>
          </w:p>
          <w:p w14:paraId="2A163665" w14:textId="1553B59D" w:rsidR="00291258" w:rsidRPr="009A7B18" w:rsidRDefault="00291258" w:rsidP="009A7B18">
            <w:pPr>
              <w:rPr>
                <w:sz w:val="24"/>
                <w:szCs w:val="24"/>
              </w:rPr>
            </w:pPr>
            <w:r>
              <w:rPr>
                <w:sz w:val="24"/>
                <w:szCs w:val="24"/>
              </w:rPr>
              <w:t>Commenter questions if the language in section 9792.9.7(b)(2) suggests that there are “emergency surgeries” and that they not be subject to prospective review.</w:t>
            </w:r>
          </w:p>
        </w:tc>
        <w:tc>
          <w:tcPr>
            <w:tcW w:w="2677" w:type="dxa"/>
          </w:tcPr>
          <w:p w14:paraId="24F2EF38" w14:textId="2A4DC97C" w:rsidR="00420B88" w:rsidRDefault="00420B88" w:rsidP="00420B88">
            <w:pPr>
              <w:rPr>
                <w:sz w:val="24"/>
                <w:szCs w:val="24"/>
              </w:rPr>
            </w:pPr>
            <w:r>
              <w:rPr>
                <w:sz w:val="24"/>
                <w:szCs w:val="24"/>
              </w:rPr>
              <w:t>Tim Madden</w:t>
            </w:r>
          </w:p>
          <w:p w14:paraId="17AF2C05" w14:textId="3D0337AF" w:rsidR="00420B88" w:rsidRDefault="00420B88" w:rsidP="00420B88">
            <w:pPr>
              <w:rPr>
                <w:sz w:val="24"/>
                <w:szCs w:val="24"/>
              </w:rPr>
            </w:pPr>
            <w:r>
              <w:rPr>
                <w:sz w:val="24"/>
                <w:szCs w:val="24"/>
              </w:rPr>
              <w:t>Madden Quinonez Advocacy on behalf of Concentra</w:t>
            </w:r>
          </w:p>
          <w:p w14:paraId="11FD4FD1" w14:textId="0A6D82C1" w:rsidR="00420B88" w:rsidRDefault="00420B88" w:rsidP="00420B88">
            <w:pPr>
              <w:rPr>
                <w:sz w:val="24"/>
                <w:szCs w:val="24"/>
              </w:rPr>
            </w:pPr>
            <w:r>
              <w:rPr>
                <w:sz w:val="24"/>
                <w:szCs w:val="24"/>
              </w:rPr>
              <w:t>October 8, 2025</w:t>
            </w:r>
          </w:p>
          <w:p w14:paraId="2ED11C05" w14:textId="5DD4A707" w:rsidR="00420B88" w:rsidRDefault="00420B88" w:rsidP="00420B88">
            <w:pPr>
              <w:rPr>
                <w:sz w:val="24"/>
                <w:szCs w:val="24"/>
              </w:rPr>
            </w:pPr>
            <w:r>
              <w:rPr>
                <w:sz w:val="24"/>
                <w:szCs w:val="24"/>
              </w:rPr>
              <w:t>Written Comment</w:t>
            </w:r>
          </w:p>
          <w:p w14:paraId="3131986F" w14:textId="03CAF336" w:rsidR="00420B88" w:rsidRPr="00420B88" w:rsidRDefault="00420B88" w:rsidP="00420B88">
            <w:pPr>
              <w:rPr>
                <w:sz w:val="24"/>
                <w:szCs w:val="24"/>
              </w:rPr>
            </w:pPr>
          </w:p>
        </w:tc>
        <w:tc>
          <w:tcPr>
            <w:tcW w:w="2903" w:type="dxa"/>
          </w:tcPr>
          <w:p w14:paraId="757122A6" w14:textId="4481A43F" w:rsidR="00291258" w:rsidRDefault="00291258" w:rsidP="003B06EF">
            <w:pPr>
              <w:rPr>
                <w:sz w:val="24"/>
                <w:szCs w:val="24"/>
              </w:rPr>
            </w:pPr>
            <w:r>
              <w:rPr>
                <w:sz w:val="24"/>
                <w:szCs w:val="24"/>
              </w:rPr>
              <w:t>In the 45 Day comment chart the Division responded to Greg Gilbert’s comment by stating the following:</w:t>
            </w:r>
          </w:p>
          <w:p w14:paraId="30136A5B" w14:textId="77777777" w:rsidR="00291258" w:rsidRDefault="00291258" w:rsidP="003B06EF">
            <w:pPr>
              <w:rPr>
                <w:sz w:val="24"/>
                <w:szCs w:val="24"/>
              </w:rPr>
            </w:pPr>
          </w:p>
          <w:p w14:paraId="56B1A8B3" w14:textId="104B33EB" w:rsidR="00D217E7" w:rsidRPr="00D9316E" w:rsidRDefault="00423A97" w:rsidP="003B06EF">
            <w:pPr>
              <w:rPr>
                <w:sz w:val="24"/>
                <w:szCs w:val="24"/>
              </w:rPr>
            </w:pPr>
            <w:r>
              <w:rPr>
                <w:sz w:val="24"/>
                <w:szCs w:val="24"/>
              </w:rPr>
              <w:t>This is a statutory issue. Additionally, there are expedited review procedures that are intended for situations requiring urgent medical care.</w:t>
            </w:r>
          </w:p>
        </w:tc>
        <w:tc>
          <w:tcPr>
            <w:tcW w:w="2325" w:type="dxa"/>
          </w:tcPr>
          <w:p w14:paraId="78A1B4B7" w14:textId="21501F76" w:rsidR="00D217E7" w:rsidRPr="00D9316E" w:rsidRDefault="00420B88" w:rsidP="00D217E7">
            <w:pPr>
              <w:spacing w:after="120"/>
              <w:rPr>
                <w:sz w:val="24"/>
                <w:szCs w:val="24"/>
              </w:rPr>
            </w:pPr>
            <w:r>
              <w:rPr>
                <w:sz w:val="24"/>
                <w:szCs w:val="24"/>
              </w:rPr>
              <w:t>None taken.</w:t>
            </w:r>
          </w:p>
        </w:tc>
      </w:tr>
      <w:tr w:rsidR="00163278" w:rsidRPr="00D9316E" w14:paraId="18BD4964" w14:textId="77777777" w:rsidTr="00296934">
        <w:trPr>
          <w:trHeight w:val="100"/>
        </w:trPr>
        <w:tc>
          <w:tcPr>
            <w:tcW w:w="2088" w:type="dxa"/>
          </w:tcPr>
          <w:p w14:paraId="549AF146" w14:textId="4D04E378" w:rsidR="00163278" w:rsidRPr="00D9316E" w:rsidRDefault="004F6BF5" w:rsidP="00163278">
            <w:pPr>
              <w:rPr>
                <w:b/>
                <w:bCs/>
                <w:sz w:val="24"/>
                <w:szCs w:val="24"/>
              </w:rPr>
            </w:pPr>
            <w:r>
              <w:rPr>
                <w:b/>
                <w:bCs/>
                <w:sz w:val="24"/>
                <w:szCs w:val="24"/>
              </w:rPr>
              <w:t>General Comment</w:t>
            </w:r>
          </w:p>
        </w:tc>
        <w:tc>
          <w:tcPr>
            <w:tcW w:w="3960" w:type="dxa"/>
          </w:tcPr>
          <w:p w14:paraId="5726E2EB" w14:textId="669CAD54" w:rsidR="00163278" w:rsidRPr="00D9316E" w:rsidRDefault="004F6BF5" w:rsidP="00163278">
            <w:pPr>
              <w:rPr>
                <w:sz w:val="24"/>
                <w:szCs w:val="24"/>
              </w:rPr>
            </w:pPr>
            <w:proofErr w:type="gramStart"/>
            <w:r>
              <w:rPr>
                <w:sz w:val="24"/>
                <w:szCs w:val="24"/>
              </w:rPr>
              <w:t>Commenter has</w:t>
            </w:r>
            <w:proofErr w:type="gramEnd"/>
            <w:r>
              <w:rPr>
                <w:sz w:val="24"/>
                <w:szCs w:val="24"/>
              </w:rPr>
              <w:t xml:space="preserve"> reviewed the proposed modifications and </w:t>
            </w:r>
            <w:proofErr w:type="gramStart"/>
            <w:r>
              <w:rPr>
                <w:sz w:val="24"/>
                <w:szCs w:val="24"/>
              </w:rPr>
              <w:t>has</w:t>
            </w:r>
            <w:proofErr w:type="gramEnd"/>
            <w:r>
              <w:rPr>
                <w:sz w:val="24"/>
                <w:szCs w:val="24"/>
              </w:rPr>
              <w:t xml:space="preserve"> no comment.</w:t>
            </w:r>
          </w:p>
        </w:tc>
        <w:tc>
          <w:tcPr>
            <w:tcW w:w="2677" w:type="dxa"/>
          </w:tcPr>
          <w:p w14:paraId="243A3B81" w14:textId="2E561232" w:rsidR="00CE73AB" w:rsidRDefault="004F6BF5" w:rsidP="00CE73AB">
            <w:pPr>
              <w:rPr>
                <w:sz w:val="24"/>
                <w:szCs w:val="24"/>
              </w:rPr>
            </w:pPr>
            <w:r>
              <w:rPr>
                <w:sz w:val="24"/>
                <w:szCs w:val="24"/>
              </w:rPr>
              <w:t xml:space="preserve">Alma del Real, </w:t>
            </w:r>
          </w:p>
          <w:p w14:paraId="5178F0DF" w14:textId="6851533D" w:rsidR="004F6BF5" w:rsidRDefault="004F6BF5" w:rsidP="00CE73AB">
            <w:pPr>
              <w:rPr>
                <w:sz w:val="24"/>
                <w:szCs w:val="24"/>
              </w:rPr>
            </w:pPr>
            <w:r>
              <w:rPr>
                <w:sz w:val="24"/>
                <w:szCs w:val="24"/>
              </w:rPr>
              <w:t>Claims Regulatory Director</w:t>
            </w:r>
          </w:p>
          <w:p w14:paraId="1A2645E4" w14:textId="10DC8020" w:rsidR="004F6BF5" w:rsidRDefault="004F6BF5" w:rsidP="00CE73AB">
            <w:pPr>
              <w:rPr>
                <w:sz w:val="24"/>
                <w:szCs w:val="24"/>
              </w:rPr>
            </w:pPr>
            <w:r>
              <w:rPr>
                <w:sz w:val="24"/>
                <w:szCs w:val="24"/>
              </w:rPr>
              <w:t>State Compensation Insurance Fund (SCIF)</w:t>
            </w:r>
          </w:p>
          <w:p w14:paraId="12398ADC" w14:textId="7750BC74" w:rsidR="004F6BF5" w:rsidRDefault="004F6BF5" w:rsidP="00CE73AB">
            <w:pPr>
              <w:rPr>
                <w:sz w:val="24"/>
                <w:szCs w:val="24"/>
              </w:rPr>
            </w:pPr>
            <w:r>
              <w:rPr>
                <w:sz w:val="24"/>
                <w:szCs w:val="24"/>
              </w:rPr>
              <w:t>October 16, 2025</w:t>
            </w:r>
          </w:p>
          <w:p w14:paraId="061B697E" w14:textId="1B993125" w:rsidR="004F6BF5" w:rsidRDefault="004F6BF5" w:rsidP="00CE73AB">
            <w:pPr>
              <w:rPr>
                <w:sz w:val="24"/>
                <w:szCs w:val="24"/>
              </w:rPr>
            </w:pPr>
            <w:r>
              <w:rPr>
                <w:sz w:val="24"/>
                <w:szCs w:val="24"/>
              </w:rPr>
              <w:t>Written Comment</w:t>
            </w:r>
          </w:p>
          <w:p w14:paraId="09DC3F12" w14:textId="79BCFA34" w:rsidR="004F6BF5" w:rsidRPr="00D9316E" w:rsidRDefault="004F6BF5" w:rsidP="00CE73AB">
            <w:pPr>
              <w:rPr>
                <w:sz w:val="24"/>
                <w:szCs w:val="24"/>
              </w:rPr>
            </w:pPr>
          </w:p>
        </w:tc>
        <w:tc>
          <w:tcPr>
            <w:tcW w:w="2903" w:type="dxa"/>
          </w:tcPr>
          <w:p w14:paraId="616C4604" w14:textId="03A9EBB7" w:rsidR="00163278" w:rsidRPr="00D9316E" w:rsidRDefault="004F6BF5" w:rsidP="00163278">
            <w:pPr>
              <w:rPr>
                <w:sz w:val="24"/>
                <w:szCs w:val="24"/>
              </w:rPr>
            </w:pPr>
            <w:r>
              <w:rPr>
                <w:sz w:val="24"/>
                <w:szCs w:val="24"/>
              </w:rPr>
              <w:t>Noted.</w:t>
            </w:r>
          </w:p>
        </w:tc>
        <w:tc>
          <w:tcPr>
            <w:tcW w:w="2325" w:type="dxa"/>
          </w:tcPr>
          <w:p w14:paraId="11C6F54D" w14:textId="266AD4B1" w:rsidR="00163278" w:rsidRPr="00D9316E" w:rsidRDefault="004F6BF5" w:rsidP="00163278">
            <w:pPr>
              <w:rPr>
                <w:sz w:val="24"/>
                <w:szCs w:val="24"/>
              </w:rPr>
            </w:pPr>
            <w:r>
              <w:rPr>
                <w:sz w:val="24"/>
                <w:szCs w:val="24"/>
              </w:rPr>
              <w:t>None</w:t>
            </w:r>
            <w:r w:rsidR="00985B32">
              <w:rPr>
                <w:sz w:val="24"/>
                <w:szCs w:val="24"/>
              </w:rPr>
              <w:t xml:space="preserve"> taken</w:t>
            </w:r>
            <w:r>
              <w:rPr>
                <w:sz w:val="24"/>
                <w:szCs w:val="24"/>
              </w:rPr>
              <w:t>.</w:t>
            </w:r>
          </w:p>
        </w:tc>
      </w:tr>
      <w:tr w:rsidR="00163278" w:rsidRPr="00D9316E" w14:paraId="7015B6DD" w14:textId="77777777" w:rsidTr="00296934">
        <w:trPr>
          <w:trHeight w:val="100"/>
        </w:trPr>
        <w:tc>
          <w:tcPr>
            <w:tcW w:w="2088" w:type="dxa"/>
          </w:tcPr>
          <w:p w14:paraId="5A68A165" w14:textId="0E8510EE" w:rsidR="00163278" w:rsidRPr="00D9316E" w:rsidRDefault="00E824F2" w:rsidP="00163278">
            <w:pPr>
              <w:rPr>
                <w:b/>
                <w:bCs/>
                <w:sz w:val="24"/>
                <w:szCs w:val="24"/>
              </w:rPr>
            </w:pPr>
            <w:r>
              <w:rPr>
                <w:b/>
                <w:bCs/>
                <w:sz w:val="24"/>
                <w:szCs w:val="24"/>
              </w:rPr>
              <w:t>9792.6.1(w)(2)</w:t>
            </w:r>
          </w:p>
        </w:tc>
        <w:tc>
          <w:tcPr>
            <w:tcW w:w="3960" w:type="dxa"/>
          </w:tcPr>
          <w:p w14:paraId="3296CA83" w14:textId="7DF89DBE" w:rsidR="00E824F2" w:rsidRPr="00E824F2" w:rsidRDefault="00E824F2" w:rsidP="00E824F2">
            <w:pPr>
              <w:spacing w:after="120"/>
              <w:rPr>
                <w:sz w:val="24"/>
                <w:szCs w:val="24"/>
              </w:rPr>
            </w:pPr>
            <w:r>
              <w:rPr>
                <w:sz w:val="24"/>
                <w:szCs w:val="24"/>
              </w:rPr>
              <w:t xml:space="preserve">Commenter notes that the </w:t>
            </w:r>
            <w:r w:rsidRPr="00E824F2">
              <w:rPr>
                <w:sz w:val="24"/>
                <w:szCs w:val="24"/>
              </w:rPr>
              <w:t xml:space="preserve">definition of a non-physician reviewer states they may not modify or deny a treatment request, but </w:t>
            </w:r>
            <w:r>
              <w:rPr>
                <w:sz w:val="24"/>
                <w:szCs w:val="24"/>
              </w:rPr>
              <w:t>commenter</w:t>
            </w:r>
            <w:r w:rsidRPr="00E824F2">
              <w:rPr>
                <w:sz w:val="24"/>
                <w:szCs w:val="24"/>
              </w:rPr>
              <w:t xml:space="preserve"> recommend</w:t>
            </w:r>
            <w:r>
              <w:rPr>
                <w:sz w:val="24"/>
                <w:szCs w:val="24"/>
              </w:rPr>
              <w:t>s</w:t>
            </w:r>
            <w:r w:rsidRPr="00E824F2">
              <w:rPr>
                <w:sz w:val="24"/>
                <w:szCs w:val="24"/>
              </w:rPr>
              <w:t xml:space="preserve"> </w:t>
            </w:r>
            <w:r>
              <w:rPr>
                <w:sz w:val="24"/>
                <w:szCs w:val="24"/>
              </w:rPr>
              <w:t xml:space="preserve">that </w:t>
            </w:r>
            <w:r w:rsidRPr="00E824F2">
              <w:rPr>
                <w:sz w:val="24"/>
                <w:szCs w:val="24"/>
              </w:rPr>
              <w:t xml:space="preserve">they be permitted to review whether there has been a material change in facts material to the basis of the prior denial of the same treatment. </w:t>
            </w:r>
            <w:r>
              <w:rPr>
                <w:sz w:val="24"/>
                <w:szCs w:val="24"/>
              </w:rPr>
              <w:lastRenderedPageBreak/>
              <w:t>Commenter recommends the following revised language</w:t>
            </w:r>
            <w:r w:rsidRPr="00E824F2">
              <w:rPr>
                <w:sz w:val="24"/>
                <w:szCs w:val="24"/>
              </w:rPr>
              <w:t xml:space="preserve">: </w:t>
            </w:r>
          </w:p>
          <w:p w14:paraId="7B04939A" w14:textId="5DE3CFA4" w:rsidR="00153B6F" w:rsidRPr="00D9316E" w:rsidRDefault="00E824F2" w:rsidP="00E824F2">
            <w:pPr>
              <w:spacing w:after="120"/>
              <w:rPr>
                <w:sz w:val="24"/>
                <w:szCs w:val="24"/>
              </w:rPr>
            </w:pPr>
            <w:r w:rsidRPr="00E824F2">
              <w:rPr>
                <w:sz w:val="24"/>
                <w:szCs w:val="24"/>
              </w:rPr>
              <w:t xml:space="preserve">2) “Non-physician reviewer” means an individual designated by the </w:t>
            </w:r>
            <w:proofErr w:type="gramStart"/>
            <w:r w:rsidRPr="00E824F2">
              <w:rPr>
                <w:sz w:val="24"/>
                <w:szCs w:val="24"/>
              </w:rPr>
              <w:t>claims</w:t>
            </w:r>
            <w:proofErr w:type="gramEnd"/>
            <w:r w:rsidRPr="00E824F2">
              <w:rPr>
                <w:sz w:val="24"/>
                <w:szCs w:val="24"/>
              </w:rPr>
              <w:t xml:space="preserve"> administrator or utilization review organization to assist in determining the medical necessity of the requested treatment. A non-physician reviewer may not modify or deny a treatment request</w:t>
            </w:r>
            <w:r w:rsidRPr="00E824F2">
              <w:rPr>
                <w:b/>
                <w:bCs/>
                <w:sz w:val="24"/>
                <w:szCs w:val="24"/>
              </w:rPr>
              <w:t>, but they may review whether there has been a substantive change in facts material to the basis of the prior denial of the same treatment as set forth in 9792.9.1.</w:t>
            </w:r>
          </w:p>
        </w:tc>
        <w:tc>
          <w:tcPr>
            <w:tcW w:w="2677" w:type="dxa"/>
          </w:tcPr>
          <w:p w14:paraId="3296FE2D" w14:textId="77777777" w:rsidR="00163278" w:rsidRDefault="00E824F2" w:rsidP="00CE73AB">
            <w:pPr>
              <w:rPr>
                <w:sz w:val="24"/>
                <w:szCs w:val="24"/>
              </w:rPr>
            </w:pPr>
            <w:r>
              <w:rPr>
                <w:sz w:val="24"/>
                <w:szCs w:val="24"/>
              </w:rPr>
              <w:lastRenderedPageBreak/>
              <w:t>Ben Roberts</w:t>
            </w:r>
          </w:p>
          <w:p w14:paraId="67346363" w14:textId="77777777" w:rsidR="00E824F2" w:rsidRDefault="00E824F2" w:rsidP="00CE73AB">
            <w:pPr>
              <w:rPr>
                <w:sz w:val="24"/>
                <w:szCs w:val="24"/>
              </w:rPr>
            </w:pPr>
            <w:r>
              <w:rPr>
                <w:sz w:val="24"/>
                <w:szCs w:val="24"/>
              </w:rPr>
              <w:t>Vice President, Utilization Review</w:t>
            </w:r>
          </w:p>
          <w:p w14:paraId="4A2DE3CA" w14:textId="77777777" w:rsidR="00E824F2" w:rsidRDefault="00E824F2" w:rsidP="00CE73AB">
            <w:pPr>
              <w:rPr>
                <w:sz w:val="24"/>
                <w:szCs w:val="24"/>
              </w:rPr>
            </w:pPr>
            <w:r>
              <w:rPr>
                <w:sz w:val="24"/>
                <w:szCs w:val="24"/>
              </w:rPr>
              <w:t>Genex</w:t>
            </w:r>
          </w:p>
          <w:p w14:paraId="2CDB5DB3" w14:textId="77777777" w:rsidR="00E824F2" w:rsidRDefault="00E824F2" w:rsidP="00CE73AB">
            <w:pPr>
              <w:rPr>
                <w:sz w:val="24"/>
                <w:szCs w:val="24"/>
              </w:rPr>
            </w:pPr>
            <w:r>
              <w:rPr>
                <w:sz w:val="24"/>
                <w:szCs w:val="24"/>
              </w:rPr>
              <w:t xml:space="preserve">October 17, 2025 </w:t>
            </w:r>
          </w:p>
          <w:p w14:paraId="799F7B12" w14:textId="3BEE66EC" w:rsidR="00E824F2" w:rsidRPr="00D9316E" w:rsidRDefault="00E824F2" w:rsidP="00CE73AB">
            <w:pPr>
              <w:rPr>
                <w:sz w:val="24"/>
                <w:szCs w:val="24"/>
              </w:rPr>
            </w:pPr>
            <w:r>
              <w:rPr>
                <w:sz w:val="24"/>
                <w:szCs w:val="24"/>
              </w:rPr>
              <w:t>Written Comment</w:t>
            </w:r>
          </w:p>
        </w:tc>
        <w:tc>
          <w:tcPr>
            <w:tcW w:w="2903" w:type="dxa"/>
          </w:tcPr>
          <w:p w14:paraId="764152C1" w14:textId="3FAE4EC5" w:rsidR="00163278" w:rsidRPr="00D9316E" w:rsidRDefault="006B5C7A" w:rsidP="00163278">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4310A1A3" w14:textId="3333D479" w:rsidR="00163278" w:rsidRPr="00D9316E" w:rsidRDefault="006B5C7A" w:rsidP="00163278">
            <w:pPr>
              <w:rPr>
                <w:sz w:val="24"/>
                <w:szCs w:val="24"/>
              </w:rPr>
            </w:pPr>
            <w:r>
              <w:rPr>
                <w:sz w:val="24"/>
                <w:szCs w:val="24"/>
              </w:rPr>
              <w:t>None</w:t>
            </w:r>
            <w:r w:rsidR="00985B32">
              <w:rPr>
                <w:sz w:val="24"/>
                <w:szCs w:val="24"/>
              </w:rPr>
              <w:t xml:space="preserve"> taken</w:t>
            </w:r>
            <w:r>
              <w:rPr>
                <w:sz w:val="24"/>
                <w:szCs w:val="24"/>
              </w:rPr>
              <w:t>.</w:t>
            </w:r>
          </w:p>
        </w:tc>
      </w:tr>
      <w:tr w:rsidR="00E824F2" w:rsidRPr="00D9316E" w14:paraId="3F823829" w14:textId="77777777" w:rsidTr="00296934">
        <w:trPr>
          <w:trHeight w:val="100"/>
        </w:trPr>
        <w:tc>
          <w:tcPr>
            <w:tcW w:w="2088" w:type="dxa"/>
          </w:tcPr>
          <w:p w14:paraId="0C153586" w14:textId="05AF1D67" w:rsidR="00E824F2" w:rsidRPr="00D9316E" w:rsidRDefault="00E824F2" w:rsidP="00E824F2">
            <w:pPr>
              <w:rPr>
                <w:b/>
                <w:bCs/>
                <w:sz w:val="24"/>
                <w:szCs w:val="24"/>
              </w:rPr>
            </w:pPr>
            <w:r>
              <w:rPr>
                <w:b/>
                <w:bCs/>
                <w:sz w:val="24"/>
                <w:szCs w:val="24"/>
              </w:rPr>
              <w:t>9792.9.1(a)(2)(B)</w:t>
            </w:r>
          </w:p>
        </w:tc>
        <w:tc>
          <w:tcPr>
            <w:tcW w:w="3960" w:type="dxa"/>
          </w:tcPr>
          <w:p w14:paraId="69335519" w14:textId="4A124C0C" w:rsidR="00E824F2" w:rsidRDefault="00E824F2" w:rsidP="00E824F2">
            <w:pPr>
              <w:rPr>
                <w:sz w:val="24"/>
                <w:szCs w:val="24"/>
              </w:rPr>
            </w:pPr>
            <w:r>
              <w:rPr>
                <w:sz w:val="24"/>
                <w:szCs w:val="24"/>
              </w:rPr>
              <w:t>Commenter notes this section</w:t>
            </w:r>
            <w:r w:rsidR="001771AA">
              <w:rPr>
                <w:sz w:val="24"/>
                <w:szCs w:val="24"/>
              </w:rPr>
              <w:t xml:space="preserve"> states</w:t>
            </w:r>
            <w:r w:rsidRPr="00E824F2">
              <w:rPr>
                <w:sz w:val="24"/>
                <w:szCs w:val="24"/>
              </w:rPr>
              <w:t xml:space="preserve"> that a physician reviewer must review </w:t>
            </w:r>
            <w:r w:rsidRPr="00E824F2">
              <w:rPr>
                <w:b/>
                <w:bCs/>
                <w:sz w:val="24"/>
                <w:szCs w:val="24"/>
              </w:rPr>
              <w:t xml:space="preserve">and decide </w:t>
            </w:r>
            <w:r w:rsidRPr="00E824F2">
              <w:rPr>
                <w:sz w:val="24"/>
                <w:szCs w:val="24"/>
              </w:rPr>
              <w:t xml:space="preserve">whether there is a change in facts material to the basis of the prior utilization review decision. </w:t>
            </w:r>
          </w:p>
          <w:p w14:paraId="49A26665" w14:textId="77777777" w:rsidR="00E824F2" w:rsidRPr="00E824F2" w:rsidRDefault="00E824F2" w:rsidP="00E824F2">
            <w:pPr>
              <w:rPr>
                <w:sz w:val="24"/>
                <w:szCs w:val="24"/>
              </w:rPr>
            </w:pPr>
          </w:p>
          <w:p w14:paraId="54649822" w14:textId="77777777" w:rsidR="001771AA" w:rsidRDefault="001771AA" w:rsidP="00E824F2">
            <w:pPr>
              <w:rPr>
                <w:sz w:val="24"/>
                <w:szCs w:val="24"/>
              </w:rPr>
            </w:pPr>
            <w:proofErr w:type="gramStart"/>
            <w:r>
              <w:rPr>
                <w:sz w:val="24"/>
                <w:szCs w:val="24"/>
              </w:rPr>
              <w:t>Commenter recommends</w:t>
            </w:r>
            <w:proofErr w:type="gramEnd"/>
            <w:r w:rsidR="00E824F2" w:rsidRPr="00E824F2">
              <w:rPr>
                <w:sz w:val="24"/>
                <w:szCs w:val="24"/>
              </w:rPr>
              <w:t xml:space="preserve"> that non-physician reviewers, such as nurses, be permitted to review and certify these types of requests, in line with the other regulatory requirements and limitations. If the non-physician reviewer </w:t>
            </w:r>
            <w:proofErr w:type="gramStart"/>
            <w:r w:rsidR="00E824F2" w:rsidRPr="00E824F2">
              <w:rPr>
                <w:sz w:val="24"/>
                <w:szCs w:val="24"/>
              </w:rPr>
              <w:t>is not able to</w:t>
            </w:r>
            <w:proofErr w:type="gramEnd"/>
            <w:r w:rsidR="00E824F2" w:rsidRPr="00E824F2">
              <w:rPr>
                <w:sz w:val="24"/>
                <w:szCs w:val="24"/>
              </w:rPr>
              <w:t xml:space="preserve"> certify the </w:t>
            </w:r>
            <w:r w:rsidR="00E824F2" w:rsidRPr="00E824F2">
              <w:rPr>
                <w:sz w:val="24"/>
                <w:szCs w:val="24"/>
              </w:rPr>
              <w:lastRenderedPageBreak/>
              <w:t xml:space="preserve">request, then the request would be escalated to the physician reviewer. </w:t>
            </w:r>
          </w:p>
          <w:p w14:paraId="0D83FFC4" w14:textId="77777777" w:rsidR="001771AA" w:rsidRDefault="001771AA" w:rsidP="00E824F2">
            <w:pPr>
              <w:rPr>
                <w:sz w:val="24"/>
                <w:szCs w:val="24"/>
              </w:rPr>
            </w:pPr>
          </w:p>
          <w:p w14:paraId="71548216" w14:textId="1A28AF3D" w:rsidR="00E824F2" w:rsidRDefault="001771AA" w:rsidP="00E824F2">
            <w:pPr>
              <w:rPr>
                <w:sz w:val="24"/>
                <w:szCs w:val="24"/>
              </w:rPr>
            </w:pPr>
            <w:r>
              <w:rPr>
                <w:sz w:val="24"/>
                <w:szCs w:val="24"/>
              </w:rPr>
              <w:t>Commenter recommends the following revised language:</w:t>
            </w:r>
          </w:p>
          <w:p w14:paraId="57F6F4C9" w14:textId="77777777" w:rsidR="001771AA" w:rsidRPr="00E824F2" w:rsidRDefault="001771AA" w:rsidP="00E824F2">
            <w:pPr>
              <w:rPr>
                <w:sz w:val="24"/>
                <w:szCs w:val="24"/>
              </w:rPr>
            </w:pPr>
          </w:p>
          <w:p w14:paraId="24B30543" w14:textId="661A8100" w:rsidR="00E824F2" w:rsidRPr="00D9316E" w:rsidRDefault="00E824F2" w:rsidP="00E824F2">
            <w:pPr>
              <w:rPr>
                <w:sz w:val="24"/>
                <w:szCs w:val="24"/>
              </w:rPr>
            </w:pPr>
            <w:r w:rsidRPr="00E824F2">
              <w:rPr>
                <w:sz w:val="24"/>
                <w:szCs w:val="24"/>
              </w:rPr>
              <w:t xml:space="preserve">(B) A request for authorization of treatment for which utilization review would otherwise be precluded under Labor Code section 4610(k) cannot be deferred if the requesting physician expressly and unequivocally indicates or opines in the request for treatment that there has been a change in facts material to the basis of the prior denial of such same </w:t>
            </w:r>
            <w:proofErr w:type="gramStart"/>
            <w:r w:rsidRPr="00E824F2">
              <w:rPr>
                <w:sz w:val="24"/>
                <w:szCs w:val="24"/>
              </w:rPr>
              <w:t>treatment</w:t>
            </w:r>
            <w:r w:rsidRPr="00E824F2">
              <w:rPr>
                <w:b/>
                <w:bCs/>
                <w:sz w:val="24"/>
                <w:szCs w:val="24"/>
              </w:rPr>
              <w:t xml:space="preserve">, </w:t>
            </w:r>
            <w:r w:rsidRPr="00E824F2">
              <w:rPr>
                <w:sz w:val="24"/>
                <w:szCs w:val="24"/>
              </w:rPr>
              <w:t>and</w:t>
            </w:r>
            <w:proofErr w:type="gramEnd"/>
            <w:r w:rsidRPr="00E824F2">
              <w:rPr>
                <w:sz w:val="24"/>
                <w:szCs w:val="24"/>
              </w:rPr>
              <w:t xml:space="preserve"> includes documentation of such change</w:t>
            </w:r>
            <w:r w:rsidR="001771AA">
              <w:rPr>
                <w:sz w:val="24"/>
                <w:szCs w:val="24"/>
              </w:rPr>
              <w:t xml:space="preserve">. </w:t>
            </w:r>
            <w:r w:rsidRPr="00E824F2">
              <w:rPr>
                <w:b/>
                <w:bCs/>
                <w:sz w:val="24"/>
                <w:szCs w:val="24"/>
              </w:rPr>
              <w:t xml:space="preserve">Such a request must be reviewed in compliance with applicable requirements as set </w:t>
            </w:r>
            <w:proofErr w:type="gramStart"/>
            <w:r w:rsidRPr="00E824F2">
              <w:rPr>
                <w:b/>
                <w:bCs/>
                <w:sz w:val="24"/>
                <w:szCs w:val="24"/>
              </w:rPr>
              <w:t>forth at</w:t>
            </w:r>
            <w:proofErr w:type="gramEnd"/>
            <w:r w:rsidRPr="00E824F2">
              <w:rPr>
                <w:b/>
                <w:bCs/>
                <w:sz w:val="24"/>
                <w:szCs w:val="24"/>
              </w:rPr>
              <w:t xml:space="preserve"> in section 9792.9.4 and 9792.9.5.</w:t>
            </w:r>
          </w:p>
        </w:tc>
        <w:tc>
          <w:tcPr>
            <w:tcW w:w="2677" w:type="dxa"/>
          </w:tcPr>
          <w:p w14:paraId="4EB6C9BD" w14:textId="77777777" w:rsidR="00E824F2" w:rsidRDefault="00E824F2" w:rsidP="00E824F2">
            <w:pPr>
              <w:rPr>
                <w:sz w:val="24"/>
                <w:szCs w:val="24"/>
              </w:rPr>
            </w:pPr>
            <w:r>
              <w:rPr>
                <w:sz w:val="24"/>
                <w:szCs w:val="24"/>
              </w:rPr>
              <w:lastRenderedPageBreak/>
              <w:t>Ben Roberts</w:t>
            </w:r>
          </w:p>
          <w:p w14:paraId="556644AE" w14:textId="77777777" w:rsidR="00E824F2" w:rsidRDefault="00E824F2" w:rsidP="00E824F2">
            <w:pPr>
              <w:rPr>
                <w:sz w:val="24"/>
                <w:szCs w:val="24"/>
              </w:rPr>
            </w:pPr>
            <w:r>
              <w:rPr>
                <w:sz w:val="24"/>
                <w:szCs w:val="24"/>
              </w:rPr>
              <w:t>Vice President, Utilization Review</w:t>
            </w:r>
          </w:p>
          <w:p w14:paraId="4F65AC10" w14:textId="77777777" w:rsidR="00E824F2" w:rsidRDefault="00E824F2" w:rsidP="00E824F2">
            <w:pPr>
              <w:rPr>
                <w:sz w:val="24"/>
                <w:szCs w:val="24"/>
              </w:rPr>
            </w:pPr>
            <w:r>
              <w:rPr>
                <w:sz w:val="24"/>
                <w:szCs w:val="24"/>
              </w:rPr>
              <w:t>Genex</w:t>
            </w:r>
          </w:p>
          <w:p w14:paraId="0A86CE63" w14:textId="77777777" w:rsidR="00E824F2" w:rsidRDefault="00E824F2" w:rsidP="00E824F2">
            <w:pPr>
              <w:rPr>
                <w:sz w:val="24"/>
                <w:szCs w:val="24"/>
              </w:rPr>
            </w:pPr>
            <w:r>
              <w:rPr>
                <w:sz w:val="24"/>
                <w:szCs w:val="24"/>
              </w:rPr>
              <w:t xml:space="preserve">October 17, 2025 </w:t>
            </w:r>
          </w:p>
          <w:p w14:paraId="02DD9BEF" w14:textId="70A86701" w:rsidR="00E824F2" w:rsidRPr="00D9316E" w:rsidRDefault="00E824F2" w:rsidP="00E824F2">
            <w:pPr>
              <w:rPr>
                <w:sz w:val="24"/>
                <w:szCs w:val="24"/>
              </w:rPr>
            </w:pPr>
            <w:r>
              <w:rPr>
                <w:sz w:val="24"/>
                <w:szCs w:val="24"/>
              </w:rPr>
              <w:t>Written Comment</w:t>
            </w:r>
          </w:p>
        </w:tc>
        <w:tc>
          <w:tcPr>
            <w:tcW w:w="2903" w:type="dxa"/>
          </w:tcPr>
          <w:p w14:paraId="0AB3C2F8" w14:textId="23212301" w:rsidR="00E824F2" w:rsidRPr="00D9316E" w:rsidRDefault="006B5C7A" w:rsidP="00E824F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2D4B5ED7" w14:textId="66A0A9BB" w:rsidR="00E824F2" w:rsidRPr="00D9316E" w:rsidRDefault="006B5C7A" w:rsidP="00E824F2">
            <w:pPr>
              <w:rPr>
                <w:sz w:val="24"/>
                <w:szCs w:val="24"/>
              </w:rPr>
            </w:pPr>
            <w:r>
              <w:rPr>
                <w:sz w:val="24"/>
                <w:szCs w:val="24"/>
              </w:rPr>
              <w:t>None</w:t>
            </w:r>
            <w:r w:rsidR="00985B32">
              <w:rPr>
                <w:sz w:val="24"/>
                <w:szCs w:val="24"/>
              </w:rPr>
              <w:t xml:space="preserve"> taken</w:t>
            </w:r>
            <w:r>
              <w:rPr>
                <w:sz w:val="24"/>
                <w:szCs w:val="24"/>
              </w:rPr>
              <w:t>.</w:t>
            </w:r>
          </w:p>
        </w:tc>
      </w:tr>
      <w:tr w:rsidR="00E824F2" w:rsidRPr="00D9316E" w14:paraId="520B6277" w14:textId="77777777" w:rsidTr="00296934">
        <w:trPr>
          <w:trHeight w:val="100"/>
        </w:trPr>
        <w:tc>
          <w:tcPr>
            <w:tcW w:w="2088" w:type="dxa"/>
          </w:tcPr>
          <w:p w14:paraId="181EEF46" w14:textId="378F8174" w:rsidR="00E824F2" w:rsidRPr="00D9316E" w:rsidRDefault="001771AA" w:rsidP="00E824F2">
            <w:pPr>
              <w:rPr>
                <w:b/>
                <w:bCs/>
                <w:sz w:val="24"/>
                <w:szCs w:val="24"/>
              </w:rPr>
            </w:pPr>
            <w:r>
              <w:rPr>
                <w:b/>
                <w:bCs/>
                <w:sz w:val="24"/>
                <w:szCs w:val="24"/>
              </w:rPr>
              <w:t>9792.9.8(b)(1)(A)</w:t>
            </w:r>
          </w:p>
        </w:tc>
        <w:tc>
          <w:tcPr>
            <w:tcW w:w="3960" w:type="dxa"/>
          </w:tcPr>
          <w:p w14:paraId="3D77D1ED" w14:textId="77777777" w:rsidR="001771AA" w:rsidRDefault="001771AA" w:rsidP="001771AA">
            <w:pPr>
              <w:rPr>
                <w:sz w:val="24"/>
                <w:szCs w:val="24"/>
              </w:rPr>
            </w:pPr>
            <w:r>
              <w:rPr>
                <w:sz w:val="24"/>
                <w:szCs w:val="24"/>
              </w:rPr>
              <w:t>Commenter recommends</w:t>
            </w:r>
            <w:r w:rsidRPr="001771AA">
              <w:rPr>
                <w:sz w:val="24"/>
                <w:szCs w:val="24"/>
              </w:rPr>
              <w:t xml:space="preserve"> that the language of this section be modified to allow for a request for information be submitted by a non-physician reviewer as well as a physician reviewer. </w:t>
            </w:r>
          </w:p>
          <w:p w14:paraId="5146E6FB" w14:textId="77777777" w:rsidR="001771AA" w:rsidRDefault="001771AA" w:rsidP="001771AA">
            <w:pPr>
              <w:rPr>
                <w:sz w:val="24"/>
                <w:szCs w:val="24"/>
              </w:rPr>
            </w:pPr>
          </w:p>
          <w:p w14:paraId="5359E671" w14:textId="77777777" w:rsidR="001771AA" w:rsidRDefault="001771AA" w:rsidP="001771AA">
            <w:pPr>
              <w:rPr>
                <w:sz w:val="24"/>
                <w:szCs w:val="24"/>
              </w:rPr>
            </w:pPr>
            <w:r>
              <w:rPr>
                <w:sz w:val="24"/>
                <w:szCs w:val="24"/>
              </w:rPr>
              <w:t>Commenter recommends that the language be revised to state:</w:t>
            </w:r>
          </w:p>
          <w:p w14:paraId="4CF724C6" w14:textId="77777777" w:rsidR="001771AA" w:rsidRDefault="001771AA" w:rsidP="001771AA">
            <w:pPr>
              <w:rPr>
                <w:sz w:val="24"/>
                <w:szCs w:val="24"/>
              </w:rPr>
            </w:pPr>
          </w:p>
          <w:p w14:paraId="2ADAFCCE" w14:textId="0AA850D5" w:rsidR="001771AA" w:rsidRDefault="001771AA" w:rsidP="001771AA">
            <w:pPr>
              <w:rPr>
                <w:sz w:val="24"/>
                <w:szCs w:val="24"/>
              </w:rPr>
            </w:pPr>
            <w:r w:rsidRPr="001771AA">
              <w:rPr>
                <w:sz w:val="24"/>
                <w:szCs w:val="24"/>
              </w:rPr>
              <w:t xml:space="preserve">“The </w:t>
            </w:r>
            <w:r w:rsidRPr="001771AA">
              <w:rPr>
                <w:b/>
                <w:bCs/>
                <w:sz w:val="24"/>
                <w:szCs w:val="24"/>
              </w:rPr>
              <w:t xml:space="preserve">non-physician </w:t>
            </w:r>
            <w:r w:rsidRPr="001771AA">
              <w:rPr>
                <w:sz w:val="24"/>
                <w:szCs w:val="24"/>
              </w:rPr>
              <w:t xml:space="preserve">reviewer or physician reviewer shall request information from the treating physician within no less than four (4) business days from the date of receipt of the request for authorization. </w:t>
            </w:r>
          </w:p>
          <w:p w14:paraId="6D60DE75" w14:textId="77777777" w:rsidR="001771AA" w:rsidRPr="001771AA" w:rsidRDefault="001771AA" w:rsidP="001771AA">
            <w:pPr>
              <w:rPr>
                <w:sz w:val="24"/>
                <w:szCs w:val="24"/>
              </w:rPr>
            </w:pPr>
          </w:p>
          <w:p w14:paraId="75CE13A3" w14:textId="61C13499" w:rsidR="00E824F2" w:rsidRPr="00D9316E" w:rsidRDefault="001771AA" w:rsidP="001771AA">
            <w:pPr>
              <w:rPr>
                <w:sz w:val="24"/>
                <w:szCs w:val="24"/>
              </w:rPr>
            </w:pPr>
            <w:r>
              <w:rPr>
                <w:sz w:val="24"/>
                <w:szCs w:val="24"/>
              </w:rPr>
              <w:t>Commenter also recommends</w:t>
            </w:r>
            <w:r w:rsidRPr="001771AA">
              <w:rPr>
                <w:sz w:val="24"/>
                <w:szCs w:val="24"/>
              </w:rPr>
              <w:t xml:space="preserve"> that the DWC align the requirements and language for the request for information process such that there is not a different requirement for medication requests and treatment requests. </w:t>
            </w:r>
            <w:r>
              <w:rPr>
                <w:sz w:val="24"/>
                <w:szCs w:val="24"/>
              </w:rPr>
              <w:t>Commenter opines that the</w:t>
            </w:r>
            <w:r w:rsidRPr="001771AA">
              <w:rPr>
                <w:sz w:val="24"/>
                <w:szCs w:val="24"/>
              </w:rPr>
              <w:t xml:space="preserve"> process and requirements found in section </w:t>
            </w:r>
            <w:r w:rsidRPr="001771AA">
              <w:rPr>
                <w:b/>
                <w:bCs/>
                <w:sz w:val="24"/>
                <w:szCs w:val="24"/>
              </w:rPr>
              <w:t xml:space="preserve">9792.9.6 </w:t>
            </w:r>
            <w:r w:rsidRPr="001771AA">
              <w:rPr>
                <w:sz w:val="24"/>
                <w:szCs w:val="24"/>
              </w:rPr>
              <w:t>are sufficient for both types of requests and a single process will minimize confusion.</w:t>
            </w:r>
          </w:p>
        </w:tc>
        <w:tc>
          <w:tcPr>
            <w:tcW w:w="2677" w:type="dxa"/>
          </w:tcPr>
          <w:p w14:paraId="4D7D6C19" w14:textId="77777777" w:rsidR="00E824F2" w:rsidRDefault="00E824F2" w:rsidP="00E824F2">
            <w:pPr>
              <w:rPr>
                <w:sz w:val="24"/>
                <w:szCs w:val="24"/>
              </w:rPr>
            </w:pPr>
            <w:r>
              <w:rPr>
                <w:sz w:val="24"/>
                <w:szCs w:val="24"/>
              </w:rPr>
              <w:lastRenderedPageBreak/>
              <w:t>Ben Roberts</w:t>
            </w:r>
          </w:p>
          <w:p w14:paraId="5FA8C9AE" w14:textId="77777777" w:rsidR="00E824F2" w:rsidRDefault="00E824F2" w:rsidP="00E824F2">
            <w:pPr>
              <w:rPr>
                <w:sz w:val="24"/>
                <w:szCs w:val="24"/>
              </w:rPr>
            </w:pPr>
            <w:r>
              <w:rPr>
                <w:sz w:val="24"/>
                <w:szCs w:val="24"/>
              </w:rPr>
              <w:t>Vice President, Utilization Review</w:t>
            </w:r>
          </w:p>
          <w:p w14:paraId="694E06CE" w14:textId="77777777" w:rsidR="00E824F2" w:rsidRDefault="00E824F2" w:rsidP="00E824F2">
            <w:pPr>
              <w:rPr>
                <w:sz w:val="24"/>
                <w:szCs w:val="24"/>
              </w:rPr>
            </w:pPr>
            <w:r>
              <w:rPr>
                <w:sz w:val="24"/>
                <w:szCs w:val="24"/>
              </w:rPr>
              <w:t>Genex</w:t>
            </w:r>
          </w:p>
          <w:p w14:paraId="7167EA92" w14:textId="77777777" w:rsidR="00E824F2" w:rsidRDefault="00E824F2" w:rsidP="00E824F2">
            <w:pPr>
              <w:rPr>
                <w:sz w:val="24"/>
                <w:szCs w:val="24"/>
              </w:rPr>
            </w:pPr>
            <w:r>
              <w:rPr>
                <w:sz w:val="24"/>
                <w:szCs w:val="24"/>
              </w:rPr>
              <w:t xml:space="preserve">October 17, 2025 </w:t>
            </w:r>
          </w:p>
          <w:p w14:paraId="7DD451CB" w14:textId="3A9EC5CC" w:rsidR="00E824F2" w:rsidRPr="00D9316E" w:rsidRDefault="00E824F2" w:rsidP="00E824F2">
            <w:pPr>
              <w:rPr>
                <w:sz w:val="24"/>
                <w:szCs w:val="24"/>
              </w:rPr>
            </w:pPr>
            <w:r>
              <w:rPr>
                <w:sz w:val="24"/>
                <w:szCs w:val="24"/>
              </w:rPr>
              <w:t>Written Comment</w:t>
            </w:r>
          </w:p>
        </w:tc>
        <w:tc>
          <w:tcPr>
            <w:tcW w:w="2903" w:type="dxa"/>
          </w:tcPr>
          <w:p w14:paraId="5552C312" w14:textId="001A3795" w:rsidR="00E824F2" w:rsidRPr="00D9316E" w:rsidRDefault="006B5C7A" w:rsidP="00E824F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631259C9" w14:textId="6879C43C" w:rsidR="00E824F2" w:rsidRPr="00D9316E" w:rsidRDefault="006B5C7A" w:rsidP="00E824F2">
            <w:pPr>
              <w:rPr>
                <w:sz w:val="24"/>
                <w:szCs w:val="24"/>
              </w:rPr>
            </w:pPr>
            <w:r>
              <w:rPr>
                <w:sz w:val="24"/>
                <w:szCs w:val="24"/>
              </w:rPr>
              <w:t>None</w:t>
            </w:r>
            <w:r w:rsidR="00985B32">
              <w:rPr>
                <w:sz w:val="24"/>
                <w:szCs w:val="24"/>
              </w:rPr>
              <w:t xml:space="preserve"> taken</w:t>
            </w:r>
            <w:r>
              <w:rPr>
                <w:sz w:val="24"/>
                <w:szCs w:val="24"/>
              </w:rPr>
              <w:t>.</w:t>
            </w:r>
          </w:p>
        </w:tc>
      </w:tr>
      <w:tr w:rsidR="00E824F2" w:rsidRPr="00D9316E" w14:paraId="0DF95336" w14:textId="77777777" w:rsidTr="00296934">
        <w:trPr>
          <w:trHeight w:val="100"/>
        </w:trPr>
        <w:tc>
          <w:tcPr>
            <w:tcW w:w="2088" w:type="dxa"/>
          </w:tcPr>
          <w:p w14:paraId="01B1543A" w14:textId="51670974" w:rsidR="00E824F2" w:rsidRPr="00D9316E" w:rsidRDefault="00594922" w:rsidP="00E824F2">
            <w:pPr>
              <w:rPr>
                <w:b/>
                <w:bCs/>
                <w:sz w:val="24"/>
                <w:szCs w:val="24"/>
              </w:rPr>
            </w:pPr>
            <w:r>
              <w:rPr>
                <w:b/>
                <w:bCs/>
                <w:sz w:val="24"/>
                <w:szCs w:val="24"/>
              </w:rPr>
              <w:t>9792.9.4(a)(2)(4)</w:t>
            </w:r>
          </w:p>
        </w:tc>
        <w:tc>
          <w:tcPr>
            <w:tcW w:w="3960" w:type="dxa"/>
          </w:tcPr>
          <w:p w14:paraId="336F4EAF" w14:textId="1BF08BDE" w:rsidR="00594922" w:rsidRPr="00594922" w:rsidRDefault="00022C0D" w:rsidP="00594922">
            <w:pPr>
              <w:rPr>
                <w:sz w:val="24"/>
                <w:szCs w:val="24"/>
              </w:rPr>
            </w:pPr>
            <w:r>
              <w:rPr>
                <w:sz w:val="24"/>
                <w:szCs w:val="24"/>
              </w:rPr>
              <w:t>Commenter</w:t>
            </w:r>
            <w:r w:rsidR="00594922">
              <w:rPr>
                <w:sz w:val="24"/>
                <w:szCs w:val="24"/>
              </w:rPr>
              <w:t xml:space="preserve"> recommends the</w:t>
            </w:r>
            <w:r w:rsidR="00594922" w:rsidRPr="00594922">
              <w:rPr>
                <w:sz w:val="24"/>
                <w:szCs w:val="24"/>
              </w:rPr>
              <w:t xml:space="preserve"> removal of specific language to be added to written approval determinations. This can add unnecessary administrative burden to claims administrators and UROs, does not enhance efficiency within the UR process or improve quality or delivery of care to the injured worker. </w:t>
            </w:r>
          </w:p>
          <w:p w14:paraId="7E9F6070" w14:textId="328BC10A" w:rsidR="00594922" w:rsidRDefault="00594922" w:rsidP="00594922">
            <w:pPr>
              <w:rPr>
                <w:sz w:val="24"/>
                <w:szCs w:val="24"/>
              </w:rPr>
            </w:pPr>
            <w:r>
              <w:rPr>
                <w:sz w:val="24"/>
                <w:szCs w:val="24"/>
              </w:rPr>
              <w:lastRenderedPageBreak/>
              <w:t>Commenter</w:t>
            </w:r>
            <w:r w:rsidRPr="00594922">
              <w:rPr>
                <w:sz w:val="24"/>
                <w:szCs w:val="24"/>
              </w:rPr>
              <w:t xml:space="preserve"> recommend</w:t>
            </w:r>
            <w:r>
              <w:rPr>
                <w:sz w:val="24"/>
                <w:szCs w:val="24"/>
              </w:rPr>
              <w:t>s that</w:t>
            </w:r>
            <w:r w:rsidRPr="00594922">
              <w:rPr>
                <w:sz w:val="24"/>
                <w:szCs w:val="24"/>
              </w:rPr>
              <w:t xml:space="preserve"> the language be revised to match 9792.9.4(a)</w:t>
            </w:r>
            <w:r>
              <w:rPr>
                <w:sz w:val="24"/>
                <w:szCs w:val="24"/>
              </w:rPr>
              <w:t>, as follows</w:t>
            </w:r>
            <w:r w:rsidRPr="00594922">
              <w:rPr>
                <w:sz w:val="24"/>
                <w:szCs w:val="24"/>
              </w:rPr>
              <w:t>:</w:t>
            </w:r>
          </w:p>
          <w:p w14:paraId="0448223A" w14:textId="77777777" w:rsidR="00594922" w:rsidRPr="00594922" w:rsidRDefault="00594922" w:rsidP="00594922">
            <w:pPr>
              <w:rPr>
                <w:sz w:val="24"/>
                <w:szCs w:val="24"/>
              </w:rPr>
            </w:pPr>
          </w:p>
          <w:p w14:paraId="0AF8F044" w14:textId="5E55AECF" w:rsidR="00594922" w:rsidRPr="00D9316E" w:rsidRDefault="00594922" w:rsidP="00594922">
            <w:pPr>
              <w:rPr>
                <w:sz w:val="24"/>
                <w:szCs w:val="24"/>
              </w:rPr>
            </w:pPr>
            <w:r w:rsidRPr="00594922">
              <w:rPr>
                <w:sz w:val="24"/>
                <w:szCs w:val="24"/>
              </w:rPr>
              <w:t>All written decisions to approve a request for authorization shall specify the date the complete, or accepted as complete, request for authorization was first received, the medical treatment service requested, the specific medical treatment service approved, and the date of the decision. If applicable, the written decision shall also include the date the request for information, exam, or consultation under section 9792.9.6, subdivision (a)(1)(A), (B), or (C) was requested, and the date the information was received.</w:t>
            </w:r>
          </w:p>
        </w:tc>
        <w:tc>
          <w:tcPr>
            <w:tcW w:w="2677" w:type="dxa"/>
          </w:tcPr>
          <w:p w14:paraId="0673ABC3" w14:textId="77777777" w:rsidR="00E824F2" w:rsidRDefault="00E824F2" w:rsidP="00E824F2">
            <w:pPr>
              <w:rPr>
                <w:sz w:val="24"/>
                <w:szCs w:val="24"/>
              </w:rPr>
            </w:pPr>
            <w:r>
              <w:rPr>
                <w:sz w:val="24"/>
                <w:szCs w:val="24"/>
              </w:rPr>
              <w:lastRenderedPageBreak/>
              <w:t>Ben Roberts</w:t>
            </w:r>
          </w:p>
          <w:p w14:paraId="1E911788" w14:textId="77777777" w:rsidR="00E824F2" w:rsidRDefault="00E824F2" w:rsidP="00E824F2">
            <w:pPr>
              <w:rPr>
                <w:sz w:val="24"/>
                <w:szCs w:val="24"/>
              </w:rPr>
            </w:pPr>
            <w:r>
              <w:rPr>
                <w:sz w:val="24"/>
                <w:szCs w:val="24"/>
              </w:rPr>
              <w:t>Vice President, Utilization Review</w:t>
            </w:r>
          </w:p>
          <w:p w14:paraId="3F407F05" w14:textId="77777777" w:rsidR="00E824F2" w:rsidRDefault="00E824F2" w:rsidP="00E824F2">
            <w:pPr>
              <w:rPr>
                <w:sz w:val="24"/>
                <w:szCs w:val="24"/>
              </w:rPr>
            </w:pPr>
            <w:r>
              <w:rPr>
                <w:sz w:val="24"/>
                <w:szCs w:val="24"/>
              </w:rPr>
              <w:t>Genex</w:t>
            </w:r>
          </w:p>
          <w:p w14:paraId="2855A8A7" w14:textId="77777777" w:rsidR="00E824F2" w:rsidRDefault="00E824F2" w:rsidP="00E824F2">
            <w:pPr>
              <w:rPr>
                <w:sz w:val="24"/>
                <w:szCs w:val="24"/>
              </w:rPr>
            </w:pPr>
            <w:r>
              <w:rPr>
                <w:sz w:val="24"/>
                <w:szCs w:val="24"/>
              </w:rPr>
              <w:t xml:space="preserve">October 17, 2025 </w:t>
            </w:r>
          </w:p>
          <w:p w14:paraId="0B262737" w14:textId="7933CD3B" w:rsidR="00E824F2" w:rsidRPr="00D9316E" w:rsidRDefault="00E824F2" w:rsidP="00E824F2">
            <w:pPr>
              <w:rPr>
                <w:sz w:val="24"/>
                <w:szCs w:val="24"/>
              </w:rPr>
            </w:pPr>
            <w:r>
              <w:rPr>
                <w:sz w:val="24"/>
                <w:szCs w:val="24"/>
              </w:rPr>
              <w:t>Written Comment</w:t>
            </w:r>
          </w:p>
        </w:tc>
        <w:tc>
          <w:tcPr>
            <w:tcW w:w="2903" w:type="dxa"/>
          </w:tcPr>
          <w:p w14:paraId="51BB3087" w14:textId="23065B40" w:rsidR="00E824F2" w:rsidRPr="00D9316E" w:rsidRDefault="006B5C7A" w:rsidP="00E824F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15418789" w14:textId="0C7F4841" w:rsidR="00E824F2" w:rsidRPr="00D9316E" w:rsidRDefault="006B5C7A" w:rsidP="00E824F2">
            <w:pPr>
              <w:rPr>
                <w:sz w:val="24"/>
                <w:szCs w:val="24"/>
              </w:rPr>
            </w:pPr>
            <w:r>
              <w:rPr>
                <w:sz w:val="24"/>
                <w:szCs w:val="24"/>
              </w:rPr>
              <w:t>None</w:t>
            </w:r>
            <w:r w:rsidR="00985B32">
              <w:rPr>
                <w:sz w:val="24"/>
                <w:szCs w:val="24"/>
              </w:rPr>
              <w:t xml:space="preserve"> taken</w:t>
            </w:r>
            <w:r>
              <w:rPr>
                <w:sz w:val="24"/>
                <w:szCs w:val="24"/>
              </w:rPr>
              <w:t>.</w:t>
            </w:r>
          </w:p>
        </w:tc>
      </w:tr>
      <w:tr w:rsidR="00E824F2" w:rsidRPr="00D9316E" w14:paraId="52C5ED9B" w14:textId="77777777" w:rsidTr="00296934">
        <w:trPr>
          <w:trHeight w:val="100"/>
        </w:trPr>
        <w:tc>
          <w:tcPr>
            <w:tcW w:w="2088" w:type="dxa"/>
          </w:tcPr>
          <w:p w14:paraId="1E18D375" w14:textId="3498BFA2" w:rsidR="00E824F2" w:rsidRPr="00D9316E" w:rsidRDefault="00594922" w:rsidP="00E824F2">
            <w:pPr>
              <w:rPr>
                <w:b/>
                <w:bCs/>
                <w:sz w:val="24"/>
                <w:szCs w:val="24"/>
              </w:rPr>
            </w:pPr>
            <w:r>
              <w:rPr>
                <w:b/>
                <w:bCs/>
                <w:sz w:val="24"/>
                <w:szCs w:val="24"/>
              </w:rPr>
              <w:t>9785(h)</w:t>
            </w:r>
          </w:p>
        </w:tc>
        <w:tc>
          <w:tcPr>
            <w:tcW w:w="3960" w:type="dxa"/>
          </w:tcPr>
          <w:p w14:paraId="1711BDC0" w14:textId="3C55D80A" w:rsidR="00594922" w:rsidRDefault="00594922" w:rsidP="00594922">
            <w:pPr>
              <w:rPr>
                <w:sz w:val="24"/>
                <w:szCs w:val="24"/>
              </w:rPr>
            </w:pPr>
            <w:r>
              <w:rPr>
                <w:sz w:val="24"/>
                <w:szCs w:val="24"/>
              </w:rPr>
              <w:t>Commenter notes that the</w:t>
            </w:r>
            <w:r w:rsidRPr="00594922">
              <w:rPr>
                <w:sz w:val="24"/>
                <w:szCs w:val="24"/>
              </w:rPr>
              <w:t xml:space="preserve"> language in this section requires a request for authorization to be made by the </w:t>
            </w:r>
            <w:r w:rsidRPr="00594922">
              <w:rPr>
                <w:b/>
                <w:bCs/>
                <w:sz w:val="24"/>
                <w:szCs w:val="24"/>
              </w:rPr>
              <w:t>primary treating physician or a secondary physician</w:t>
            </w:r>
            <w:r w:rsidRPr="00594922">
              <w:rPr>
                <w:sz w:val="24"/>
                <w:szCs w:val="24"/>
              </w:rPr>
              <w:t xml:space="preserve">. Currently, the URA must defer requests for authorization from physical therapists and nurse practitioners in CA. </w:t>
            </w:r>
            <w:r>
              <w:rPr>
                <w:sz w:val="24"/>
                <w:szCs w:val="24"/>
              </w:rPr>
              <w:t>Commenter questions if</w:t>
            </w:r>
            <w:r w:rsidRPr="00594922">
              <w:rPr>
                <w:sz w:val="24"/>
                <w:szCs w:val="24"/>
              </w:rPr>
              <w:t xml:space="preserve"> there </w:t>
            </w:r>
            <w:proofErr w:type="gramStart"/>
            <w:r w:rsidRPr="00594922">
              <w:rPr>
                <w:sz w:val="24"/>
                <w:szCs w:val="24"/>
              </w:rPr>
              <w:t>a consideration</w:t>
            </w:r>
            <w:proofErr w:type="gramEnd"/>
            <w:r w:rsidRPr="00594922">
              <w:rPr>
                <w:sz w:val="24"/>
                <w:szCs w:val="24"/>
              </w:rPr>
              <w:t xml:space="preserve"> to add DPT’s and </w:t>
            </w:r>
            <w:proofErr w:type="gramStart"/>
            <w:r w:rsidRPr="00594922">
              <w:rPr>
                <w:sz w:val="24"/>
                <w:szCs w:val="24"/>
              </w:rPr>
              <w:lastRenderedPageBreak/>
              <w:t>DNP’s</w:t>
            </w:r>
            <w:proofErr w:type="gramEnd"/>
            <w:r w:rsidRPr="00594922">
              <w:rPr>
                <w:sz w:val="24"/>
                <w:szCs w:val="24"/>
              </w:rPr>
              <w:t xml:space="preserve"> to the definition of treating physician? </w:t>
            </w:r>
            <w:r>
              <w:rPr>
                <w:sz w:val="24"/>
                <w:szCs w:val="24"/>
              </w:rPr>
              <w:t>Commenter opines that d</w:t>
            </w:r>
            <w:r w:rsidRPr="00594922">
              <w:rPr>
                <w:sz w:val="24"/>
                <w:szCs w:val="24"/>
              </w:rPr>
              <w:t xml:space="preserve">eferring the request for authorization from DPT’s and DNP’s causes unnecessary delays in treatment. </w:t>
            </w:r>
          </w:p>
          <w:p w14:paraId="792D57D5" w14:textId="77777777" w:rsidR="00594922" w:rsidRPr="00594922" w:rsidRDefault="00594922" w:rsidP="00594922">
            <w:pPr>
              <w:rPr>
                <w:sz w:val="24"/>
                <w:szCs w:val="24"/>
              </w:rPr>
            </w:pPr>
          </w:p>
          <w:p w14:paraId="1EA922FA" w14:textId="011AE72E" w:rsidR="00594922" w:rsidRDefault="00594922" w:rsidP="00594922">
            <w:pPr>
              <w:rPr>
                <w:sz w:val="24"/>
                <w:szCs w:val="24"/>
              </w:rPr>
            </w:pPr>
            <w:r>
              <w:rPr>
                <w:sz w:val="24"/>
                <w:szCs w:val="24"/>
              </w:rPr>
              <w:t>Commenter recommends</w:t>
            </w:r>
            <w:r w:rsidRPr="00594922">
              <w:rPr>
                <w:sz w:val="24"/>
                <w:szCs w:val="24"/>
              </w:rPr>
              <w:t xml:space="preserve"> clarification of the language defining physician to include the </w:t>
            </w:r>
            <w:r w:rsidRPr="00594922">
              <w:rPr>
                <w:b/>
                <w:bCs/>
                <w:sz w:val="24"/>
                <w:szCs w:val="24"/>
              </w:rPr>
              <w:t xml:space="preserve">CA labor code 3209.3. (a) </w:t>
            </w:r>
            <w:r w:rsidRPr="00594922">
              <w:rPr>
                <w:sz w:val="24"/>
                <w:szCs w:val="24"/>
              </w:rPr>
              <w:t xml:space="preserve">“Physician” includes physicians and surgeons holding an M.D. or D.O. degree, psychologists, acupuncturists, optometrists, dentists, podiatrists, and chiropractic practitioners licensed by California state law and within the scope of their practice as defined by California state law. </w:t>
            </w:r>
          </w:p>
          <w:p w14:paraId="3B1AA7B3" w14:textId="77777777" w:rsidR="000F2029" w:rsidRDefault="000F2029" w:rsidP="00594922">
            <w:pPr>
              <w:rPr>
                <w:sz w:val="24"/>
                <w:szCs w:val="24"/>
              </w:rPr>
            </w:pPr>
          </w:p>
          <w:p w14:paraId="0A0CF4B0" w14:textId="0058ADA0" w:rsidR="000F2029" w:rsidRDefault="000F2029" w:rsidP="00594922">
            <w:pPr>
              <w:rPr>
                <w:sz w:val="24"/>
                <w:szCs w:val="24"/>
              </w:rPr>
            </w:pPr>
            <w:r>
              <w:rPr>
                <w:sz w:val="24"/>
                <w:szCs w:val="24"/>
              </w:rPr>
              <w:t>Commenter recommends the following revised language:</w:t>
            </w:r>
          </w:p>
          <w:p w14:paraId="07757A50" w14:textId="77777777" w:rsidR="000F2029" w:rsidRPr="00594922" w:rsidRDefault="000F2029" w:rsidP="00594922">
            <w:pPr>
              <w:rPr>
                <w:sz w:val="24"/>
                <w:szCs w:val="24"/>
              </w:rPr>
            </w:pPr>
          </w:p>
          <w:p w14:paraId="59AF9B73" w14:textId="170FF578" w:rsidR="00594922" w:rsidRDefault="00594922" w:rsidP="00594922">
            <w:pPr>
              <w:rPr>
                <w:b/>
                <w:bCs/>
                <w:sz w:val="24"/>
                <w:szCs w:val="24"/>
              </w:rPr>
            </w:pPr>
            <w:r w:rsidRPr="00594922">
              <w:rPr>
                <w:sz w:val="24"/>
                <w:szCs w:val="24"/>
              </w:rPr>
              <w:t xml:space="preserve">9785 (h) As applicable in section 9792.9.1 et seq., a written request for authorization of medical treatment for a specific course of proposed medical treatment, or a written confirmation of an oral request for a specific course of proposed medical treatment, must be made in a request for authorization in </w:t>
            </w:r>
            <w:r w:rsidRPr="00594922">
              <w:rPr>
                <w:sz w:val="24"/>
                <w:szCs w:val="24"/>
              </w:rPr>
              <w:lastRenderedPageBreak/>
              <w:t xml:space="preserve">accordance with subdivision </w:t>
            </w:r>
            <w:r w:rsidR="000F2029">
              <w:rPr>
                <w:b/>
                <w:bCs/>
                <w:sz w:val="24"/>
                <w:szCs w:val="24"/>
              </w:rPr>
              <w:t>(</w:t>
            </w:r>
            <w:r w:rsidRPr="00594922">
              <w:rPr>
                <w:b/>
                <w:bCs/>
                <w:sz w:val="24"/>
                <w:szCs w:val="24"/>
              </w:rPr>
              <w:t xml:space="preserve">f) </w:t>
            </w:r>
            <w:r w:rsidRPr="00594922">
              <w:rPr>
                <w:sz w:val="24"/>
                <w:szCs w:val="24"/>
              </w:rPr>
              <w:t xml:space="preserve">and as set forth in section 9792.6.1(u). A written confirmation of an oral request shall be clearly marked at the top that it is written confirmation of an oral request. </w:t>
            </w:r>
            <w:r w:rsidRPr="00594922">
              <w:rPr>
                <w:b/>
                <w:bCs/>
                <w:sz w:val="24"/>
                <w:szCs w:val="24"/>
              </w:rPr>
              <w:t xml:space="preserve">The DWC Form RFA must include as an attachment documentation substantiating the need for the requested treatment. </w:t>
            </w:r>
            <w:r w:rsidRPr="00594922">
              <w:rPr>
                <w:sz w:val="24"/>
                <w:szCs w:val="24"/>
              </w:rPr>
              <w:t xml:space="preserve">A request for authorization can be made by the </w:t>
            </w:r>
            <w:r w:rsidRPr="00594922">
              <w:rPr>
                <w:b/>
                <w:bCs/>
                <w:sz w:val="24"/>
                <w:szCs w:val="24"/>
              </w:rPr>
              <w:t xml:space="preserve">primary treating physician or a secondary physician. </w:t>
            </w:r>
          </w:p>
          <w:p w14:paraId="32078F2B" w14:textId="77777777" w:rsidR="000F2029" w:rsidRPr="00594922" w:rsidRDefault="000F2029" w:rsidP="00594922">
            <w:pPr>
              <w:rPr>
                <w:sz w:val="24"/>
                <w:szCs w:val="24"/>
              </w:rPr>
            </w:pPr>
          </w:p>
          <w:p w14:paraId="40EB6152" w14:textId="77777777" w:rsidR="00594922" w:rsidRDefault="00594922" w:rsidP="00594922">
            <w:pPr>
              <w:rPr>
                <w:sz w:val="24"/>
                <w:szCs w:val="24"/>
              </w:rPr>
            </w:pPr>
            <w:r w:rsidRPr="00594922">
              <w:rPr>
                <w:sz w:val="24"/>
                <w:szCs w:val="24"/>
              </w:rPr>
              <w:t xml:space="preserve">(u) "Request for authorization" means a written request for a specific course of proposed medical treatment that meets </w:t>
            </w:r>
            <w:proofErr w:type="gramStart"/>
            <w:r w:rsidRPr="00594922">
              <w:rPr>
                <w:sz w:val="24"/>
                <w:szCs w:val="24"/>
              </w:rPr>
              <w:t>all of</w:t>
            </w:r>
            <w:proofErr w:type="gramEnd"/>
            <w:r w:rsidRPr="00594922">
              <w:rPr>
                <w:sz w:val="24"/>
                <w:szCs w:val="24"/>
              </w:rPr>
              <w:t xml:space="preserve"> the following criteria: </w:t>
            </w:r>
          </w:p>
          <w:p w14:paraId="5A9CF3DC" w14:textId="77777777" w:rsidR="000F2029" w:rsidRPr="00594922" w:rsidRDefault="000F2029" w:rsidP="00594922">
            <w:pPr>
              <w:rPr>
                <w:sz w:val="24"/>
                <w:szCs w:val="24"/>
              </w:rPr>
            </w:pPr>
          </w:p>
          <w:p w14:paraId="397503E0" w14:textId="52441AC8" w:rsidR="00E824F2" w:rsidRPr="00D9316E" w:rsidRDefault="00594922" w:rsidP="00594922">
            <w:pPr>
              <w:rPr>
                <w:sz w:val="24"/>
                <w:szCs w:val="24"/>
              </w:rPr>
            </w:pPr>
            <w:r w:rsidRPr="00594922">
              <w:rPr>
                <w:sz w:val="24"/>
                <w:szCs w:val="24"/>
              </w:rPr>
              <w:t xml:space="preserve">(1) Unless accepted by a claims administrator under section 9792.9.1(b) a request for authorization must be set forth on a “Request for Authorization (DWC Form RFA)” as contained in California Code of Regulations (CCR), title 8, section 9785.5, completed by a </w:t>
            </w:r>
            <w:r w:rsidRPr="00594922">
              <w:rPr>
                <w:b/>
                <w:bCs/>
                <w:sz w:val="24"/>
                <w:szCs w:val="24"/>
              </w:rPr>
              <w:t xml:space="preserve">treating physician </w:t>
            </w:r>
            <w:r w:rsidRPr="00594922">
              <w:rPr>
                <w:sz w:val="24"/>
                <w:szCs w:val="24"/>
              </w:rPr>
              <w:t>and as further outlined in this subdivision and section 9785(h)</w:t>
            </w:r>
            <w:r w:rsidR="000F2029">
              <w:rPr>
                <w:sz w:val="24"/>
                <w:szCs w:val="24"/>
              </w:rPr>
              <w:t>.</w:t>
            </w:r>
          </w:p>
        </w:tc>
        <w:tc>
          <w:tcPr>
            <w:tcW w:w="2677" w:type="dxa"/>
          </w:tcPr>
          <w:p w14:paraId="3A34E3F5" w14:textId="77777777" w:rsidR="00E824F2" w:rsidRDefault="00E824F2" w:rsidP="00E824F2">
            <w:pPr>
              <w:rPr>
                <w:sz w:val="24"/>
                <w:szCs w:val="24"/>
              </w:rPr>
            </w:pPr>
            <w:r>
              <w:rPr>
                <w:sz w:val="24"/>
                <w:szCs w:val="24"/>
              </w:rPr>
              <w:lastRenderedPageBreak/>
              <w:t>Ben Roberts</w:t>
            </w:r>
          </w:p>
          <w:p w14:paraId="1A1A08BF" w14:textId="77777777" w:rsidR="00E824F2" w:rsidRDefault="00E824F2" w:rsidP="00E824F2">
            <w:pPr>
              <w:rPr>
                <w:sz w:val="24"/>
                <w:szCs w:val="24"/>
              </w:rPr>
            </w:pPr>
            <w:r>
              <w:rPr>
                <w:sz w:val="24"/>
                <w:szCs w:val="24"/>
              </w:rPr>
              <w:t>Vice President, Utilization Review</w:t>
            </w:r>
          </w:p>
          <w:p w14:paraId="73CE3996" w14:textId="77777777" w:rsidR="00E824F2" w:rsidRDefault="00E824F2" w:rsidP="00E824F2">
            <w:pPr>
              <w:rPr>
                <w:sz w:val="24"/>
                <w:szCs w:val="24"/>
              </w:rPr>
            </w:pPr>
            <w:r>
              <w:rPr>
                <w:sz w:val="24"/>
                <w:szCs w:val="24"/>
              </w:rPr>
              <w:t>Genex</w:t>
            </w:r>
          </w:p>
          <w:p w14:paraId="49842428" w14:textId="77777777" w:rsidR="00E824F2" w:rsidRDefault="00E824F2" w:rsidP="00E824F2">
            <w:pPr>
              <w:rPr>
                <w:sz w:val="24"/>
                <w:szCs w:val="24"/>
              </w:rPr>
            </w:pPr>
            <w:r>
              <w:rPr>
                <w:sz w:val="24"/>
                <w:szCs w:val="24"/>
              </w:rPr>
              <w:t xml:space="preserve">October 17, 2025 </w:t>
            </w:r>
          </w:p>
          <w:p w14:paraId="59227015" w14:textId="6D6BE553" w:rsidR="00E824F2" w:rsidRDefault="00E824F2" w:rsidP="00E824F2">
            <w:pPr>
              <w:rPr>
                <w:sz w:val="24"/>
                <w:szCs w:val="24"/>
              </w:rPr>
            </w:pPr>
            <w:r>
              <w:rPr>
                <w:sz w:val="24"/>
                <w:szCs w:val="24"/>
              </w:rPr>
              <w:t>Written Comment</w:t>
            </w:r>
          </w:p>
        </w:tc>
        <w:tc>
          <w:tcPr>
            <w:tcW w:w="2903" w:type="dxa"/>
          </w:tcPr>
          <w:p w14:paraId="1932A8F4" w14:textId="59FBECA7" w:rsidR="00E824F2" w:rsidRPr="00D9316E" w:rsidRDefault="006B5C7A" w:rsidP="00E824F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47884B84" w14:textId="3EA46ADF" w:rsidR="00E824F2" w:rsidRPr="00D9316E" w:rsidRDefault="006B5C7A" w:rsidP="00E824F2">
            <w:pPr>
              <w:rPr>
                <w:sz w:val="24"/>
                <w:szCs w:val="24"/>
              </w:rPr>
            </w:pPr>
            <w:r>
              <w:rPr>
                <w:sz w:val="24"/>
                <w:szCs w:val="24"/>
              </w:rPr>
              <w:t>None</w:t>
            </w:r>
            <w:r w:rsidR="00985B32">
              <w:rPr>
                <w:sz w:val="24"/>
                <w:szCs w:val="24"/>
              </w:rPr>
              <w:t xml:space="preserve"> taken</w:t>
            </w:r>
            <w:r>
              <w:rPr>
                <w:sz w:val="24"/>
                <w:szCs w:val="24"/>
              </w:rPr>
              <w:t>.</w:t>
            </w:r>
          </w:p>
        </w:tc>
      </w:tr>
      <w:tr w:rsidR="00E824F2" w:rsidRPr="00D9316E" w14:paraId="777E71C8" w14:textId="77777777" w:rsidTr="00296934">
        <w:trPr>
          <w:trHeight w:val="100"/>
        </w:trPr>
        <w:tc>
          <w:tcPr>
            <w:tcW w:w="2088" w:type="dxa"/>
          </w:tcPr>
          <w:p w14:paraId="4C1E467B" w14:textId="3BD37A97" w:rsidR="00E824F2" w:rsidRPr="00D9316E" w:rsidRDefault="000F2029" w:rsidP="00E824F2">
            <w:pPr>
              <w:rPr>
                <w:b/>
                <w:bCs/>
                <w:sz w:val="24"/>
                <w:szCs w:val="24"/>
              </w:rPr>
            </w:pPr>
            <w:r>
              <w:rPr>
                <w:b/>
                <w:bCs/>
                <w:sz w:val="24"/>
                <w:szCs w:val="24"/>
              </w:rPr>
              <w:lastRenderedPageBreak/>
              <w:t>9792.6.1(u)(2)</w:t>
            </w:r>
          </w:p>
        </w:tc>
        <w:tc>
          <w:tcPr>
            <w:tcW w:w="3960" w:type="dxa"/>
          </w:tcPr>
          <w:p w14:paraId="1FD7C46F" w14:textId="30B29996" w:rsidR="000F2029" w:rsidRDefault="000F2029" w:rsidP="000F2029">
            <w:pPr>
              <w:rPr>
                <w:sz w:val="24"/>
                <w:szCs w:val="24"/>
              </w:rPr>
            </w:pPr>
            <w:r>
              <w:rPr>
                <w:sz w:val="24"/>
                <w:szCs w:val="24"/>
              </w:rPr>
              <w:t>Commenter</w:t>
            </w:r>
            <w:r w:rsidRPr="000F2029">
              <w:rPr>
                <w:sz w:val="24"/>
                <w:szCs w:val="24"/>
              </w:rPr>
              <w:t xml:space="preserve"> recommend</w:t>
            </w:r>
            <w:r w:rsidR="006B5C7A">
              <w:rPr>
                <w:sz w:val="24"/>
                <w:szCs w:val="24"/>
              </w:rPr>
              <w:t>s</w:t>
            </w:r>
            <w:r w:rsidRPr="000F2029">
              <w:rPr>
                <w:sz w:val="24"/>
                <w:szCs w:val="24"/>
              </w:rPr>
              <w:t xml:space="preserve"> revising the language to clearly state that providers must submit current clinical documentation, with no document dated more than 30 days prior to the authorization request submission date.</w:t>
            </w:r>
          </w:p>
          <w:p w14:paraId="71718313" w14:textId="2C7BAE3A" w:rsidR="000F2029" w:rsidRPr="000F2029" w:rsidRDefault="000F2029" w:rsidP="000F2029">
            <w:pPr>
              <w:rPr>
                <w:sz w:val="24"/>
                <w:szCs w:val="24"/>
              </w:rPr>
            </w:pPr>
            <w:r w:rsidRPr="000F2029">
              <w:rPr>
                <w:sz w:val="24"/>
                <w:szCs w:val="24"/>
              </w:rPr>
              <w:t xml:space="preserve"> </w:t>
            </w:r>
          </w:p>
          <w:p w14:paraId="2ABE5D13" w14:textId="06F5EEA7" w:rsidR="000F2029" w:rsidRDefault="000F2029" w:rsidP="000F2029">
            <w:pPr>
              <w:rPr>
                <w:sz w:val="24"/>
                <w:szCs w:val="24"/>
              </w:rPr>
            </w:pPr>
            <w:r>
              <w:rPr>
                <w:sz w:val="24"/>
                <w:szCs w:val="24"/>
              </w:rPr>
              <w:t>Commenter opines that</w:t>
            </w:r>
            <w:r w:rsidRPr="000F2029">
              <w:rPr>
                <w:sz w:val="24"/>
                <w:szCs w:val="24"/>
              </w:rPr>
              <w:t xml:space="preserve"> the language should be revised to state: </w:t>
            </w:r>
          </w:p>
          <w:p w14:paraId="298A4020" w14:textId="77777777" w:rsidR="000F2029" w:rsidRPr="000F2029" w:rsidRDefault="000F2029" w:rsidP="000F2029">
            <w:pPr>
              <w:rPr>
                <w:sz w:val="24"/>
                <w:szCs w:val="24"/>
              </w:rPr>
            </w:pPr>
          </w:p>
          <w:p w14:paraId="3B4B390F" w14:textId="42B68723" w:rsidR="000F2029" w:rsidRPr="000F2029" w:rsidRDefault="000F2029" w:rsidP="000F2029">
            <w:pPr>
              <w:rPr>
                <w:sz w:val="24"/>
                <w:szCs w:val="24"/>
              </w:rPr>
            </w:pPr>
            <w:r w:rsidRPr="000F2029">
              <w:rPr>
                <w:sz w:val="24"/>
                <w:szCs w:val="24"/>
              </w:rPr>
              <w:t>“Completed,” for the purpose of this section and for purposes of investigations and penalties, means that the request for authorization identifies both the employee and the requesting provider;</w:t>
            </w:r>
            <w:r>
              <w:rPr>
                <w:sz w:val="24"/>
                <w:szCs w:val="24"/>
              </w:rPr>
              <w:t xml:space="preserve"> </w:t>
            </w:r>
            <w:r w:rsidRPr="000F2029">
              <w:rPr>
                <w:sz w:val="24"/>
                <w:szCs w:val="24"/>
              </w:rPr>
              <w:t xml:space="preserve">identifies with specificity all the recommended treatments in the designated section for requests for authorization if a form is used, or, on the first page if a narrative report is used; and is accompanied by </w:t>
            </w:r>
            <w:r w:rsidRPr="000F2029">
              <w:rPr>
                <w:b/>
                <w:bCs/>
                <w:sz w:val="24"/>
                <w:szCs w:val="24"/>
              </w:rPr>
              <w:t>recent</w:t>
            </w:r>
            <w:r>
              <w:rPr>
                <w:b/>
                <w:bCs/>
                <w:sz w:val="24"/>
                <w:szCs w:val="24"/>
              </w:rPr>
              <w:t xml:space="preserve"> </w:t>
            </w:r>
            <w:r w:rsidRPr="000F2029">
              <w:rPr>
                <w:sz w:val="24"/>
                <w:szCs w:val="24"/>
              </w:rPr>
              <w:t>documentation</w:t>
            </w:r>
            <w:r>
              <w:rPr>
                <w:sz w:val="24"/>
                <w:szCs w:val="24"/>
              </w:rPr>
              <w:t xml:space="preserve"> </w:t>
            </w:r>
            <w:r w:rsidRPr="000F2029">
              <w:rPr>
                <w:b/>
                <w:bCs/>
                <w:sz w:val="24"/>
                <w:szCs w:val="24"/>
              </w:rPr>
              <w:t xml:space="preserve">dated within 30 days of the request for authorization submission date, </w:t>
            </w:r>
            <w:r w:rsidRPr="000F2029">
              <w:rPr>
                <w:sz w:val="24"/>
                <w:szCs w:val="24"/>
              </w:rPr>
              <w:t xml:space="preserve">that substantiates the need for the requested treatment. A request for authorization may be deemed completed following receipt </w:t>
            </w:r>
          </w:p>
          <w:p w14:paraId="4082C4E9" w14:textId="4FD8DA47" w:rsidR="00E824F2" w:rsidRPr="00D9316E" w:rsidRDefault="000F2029" w:rsidP="000F2029">
            <w:pPr>
              <w:rPr>
                <w:sz w:val="24"/>
                <w:szCs w:val="24"/>
              </w:rPr>
            </w:pPr>
            <w:r w:rsidRPr="000F2029">
              <w:rPr>
                <w:sz w:val="24"/>
                <w:szCs w:val="24"/>
              </w:rPr>
              <w:lastRenderedPageBreak/>
              <w:t>of information, test results, or a specialized consultation requested under section 9792.9.6.</w:t>
            </w:r>
          </w:p>
        </w:tc>
        <w:tc>
          <w:tcPr>
            <w:tcW w:w="2677" w:type="dxa"/>
          </w:tcPr>
          <w:p w14:paraId="787A636D" w14:textId="77777777" w:rsidR="00E824F2" w:rsidRDefault="00E824F2" w:rsidP="00E824F2">
            <w:pPr>
              <w:rPr>
                <w:sz w:val="24"/>
                <w:szCs w:val="24"/>
              </w:rPr>
            </w:pPr>
            <w:r>
              <w:rPr>
                <w:sz w:val="24"/>
                <w:szCs w:val="24"/>
              </w:rPr>
              <w:lastRenderedPageBreak/>
              <w:t>Ben Roberts</w:t>
            </w:r>
          </w:p>
          <w:p w14:paraId="0A45332E" w14:textId="77777777" w:rsidR="00E824F2" w:rsidRDefault="00E824F2" w:rsidP="00E824F2">
            <w:pPr>
              <w:rPr>
                <w:sz w:val="24"/>
                <w:szCs w:val="24"/>
              </w:rPr>
            </w:pPr>
            <w:r>
              <w:rPr>
                <w:sz w:val="24"/>
                <w:szCs w:val="24"/>
              </w:rPr>
              <w:t>Vice President, Utilization Review</w:t>
            </w:r>
          </w:p>
          <w:p w14:paraId="1BC91274" w14:textId="77777777" w:rsidR="00E824F2" w:rsidRDefault="00E824F2" w:rsidP="00E824F2">
            <w:pPr>
              <w:rPr>
                <w:sz w:val="24"/>
                <w:szCs w:val="24"/>
              </w:rPr>
            </w:pPr>
            <w:r>
              <w:rPr>
                <w:sz w:val="24"/>
                <w:szCs w:val="24"/>
              </w:rPr>
              <w:t>Genex</w:t>
            </w:r>
          </w:p>
          <w:p w14:paraId="0BD59C19" w14:textId="77777777" w:rsidR="00E824F2" w:rsidRDefault="00E824F2" w:rsidP="00E824F2">
            <w:pPr>
              <w:rPr>
                <w:sz w:val="24"/>
                <w:szCs w:val="24"/>
              </w:rPr>
            </w:pPr>
            <w:r>
              <w:rPr>
                <w:sz w:val="24"/>
                <w:szCs w:val="24"/>
              </w:rPr>
              <w:t xml:space="preserve">October 17, 2025 </w:t>
            </w:r>
          </w:p>
          <w:p w14:paraId="73C8F6FB" w14:textId="1CD22827" w:rsidR="00E824F2" w:rsidRDefault="00E824F2" w:rsidP="00E824F2">
            <w:pPr>
              <w:rPr>
                <w:sz w:val="24"/>
                <w:szCs w:val="24"/>
              </w:rPr>
            </w:pPr>
            <w:r>
              <w:rPr>
                <w:sz w:val="24"/>
                <w:szCs w:val="24"/>
              </w:rPr>
              <w:t>Written Comment</w:t>
            </w:r>
          </w:p>
        </w:tc>
        <w:tc>
          <w:tcPr>
            <w:tcW w:w="2903" w:type="dxa"/>
          </w:tcPr>
          <w:p w14:paraId="7FB8014D" w14:textId="4EBADDF1" w:rsidR="00E824F2" w:rsidRPr="00D9316E" w:rsidRDefault="006B5C7A" w:rsidP="00E824F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5116EC92" w14:textId="032AF661" w:rsidR="00E824F2" w:rsidRPr="00D9316E" w:rsidRDefault="006B5C7A" w:rsidP="00E824F2">
            <w:pPr>
              <w:rPr>
                <w:sz w:val="24"/>
                <w:szCs w:val="24"/>
              </w:rPr>
            </w:pPr>
            <w:r>
              <w:rPr>
                <w:sz w:val="24"/>
                <w:szCs w:val="24"/>
              </w:rPr>
              <w:t>None</w:t>
            </w:r>
            <w:r w:rsidR="00985B32">
              <w:rPr>
                <w:sz w:val="24"/>
                <w:szCs w:val="24"/>
              </w:rPr>
              <w:t xml:space="preserve"> taken</w:t>
            </w:r>
            <w:r>
              <w:rPr>
                <w:sz w:val="24"/>
                <w:szCs w:val="24"/>
              </w:rPr>
              <w:t>.</w:t>
            </w:r>
          </w:p>
        </w:tc>
      </w:tr>
      <w:tr w:rsidR="00E824F2" w:rsidRPr="00D9316E" w14:paraId="69E6A0AE" w14:textId="77777777" w:rsidTr="00296934">
        <w:trPr>
          <w:trHeight w:val="100"/>
        </w:trPr>
        <w:tc>
          <w:tcPr>
            <w:tcW w:w="2088" w:type="dxa"/>
          </w:tcPr>
          <w:p w14:paraId="02671875" w14:textId="6857BB7D" w:rsidR="00E824F2" w:rsidRPr="00D9316E" w:rsidRDefault="00736988" w:rsidP="00E824F2">
            <w:pPr>
              <w:rPr>
                <w:b/>
                <w:bCs/>
                <w:sz w:val="24"/>
                <w:szCs w:val="24"/>
              </w:rPr>
            </w:pPr>
            <w:r>
              <w:rPr>
                <w:b/>
                <w:bCs/>
                <w:sz w:val="24"/>
                <w:szCs w:val="24"/>
              </w:rPr>
              <w:t>9792.6.1(u)(2)</w:t>
            </w:r>
          </w:p>
        </w:tc>
        <w:tc>
          <w:tcPr>
            <w:tcW w:w="3960" w:type="dxa"/>
          </w:tcPr>
          <w:p w14:paraId="4821F3E8" w14:textId="6FCF85DB" w:rsidR="00E824F2" w:rsidRPr="00D9316E" w:rsidRDefault="00736988" w:rsidP="00E824F2">
            <w:pPr>
              <w:rPr>
                <w:sz w:val="24"/>
                <w:szCs w:val="24"/>
              </w:rPr>
            </w:pPr>
            <w:r>
              <w:rPr>
                <w:sz w:val="24"/>
                <w:szCs w:val="24"/>
              </w:rPr>
              <w:t>Commenter supports the amendment to change “may” to “shall” to provide clarity.</w:t>
            </w:r>
          </w:p>
        </w:tc>
        <w:tc>
          <w:tcPr>
            <w:tcW w:w="2677" w:type="dxa"/>
          </w:tcPr>
          <w:p w14:paraId="7A2CA8B1" w14:textId="77777777" w:rsidR="00E824F2" w:rsidRDefault="00736988" w:rsidP="00E824F2">
            <w:pPr>
              <w:rPr>
                <w:sz w:val="24"/>
                <w:szCs w:val="24"/>
              </w:rPr>
            </w:pPr>
            <w:r>
              <w:rPr>
                <w:sz w:val="24"/>
                <w:szCs w:val="24"/>
              </w:rPr>
              <w:t>Sara Widener-Brightwell</w:t>
            </w:r>
          </w:p>
          <w:p w14:paraId="3A6FEACF" w14:textId="77777777" w:rsidR="00736988" w:rsidRDefault="00736988" w:rsidP="00E824F2">
            <w:pPr>
              <w:rPr>
                <w:sz w:val="24"/>
                <w:szCs w:val="24"/>
              </w:rPr>
            </w:pPr>
            <w:r>
              <w:rPr>
                <w:sz w:val="24"/>
                <w:szCs w:val="24"/>
              </w:rPr>
              <w:t>California Workers’ Compensation Institute (CWCI)</w:t>
            </w:r>
          </w:p>
          <w:p w14:paraId="03C32B50" w14:textId="77777777" w:rsidR="00736988" w:rsidRDefault="00736988" w:rsidP="00E824F2">
            <w:pPr>
              <w:rPr>
                <w:sz w:val="24"/>
                <w:szCs w:val="24"/>
              </w:rPr>
            </w:pPr>
            <w:r>
              <w:rPr>
                <w:sz w:val="24"/>
                <w:szCs w:val="24"/>
              </w:rPr>
              <w:t>October 17, 2025</w:t>
            </w:r>
          </w:p>
          <w:p w14:paraId="5996D5FC" w14:textId="1D006757" w:rsidR="00736988" w:rsidRDefault="00736988" w:rsidP="00E824F2">
            <w:pPr>
              <w:rPr>
                <w:sz w:val="24"/>
                <w:szCs w:val="24"/>
              </w:rPr>
            </w:pPr>
            <w:r>
              <w:rPr>
                <w:sz w:val="24"/>
                <w:szCs w:val="24"/>
              </w:rPr>
              <w:t>Written Comment</w:t>
            </w:r>
          </w:p>
        </w:tc>
        <w:tc>
          <w:tcPr>
            <w:tcW w:w="2903" w:type="dxa"/>
          </w:tcPr>
          <w:p w14:paraId="0A9C1910" w14:textId="230E89E2" w:rsidR="00E824F2" w:rsidRPr="00D9316E" w:rsidRDefault="00516F2C" w:rsidP="00E824F2">
            <w:pPr>
              <w:rPr>
                <w:sz w:val="24"/>
                <w:szCs w:val="24"/>
              </w:rPr>
            </w:pPr>
            <w:r>
              <w:rPr>
                <w:sz w:val="24"/>
                <w:szCs w:val="24"/>
              </w:rPr>
              <w:t>Noted.</w:t>
            </w:r>
          </w:p>
        </w:tc>
        <w:tc>
          <w:tcPr>
            <w:tcW w:w="2325" w:type="dxa"/>
          </w:tcPr>
          <w:p w14:paraId="217A3F99" w14:textId="645FA2E0" w:rsidR="00E824F2" w:rsidRPr="00D9316E" w:rsidRDefault="00516F2C" w:rsidP="00E824F2">
            <w:pPr>
              <w:rPr>
                <w:sz w:val="24"/>
                <w:szCs w:val="24"/>
              </w:rPr>
            </w:pPr>
            <w:r>
              <w:rPr>
                <w:sz w:val="24"/>
                <w:szCs w:val="24"/>
              </w:rPr>
              <w:t>None</w:t>
            </w:r>
            <w:r w:rsidR="00985B32">
              <w:rPr>
                <w:sz w:val="24"/>
                <w:szCs w:val="24"/>
              </w:rPr>
              <w:t xml:space="preserve"> taken</w:t>
            </w:r>
            <w:r>
              <w:rPr>
                <w:sz w:val="24"/>
                <w:szCs w:val="24"/>
              </w:rPr>
              <w:t>.</w:t>
            </w:r>
          </w:p>
        </w:tc>
      </w:tr>
      <w:tr w:rsidR="00E824F2" w:rsidRPr="00D9316E" w14:paraId="5B79ADDE" w14:textId="77777777" w:rsidTr="00296934">
        <w:trPr>
          <w:trHeight w:val="100"/>
        </w:trPr>
        <w:tc>
          <w:tcPr>
            <w:tcW w:w="2088" w:type="dxa"/>
          </w:tcPr>
          <w:p w14:paraId="6E8197C8" w14:textId="77777777" w:rsidR="00E824F2" w:rsidRDefault="00736988" w:rsidP="00E824F2">
            <w:pPr>
              <w:rPr>
                <w:b/>
                <w:bCs/>
                <w:sz w:val="24"/>
                <w:szCs w:val="24"/>
              </w:rPr>
            </w:pPr>
            <w:r>
              <w:rPr>
                <w:b/>
                <w:bCs/>
                <w:sz w:val="24"/>
                <w:szCs w:val="24"/>
              </w:rPr>
              <w:t>9792.6.1(u)(3)</w:t>
            </w:r>
          </w:p>
          <w:p w14:paraId="0766B896" w14:textId="7EFF96C5" w:rsidR="00736988" w:rsidRPr="00D9316E" w:rsidRDefault="00736988" w:rsidP="00E824F2">
            <w:pPr>
              <w:rPr>
                <w:b/>
                <w:bCs/>
                <w:sz w:val="24"/>
                <w:szCs w:val="24"/>
              </w:rPr>
            </w:pPr>
            <w:r>
              <w:rPr>
                <w:b/>
                <w:bCs/>
                <w:sz w:val="24"/>
                <w:szCs w:val="24"/>
              </w:rPr>
              <w:t>9792.6.1(bb)</w:t>
            </w:r>
          </w:p>
        </w:tc>
        <w:tc>
          <w:tcPr>
            <w:tcW w:w="3960" w:type="dxa"/>
          </w:tcPr>
          <w:p w14:paraId="0AC41628" w14:textId="1E823875" w:rsidR="00E824F2" w:rsidRPr="00D9316E" w:rsidRDefault="00736988" w:rsidP="00E824F2">
            <w:pPr>
              <w:rPr>
                <w:sz w:val="24"/>
                <w:szCs w:val="24"/>
              </w:rPr>
            </w:pPr>
            <w:r>
              <w:rPr>
                <w:sz w:val="24"/>
                <w:szCs w:val="24"/>
              </w:rPr>
              <w:t>Commenter supports the deletion of “secure” in the definitions and the addition of “encrypted” throughout the regulations.</w:t>
            </w:r>
          </w:p>
        </w:tc>
        <w:tc>
          <w:tcPr>
            <w:tcW w:w="2677" w:type="dxa"/>
          </w:tcPr>
          <w:p w14:paraId="37D5580D" w14:textId="77777777" w:rsidR="00736988" w:rsidRDefault="00736988" w:rsidP="00736988">
            <w:pPr>
              <w:rPr>
                <w:sz w:val="24"/>
                <w:szCs w:val="24"/>
              </w:rPr>
            </w:pPr>
            <w:r>
              <w:rPr>
                <w:sz w:val="24"/>
                <w:szCs w:val="24"/>
              </w:rPr>
              <w:t>Sara Widener-Brightwell</w:t>
            </w:r>
          </w:p>
          <w:p w14:paraId="0E9FC5FD" w14:textId="77777777" w:rsidR="00736988" w:rsidRDefault="00736988" w:rsidP="00736988">
            <w:pPr>
              <w:rPr>
                <w:sz w:val="24"/>
                <w:szCs w:val="24"/>
              </w:rPr>
            </w:pPr>
            <w:r>
              <w:rPr>
                <w:sz w:val="24"/>
                <w:szCs w:val="24"/>
              </w:rPr>
              <w:t>California Workers’ Compensation Institute (CWCI)</w:t>
            </w:r>
          </w:p>
          <w:p w14:paraId="227B3787" w14:textId="77777777" w:rsidR="00736988" w:rsidRDefault="00736988" w:rsidP="00736988">
            <w:pPr>
              <w:rPr>
                <w:sz w:val="24"/>
                <w:szCs w:val="24"/>
              </w:rPr>
            </w:pPr>
            <w:r>
              <w:rPr>
                <w:sz w:val="24"/>
                <w:szCs w:val="24"/>
              </w:rPr>
              <w:t>October 17, 2025</w:t>
            </w:r>
          </w:p>
          <w:p w14:paraId="1F92B0D5" w14:textId="6C0E0DDB" w:rsidR="00E824F2" w:rsidRDefault="00736988" w:rsidP="00736988">
            <w:pPr>
              <w:rPr>
                <w:sz w:val="24"/>
                <w:szCs w:val="24"/>
              </w:rPr>
            </w:pPr>
            <w:r>
              <w:rPr>
                <w:sz w:val="24"/>
                <w:szCs w:val="24"/>
              </w:rPr>
              <w:t>Written Comment</w:t>
            </w:r>
          </w:p>
        </w:tc>
        <w:tc>
          <w:tcPr>
            <w:tcW w:w="2903" w:type="dxa"/>
          </w:tcPr>
          <w:p w14:paraId="5996ACF9" w14:textId="6CB86AB3" w:rsidR="00E824F2" w:rsidRPr="00D9316E" w:rsidRDefault="00516F2C" w:rsidP="00E824F2">
            <w:pPr>
              <w:rPr>
                <w:sz w:val="24"/>
                <w:szCs w:val="24"/>
              </w:rPr>
            </w:pPr>
            <w:r>
              <w:rPr>
                <w:sz w:val="24"/>
                <w:szCs w:val="24"/>
              </w:rPr>
              <w:t>Noted.</w:t>
            </w:r>
          </w:p>
        </w:tc>
        <w:tc>
          <w:tcPr>
            <w:tcW w:w="2325" w:type="dxa"/>
          </w:tcPr>
          <w:p w14:paraId="0476C53F" w14:textId="30F2D553" w:rsidR="00E824F2" w:rsidRPr="00D9316E" w:rsidRDefault="00516F2C" w:rsidP="00E824F2">
            <w:pPr>
              <w:rPr>
                <w:sz w:val="24"/>
                <w:szCs w:val="24"/>
              </w:rPr>
            </w:pPr>
            <w:r>
              <w:rPr>
                <w:sz w:val="24"/>
                <w:szCs w:val="24"/>
              </w:rPr>
              <w:t>None</w:t>
            </w:r>
            <w:r w:rsidR="00985B32">
              <w:rPr>
                <w:sz w:val="24"/>
                <w:szCs w:val="24"/>
              </w:rPr>
              <w:t xml:space="preserve"> taken</w:t>
            </w:r>
            <w:r>
              <w:rPr>
                <w:sz w:val="24"/>
                <w:szCs w:val="24"/>
              </w:rPr>
              <w:t>.</w:t>
            </w:r>
          </w:p>
        </w:tc>
      </w:tr>
      <w:tr w:rsidR="00E824F2" w:rsidRPr="00D9316E" w14:paraId="07551CCF" w14:textId="77777777" w:rsidTr="00296934">
        <w:trPr>
          <w:trHeight w:val="100"/>
        </w:trPr>
        <w:tc>
          <w:tcPr>
            <w:tcW w:w="2088" w:type="dxa"/>
          </w:tcPr>
          <w:p w14:paraId="3F473EE2" w14:textId="0ABC4E0C" w:rsidR="00E824F2" w:rsidRPr="00D9316E" w:rsidRDefault="00736988" w:rsidP="00E824F2">
            <w:pPr>
              <w:rPr>
                <w:b/>
                <w:bCs/>
                <w:sz w:val="24"/>
                <w:szCs w:val="24"/>
              </w:rPr>
            </w:pPr>
            <w:r>
              <w:rPr>
                <w:b/>
                <w:bCs/>
                <w:sz w:val="24"/>
                <w:szCs w:val="24"/>
              </w:rPr>
              <w:t>9792.9.1(a)(1)</w:t>
            </w:r>
          </w:p>
        </w:tc>
        <w:tc>
          <w:tcPr>
            <w:tcW w:w="3960" w:type="dxa"/>
          </w:tcPr>
          <w:p w14:paraId="2B4434BA" w14:textId="4171F4E9" w:rsidR="00E824F2" w:rsidRPr="00D9316E" w:rsidRDefault="00736988" w:rsidP="00E824F2">
            <w:pPr>
              <w:rPr>
                <w:sz w:val="24"/>
                <w:szCs w:val="24"/>
              </w:rPr>
            </w:pPr>
            <w:r>
              <w:rPr>
                <w:sz w:val="24"/>
                <w:szCs w:val="24"/>
              </w:rPr>
              <w:t>Commenter recommends correction of a typographical error</w:t>
            </w:r>
            <w:r w:rsidR="00516F2C">
              <w:rPr>
                <w:sz w:val="24"/>
                <w:szCs w:val="24"/>
              </w:rPr>
              <w:t xml:space="preserve"> – add a comma after “facsimile.”</w:t>
            </w:r>
          </w:p>
        </w:tc>
        <w:tc>
          <w:tcPr>
            <w:tcW w:w="2677" w:type="dxa"/>
          </w:tcPr>
          <w:p w14:paraId="72368643" w14:textId="77777777" w:rsidR="00736988" w:rsidRDefault="00736988" w:rsidP="00736988">
            <w:pPr>
              <w:rPr>
                <w:sz w:val="24"/>
                <w:szCs w:val="24"/>
              </w:rPr>
            </w:pPr>
            <w:r>
              <w:rPr>
                <w:sz w:val="24"/>
                <w:szCs w:val="24"/>
              </w:rPr>
              <w:t>Sara Widener-Brightwell</w:t>
            </w:r>
          </w:p>
          <w:p w14:paraId="30C9B459" w14:textId="77777777" w:rsidR="00736988" w:rsidRDefault="00736988" w:rsidP="00736988">
            <w:pPr>
              <w:rPr>
                <w:sz w:val="24"/>
                <w:szCs w:val="24"/>
              </w:rPr>
            </w:pPr>
            <w:r>
              <w:rPr>
                <w:sz w:val="24"/>
                <w:szCs w:val="24"/>
              </w:rPr>
              <w:t>California Workers’ Compensation Institute (CWCI)</w:t>
            </w:r>
          </w:p>
          <w:p w14:paraId="4518857C" w14:textId="77777777" w:rsidR="00736988" w:rsidRDefault="00736988" w:rsidP="00736988">
            <w:pPr>
              <w:rPr>
                <w:sz w:val="24"/>
                <w:szCs w:val="24"/>
              </w:rPr>
            </w:pPr>
            <w:r>
              <w:rPr>
                <w:sz w:val="24"/>
                <w:szCs w:val="24"/>
              </w:rPr>
              <w:t>October 17, 2025</w:t>
            </w:r>
          </w:p>
          <w:p w14:paraId="72A78820" w14:textId="58C5C701" w:rsidR="00E824F2" w:rsidRDefault="00736988" w:rsidP="00736988">
            <w:pPr>
              <w:rPr>
                <w:sz w:val="24"/>
                <w:szCs w:val="24"/>
              </w:rPr>
            </w:pPr>
            <w:r>
              <w:rPr>
                <w:sz w:val="24"/>
                <w:szCs w:val="24"/>
              </w:rPr>
              <w:t>Written Comment</w:t>
            </w:r>
          </w:p>
        </w:tc>
        <w:tc>
          <w:tcPr>
            <w:tcW w:w="2903" w:type="dxa"/>
          </w:tcPr>
          <w:p w14:paraId="201E3B8C" w14:textId="316E0579" w:rsidR="00E824F2" w:rsidRPr="00D9316E" w:rsidRDefault="000F36EF" w:rsidP="00E824F2">
            <w:pPr>
              <w:rPr>
                <w:sz w:val="24"/>
                <w:szCs w:val="24"/>
              </w:rPr>
            </w:pPr>
            <w:r>
              <w:rPr>
                <w:sz w:val="24"/>
                <w:szCs w:val="24"/>
              </w:rPr>
              <w:t>The Division thanks the commenter for catching this.</w:t>
            </w:r>
          </w:p>
        </w:tc>
        <w:tc>
          <w:tcPr>
            <w:tcW w:w="2325" w:type="dxa"/>
          </w:tcPr>
          <w:p w14:paraId="42DF3084" w14:textId="3210D5E7" w:rsidR="00E824F2" w:rsidRPr="00D9316E" w:rsidRDefault="000F36EF" w:rsidP="00E824F2">
            <w:pPr>
              <w:rPr>
                <w:sz w:val="24"/>
                <w:szCs w:val="24"/>
              </w:rPr>
            </w:pPr>
            <w:r>
              <w:rPr>
                <w:sz w:val="24"/>
                <w:szCs w:val="24"/>
              </w:rPr>
              <w:t>Comma added after third “facsimile” in this section</w:t>
            </w:r>
            <w:r w:rsidR="00CA4CDF">
              <w:rPr>
                <w:sz w:val="24"/>
                <w:szCs w:val="24"/>
              </w:rPr>
              <w:t xml:space="preserve"> as a non-substantive change.</w:t>
            </w:r>
          </w:p>
        </w:tc>
      </w:tr>
      <w:tr w:rsidR="00E824F2" w:rsidRPr="00D9316E" w14:paraId="4871535F" w14:textId="77777777" w:rsidTr="00296934">
        <w:trPr>
          <w:trHeight w:val="100"/>
        </w:trPr>
        <w:tc>
          <w:tcPr>
            <w:tcW w:w="2088" w:type="dxa"/>
          </w:tcPr>
          <w:p w14:paraId="13D747FC" w14:textId="456CC595" w:rsidR="00E824F2" w:rsidRPr="00D9316E" w:rsidRDefault="00516F2C" w:rsidP="00E824F2">
            <w:pPr>
              <w:rPr>
                <w:b/>
                <w:bCs/>
                <w:sz w:val="24"/>
                <w:szCs w:val="24"/>
              </w:rPr>
            </w:pPr>
            <w:r>
              <w:rPr>
                <w:b/>
                <w:bCs/>
                <w:sz w:val="24"/>
                <w:szCs w:val="24"/>
              </w:rPr>
              <w:t>9792.9.7(b)(2)</w:t>
            </w:r>
          </w:p>
        </w:tc>
        <w:tc>
          <w:tcPr>
            <w:tcW w:w="3960" w:type="dxa"/>
          </w:tcPr>
          <w:p w14:paraId="44F1464B" w14:textId="100930D8" w:rsidR="00E824F2" w:rsidRPr="00D9316E" w:rsidRDefault="00516F2C" w:rsidP="00E824F2">
            <w:pPr>
              <w:rPr>
                <w:sz w:val="24"/>
                <w:szCs w:val="24"/>
              </w:rPr>
            </w:pPr>
            <w:r>
              <w:rPr>
                <w:sz w:val="24"/>
                <w:szCs w:val="24"/>
              </w:rPr>
              <w:t>Commenter supports the amendment to the surgery definition to avoid ambiguity in covered procedures.</w:t>
            </w:r>
          </w:p>
        </w:tc>
        <w:tc>
          <w:tcPr>
            <w:tcW w:w="2677" w:type="dxa"/>
          </w:tcPr>
          <w:p w14:paraId="264996AA" w14:textId="77777777" w:rsidR="00516F2C" w:rsidRDefault="00516F2C" w:rsidP="00516F2C">
            <w:pPr>
              <w:rPr>
                <w:sz w:val="24"/>
                <w:szCs w:val="24"/>
              </w:rPr>
            </w:pPr>
            <w:r>
              <w:rPr>
                <w:sz w:val="24"/>
                <w:szCs w:val="24"/>
              </w:rPr>
              <w:t>Sara Widener-Brightwell</w:t>
            </w:r>
          </w:p>
          <w:p w14:paraId="7025B6C5" w14:textId="77777777" w:rsidR="00516F2C" w:rsidRDefault="00516F2C" w:rsidP="00516F2C">
            <w:pPr>
              <w:rPr>
                <w:sz w:val="24"/>
                <w:szCs w:val="24"/>
              </w:rPr>
            </w:pPr>
            <w:r>
              <w:rPr>
                <w:sz w:val="24"/>
                <w:szCs w:val="24"/>
              </w:rPr>
              <w:t>California Workers’ Compensation Institute (CWCI)</w:t>
            </w:r>
          </w:p>
          <w:p w14:paraId="71E19A8D" w14:textId="77777777" w:rsidR="00516F2C" w:rsidRDefault="00516F2C" w:rsidP="00516F2C">
            <w:pPr>
              <w:rPr>
                <w:sz w:val="24"/>
                <w:szCs w:val="24"/>
              </w:rPr>
            </w:pPr>
            <w:r>
              <w:rPr>
                <w:sz w:val="24"/>
                <w:szCs w:val="24"/>
              </w:rPr>
              <w:t>October 17, 2025</w:t>
            </w:r>
          </w:p>
          <w:p w14:paraId="77228A7A" w14:textId="76F2FE24" w:rsidR="00E824F2" w:rsidRDefault="00516F2C" w:rsidP="00516F2C">
            <w:pPr>
              <w:rPr>
                <w:sz w:val="24"/>
                <w:szCs w:val="24"/>
              </w:rPr>
            </w:pPr>
            <w:r>
              <w:rPr>
                <w:sz w:val="24"/>
                <w:szCs w:val="24"/>
              </w:rPr>
              <w:t>Written Comment</w:t>
            </w:r>
          </w:p>
        </w:tc>
        <w:tc>
          <w:tcPr>
            <w:tcW w:w="2903" w:type="dxa"/>
          </w:tcPr>
          <w:p w14:paraId="0327655B" w14:textId="499D59E6" w:rsidR="00E824F2" w:rsidRPr="00D9316E" w:rsidRDefault="00516F2C" w:rsidP="00E824F2">
            <w:pPr>
              <w:rPr>
                <w:sz w:val="24"/>
                <w:szCs w:val="24"/>
              </w:rPr>
            </w:pPr>
            <w:r>
              <w:rPr>
                <w:sz w:val="24"/>
                <w:szCs w:val="24"/>
              </w:rPr>
              <w:t>Noted.</w:t>
            </w:r>
          </w:p>
        </w:tc>
        <w:tc>
          <w:tcPr>
            <w:tcW w:w="2325" w:type="dxa"/>
          </w:tcPr>
          <w:p w14:paraId="1968116D" w14:textId="40BCDCA4" w:rsidR="00E824F2" w:rsidRPr="00D9316E" w:rsidRDefault="00516F2C" w:rsidP="00E824F2">
            <w:pPr>
              <w:rPr>
                <w:sz w:val="24"/>
                <w:szCs w:val="24"/>
              </w:rPr>
            </w:pPr>
            <w:r>
              <w:rPr>
                <w:sz w:val="24"/>
                <w:szCs w:val="24"/>
              </w:rPr>
              <w:t>None</w:t>
            </w:r>
            <w:r w:rsidR="00985B32">
              <w:rPr>
                <w:sz w:val="24"/>
                <w:szCs w:val="24"/>
              </w:rPr>
              <w:t xml:space="preserve"> taken</w:t>
            </w:r>
            <w:r>
              <w:rPr>
                <w:sz w:val="24"/>
                <w:szCs w:val="24"/>
              </w:rPr>
              <w:t>.</w:t>
            </w:r>
          </w:p>
        </w:tc>
      </w:tr>
      <w:tr w:rsidR="00E824F2" w:rsidRPr="00D9316E" w14:paraId="2CB96264" w14:textId="77777777" w:rsidTr="00296934">
        <w:trPr>
          <w:trHeight w:val="100"/>
        </w:trPr>
        <w:tc>
          <w:tcPr>
            <w:tcW w:w="2088" w:type="dxa"/>
          </w:tcPr>
          <w:p w14:paraId="22932C80" w14:textId="5E71EAA5" w:rsidR="00E824F2" w:rsidRPr="00D9316E" w:rsidRDefault="00516F2C" w:rsidP="00E824F2">
            <w:pPr>
              <w:rPr>
                <w:b/>
                <w:bCs/>
                <w:sz w:val="24"/>
                <w:szCs w:val="24"/>
              </w:rPr>
            </w:pPr>
            <w:r>
              <w:rPr>
                <w:b/>
                <w:bCs/>
                <w:sz w:val="24"/>
                <w:szCs w:val="24"/>
              </w:rPr>
              <w:lastRenderedPageBreak/>
              <w:t>9792.10.2 – Application for Independent Medical Review, DWC Form IMR</w:t>
            </w:r>
          </w:p>
        </w:tc>
        <w:tc>
          <w:tcPr>
            <w:tcW w:w="3960" w:type="dxa"/>
          </w:tcPr>
          <w:p w14:paraId="0409C8C8" w14:textId="77777777" w:rsidR="00E824F2" w:rsidRDefault="00516F2C" w:rsidP="00E824F2">
            <w:pPr>
              <w:rPr>
                <w:sz w:val="24"/>
                <w:szCs w:val="24"/>
              </w:rPr>
            </w:pPr>
            <w:r>
              <w:rPr>
                <w:sz w:val="24"/>
                <w:szCs w:val="24"/>
              </w:rPr>
              <w:t>Commenter recommends retaining the word “FOUND” AT THE END OF THIS FORM, on page one, bullet 3, for clarity and syntax.</w:t>
            </w:r>
          </w:p>
          <w:p w14:paraId="6C3C84D7" w14:textId="77777777" w:rsidR="00516F2C" w:rsidRDefault="00516F2C" w:rsidP="00E824F2">
            <w:pPr>
              <w:rPr>
                <w:sz w:val="24"/>
                <w:szCs w:val="24"/>
              </w:rPr>
            </w:pPr>
          </w:p>
          <w:p w14:paraId="031EF07D" w14:textId="29A77DC8" w:rsidR="00516F2C" w:rsidRPr="00D9316E" w:rsidRDefault="00516F2C" w:rsidP="00E824F2">
            <w:pPr>
              <w:rPr>
                <w:sz w:val="24"/>
                <w:szCs w:val="24"/>
              </w:rPr>
            </w:pPr>
            <w:r>
              <w:rPr>
                <w:sz w:val="24"/>
                <w:szCs w:val="24"/>
              </w:rPr>
              <w:t>Commenter recommend</w:t>
            </w:r>
            <w:r w:rsidR="00CC6177">
              <w:rPr>
                <w:sz w:val="24"/>
                <w:szCs w:val="24"/>
              </w:rPr>
              <w:t>s</w:t>
            </w:r>
            <w:r>
              <w:rPr>
                <w:sz w:val="24"/>
                <w:szCs w:val="24"/>
              </w:rPr>
              <w:t xml:space="preserve"> correcting the spelling of the word </w:t>
            </w:r>
            <w:r w:rsidR="00CC6177">
              <w:rPr>
                <w:sz w:val="24"/>
                <w:szCs w:val="24"/>
              </w:rPr>
              <w:t>“REFERRED” on page 4, paragraph 2 of the form.</w:t>
            </w:r>
          </w:p>
        </w:tc>
        <w:tc>
          <w:tcPr>
            <w:tcW w:w="2677" w:type="dxa"/>
          </w:tcPr>
          <w:p w14:paraId="630CB312" w14:textId="77777777" w:rsidR="00516F2C" w:rsidRDefault="00516F2C" w:rsidP="00516F2C">
            <w:pPr>
              <w:rPr>
                <w:sz w:val="24"/>
                <w:szCs w:val="24"/>
              </w:rPr>
            </w:pPr>
            <w:r>
              <w:rPr>
                <w:sz w:val="24"/>
                <w:szCs w:val="24"/>
              </w:rPr>
              <w:t>Sara Widener-Brightwell</w:t>
            </w:r>
          </w:p>
          <w:p w14:paraId="793EAD73" w14:textId="77777777" w:rsidR="00516F2C" w:rsidRDefault="00516F2C" w:rsidP="00516F2C">
            <w:pPr>
              <w:rPr>
                <w:sz w:val="24"/>
                <w:szCs w:val="24"/>
              </w:rPr>
            </w:pPr>
            <w:r>
              <w:rPr>
                <w:sz w:val="24"/>
                <w:szCs w:val="24"/>
              </w:rPr>
              <w:t>California Workers’ Compensation Institute (CWCI)</w:t>
            </w:r>
          </w:p>
          <w:p w14:paraId="749114E7" w14:textId="77777777" w:rsidR="00516F2C" w:rsidRDefault="00516F2C" w:rsidP="00516F2C">
            <w:pPr>
              <w:rPr>
                <w:sz w:val="24"/>
                <w:szCs w:val="24"/>
              </w:rPr>
            </w:pPr>
            <w:r>
              <w:rPr>
                <w:sz w:val="24"/>
                <w:szCs w:val="24"/>
              </w:rPr>
              <w:t>October 17, 2025</w:t>
            </w:r>
          </w:p>
          <w:p w14:paraId="54FC918C" w14:textId="7CDBD322" w:rsidR="00E824F2" w:rsidRDefault="00516F2C" w:rsidP="00516F2C">
            <w:pPr>
              <w:rPr>
                <w:sz w:val="24"/>
                <w:szCs w:val="24"/>
              </w:rPr>
            </w:pPr>
            <w:r>
              <w:rPr>
                <w:sz w:val="24"/>
                <w:szCs w:val="24"/>
              </w:rPr>
              <w:t>Written Comment</w:t>
            </w:r>
          </w:p>
        </w:tc>
        <w:tc>
          <w:tcPr>
            <w:tcW w:w="2903" w:type="dxa"/>
          </w:tcPr>
          <w:p w14:paraId="58C19B1D" w14:textId="77777777" w:rsidR="00E824F2" w:rsidRDefault="003B7992" w:rsidP="00E824F2">
            <w:pPr>
              <w:rPr>
                <w:sz w:val="24"/>
                <w:szCs w:val="24"/>
              </w:rPr>
            </w:pPr>
            <w:r>
              <w:rPr>
                <w:sz w:val="24"/>
                <w:szCs w:val="24"/>
              </w:rPr>
              <w:t xml:space="preserve">The Division disagrees that </w:t>
            </w:r>
            <w:r w:rsidR="009D4436">
              <w:rPr>
                <w:sz w:val="24"/>
                <w:szCs w:val="24"/>
              </w:rPr>
              <w:t xml:space="preserve">addition of the word, “FOUND” would add any clarity to </w:t>
            </w:r>
            <w:r>
              <w:rPr>
                <w:sz w:val="24"/>
                <w:szCs w:val="24"/>
              </w:rPr>
              <w:t>the current wording.</w:t>
            </w:r>
          </w:p>
          <w:p w14:paraId="4403FCDB" w14:textId="77777777" w:rsidR="009D4436" w:rsidRDefault="009D4436" w:rsidP="00E824F2">
            <w:pPr>
              <w:rPr>
                <w:sz w:val="24"/>
                <w:szCs w:val="24"/>
              </w:rPr>
            </w:pPr>
          </w:p>
          <w:p w14:paraId="78689328" w14:textId="569010C1" w:rsidR="009D4436" w:rsidRPr="00D9316E" w:rsidRDefault="009D4436" w:rsidP="00E824F2">
            <w:pPr>
              <w:rPr>
                <w:sz w:val="24"/>
                <w:szCs w:val="24"/>
              </w:rPr>
            </w:pPr>
            <w:r>
              <w:rPr>
                <w:sz w:val="24"/>
                <w:szCs w:val="24"/>
              </w:rPr>
              <w:t>The Division thanks the commenter for the correction as to the spelling of “REFERRED.”</w:t>
            </w:r>
          </w:p>
        </w:tc>
        <w:tc>
          <w:tcPr>
            <w:tcW w:w="2325" w:type="dxa"/>
          </w:tcPr>
          <w:p w14:paraId="5EE25A91" w14:textId="41E37914" w:rsidR="00E824F2" w:rsidRPr="00D9316E" w:rsidRDefault="00531BAF" w:rsidP="00E824F2">
            <w:pPr>
              <w:rPr>
                <w:sz w:val="24"/>
                <w:szCs w:val="24"/>
              </w:rPr>
            </w:pPr>
            <w:r>
              <w:rPr>
                <w:sz w:val="24"/>
                <w:szCs w:val="24"/>
              </w:rPr>
              <w:t xml:space="preserve">The spelling </w:t>
            </w:r>
            <w:proofErr w:type="gramStart"/>
            <w:r>
              <w:rPr>
                <w:sz w:val="24"/>
                <w:szCs w:val="24"/>
              </w:rPr>
              <w:t>typo  will</w:t>
            </w:r>
            <w:proofErr w:type="gramEnd"/>
            <w:r>
              <w:rPr>
                <w:sz w:val="24"/>
                <w:szCs w:val="24"/>
              </w:rPr>
              <w:t xml:space="preserve"> be fixed to “REFERRED.”</w:t>
            </w:r>
          </w:p>
        </w:tc>
      </w:tr>
      <w:tr w:rsidR="00E824F2" w:rsidRPr="00D9316E" w14:paraId="3A7591D3" w14:textId="77777777" w:rsidTr="00296934">
        <w:trPr>
          <w:trHeight w:val="100"/>
        </w:trPr>
        <w:tc>
          <w:tcPr>
            <w:tcW w:w="2088" w:type="dxa"/>
          </w:tcPr>
          <w:p w14:paraId="3FF16498" w14:textId="21BE9E08" w:rsidR="00E824F2" w:rsidRPr="00D9316E" w:rsidRDefault="00CC6177" w:rsidP="00E824F2">
            <w:pPr>
              <w:rPr>
                <w:b/>
                <w:bCs/>
                <w:sz w:val="24"/>
                <w:szCs w:val="24"/>
              </w:rPr>
            </w:pPr>
            <w:r>
              <w:rPr>
                <w:b/>
                <w:bCs/>
                <w:sz w:val="24"/>
                <w:szCs w:val="24"/>
              </w:rPr>
              <w:t>Emergency Treatment Surgery</w:t>
            </w:r>
          </w:p>
        </w:tc>
        <w:tc>
          <w:tcPr>
            <w:tcW w:w="3960" w:type="dxa"/>
          </w:tcPr>
          <w:p w14:paraId="0993B968" w14:textId="77777777" w:rsidR="00E824F2" w:rsidRDefault="00CC6177" w:rsidP="00CC6177">
            <w:pPr>
              <w:rPr>
                <w:sz w:val="24"/>
                <w:szCs w:val="24"/>
              </w:rPr>
            </w:pPr>
            <w:r>
              <w:rPr>
                <w:b/>
                <w:bCs/>
                <w:sz w:val="24"/>
                <w:szCs w:val="24"/>
              </w:rPr>
              <w:t>Commenter requests that the</w:t>
            </w:r>
            <w:r w:rsidRPr="00CC6177">
              <w:rPr>
                <w:b/>
                <w:bCs/>
                <w:sz w:val="24"/>
                <w:szCs w:val="24"/>
              </w:rPr>
              <w:t xml:space="preserve"> Division consider adding language to the specify the term “urgent treatment” or “urgent surgery" as an exemption for prospective review. </w:t>
            </w:r>
            <w:r w:rsidRPr="00CC6177">
              <w:rPr>
                <w:sz w:val="24"/>
                <w:szCs w:val="24"/>
              </w:rPr>
              <w:t xml:space="preserve">It is not uncommon for specialists and surgeons to consult on injuries that require a narrow therapeutic window due to a time sensitive and urgent injury to prevent permanent and substantial impairment to a limb or bodily function. In these cases, many injuries may not necessarily rise to the level of one often used medical definition of "emergency," which some may assume to mean treatment that is required immediately, or treatment required that same day rather these </w:t>
            </w:r>
            <w:r w:rsidRPr="00CC6177">
              <w:rPr>
                <w:sz w:val="24"/>
                <w:szCs w:val="24"/>
              </w:rPr>
              <w:lastRenderedPageBreak/>
              <w:t>“urgent” cases need quicker resolution than the time it takes to go through the prospective review process.</w:t>
            </w:r>
          </w:p>
          <w:p w14:paraId="0209BF27" w14:textId="77777777" w:rsidR="00CC6177" w:rsidRDefault="00CC6177" w:rsidP="00CC6177">
            <w:pPr>
              <w:rPr>
                <w:sz w:val="24"/>
                <w:szCs w:val="24"/>
              </w:rPr>
            </w:pPr>
          </w:p>
          <w:p w14:paraId="142DFAF8" w14:textId="09346D83" w:rsidR="00CC6177" w:rsidRDefault="00CC6177" w:rsidP="00CC6177">
            <w:pPr>
              <w:rPr>
                <w:sz w:val="24"/>
                <w:szCs w:val="24"/>
              </w:rPr>
            </w:pPr>
            <w:r>
              <w:rPr>
                <w:sz w:val="24"/>
                <w:szCs w:val="24"/>
              </w:rPr>
              <w:t>Commenter notes that t</w:t>
            </w:r>
            <w:r w:rsidRPr="00CC6177">
              <w:rPr>
                <w:sz w:val="24"/>
                <w:szCs w:val="24"/>
              </w:rPr>
              <w:t xml:space="preserve">here are several work-related conditions (for example, many acute fractures or acute tendon ruptures) that may require a specialist to perform a procedure or surgery within a few days or within a week or two at the most, to prevent life-long disability and permanent impairment. In these situations, we believe these should be considered as emergent treatment or as an emergency as </w:t>
            </w:r>
            <w:proofErr w:type="gramStart"/>
            <w:r w:rsidRPr="00CC6177">
              <w:rPr>
                <w:sz w:val="24"/>
                <w:szCs w:val="24"/>
              </w:rPr>
              <w:t>well, and</w:t>
            </w:r>
            <w:proofErr w:type="gramEnd"/>
            <w:r w:rsidRPr="00CC6177">
              <w:rPr>
                <w:sz w:val="24"/>
                <w:szCs w:val="24"/>
              </w:rPr>
              <w:t xml:space="preserve"> therefore be exempt from prospective review. However, current confusion exists around this terminology. </w:t>
            </w:r>
          </w:p>
          <w:p w14:paraId="04792F11" w14:textId="77777777" w:rsidR="00CC6177" w:rsidRPr="00CC6177" w:rsidRDefault="00CC6177" w:rsidP="00CC6177">
            <w:pPr>
              <w:rPr>
                <w:sz w:val="24"/>
                <w:szCs w:val="24"/>
              </w:rPr>
            </w:pPr>
          </w:p>
          <w:p w14:paraId="4301C393" w14:textId="63DF1D6A" w:rsidR="00CC6177" w:rsidRDefault="00CC6177" w:rsidP="00CC6177">
            <w:pPr>
              <w:rPr>
                <w:sz w:val="24"/>
                <w:szCs w:val="24"/>
              </w:rPr>
            </w:pPr>
            <w:r>
              <w:rPr>
                <w:sz w:val="24"/>
                <w:szCs w:val="24"/>
              </w:rPr>
              <w:t>Commenter recommends</w:t>
            </w:r>
            <w:r w:rsidRPr="00CC6177">
              <w:rPr>
                <w:sz w:val="24"/>
                <w:szCs w:val="24"/>
              </w:rPr>
              <w:t xml:space="preserve"> that urgent surgeries or procedures that are generally required to be performed within 3 weeks from the time of injury </w:t>
            </w:r>
            <w:proofErr w:type="gramStart"/>
            <w:r w:rsidRPr="00CC6177">
              <w:rPr>
                <w:sz w:val="24"/>
                <w:szCs w:val="24"/>
              </w:rPr>
              <w:t>in order to</w:t>
            </w:r>
            <w:proofErr w:type="gramEnd"/>
            <w:r w:rsidRPr="00CC6177">
              <w:rPr>
                <w:sz w:val="24"/>
                <w:szCs w:val="24"/>
              </w:rPr>
              <w:t xml:space="preserve"> prevent or reduce the risk of permanent and substantial impairment to a limb or bodily function not be subject to prospective review. </w:t>
            </w:r>
          </w:p>
          <w:p w14:paraId="7E1A7839" w14:textId="77777777" w:rsidR="00CC6177" w:rsidRPr="00CC6177" w:rsidRDefault="00CC6177" w:rsidP="00CC6177">
            <w:pPr>
              <w:rPr>
                <w:sz w:val="24"/>
                <w:szCs w:val="24"/>
              </w:rPr>
            </w:pPr>
          </w:p>
          <w:p w14:paraId="35B8C32F" w14:textId="46A289C1" w:rsidR="00CC6177" w:rsidRDefault="00CC6177" w:rsidP="00CC6177">
            <w:pPr>
              <w:rPr>
                <w:sz w:val="24"/>
                <w:szCs w:val="24"/>
              </w:rPr>
            </w:pPr>
            <w:proofErr w:type="gramStart"/>
            <w:r>
              <w:rPr>
                <w:sz w:val="24"/>
                <w:szCs w:val="24"/>
              </w:rPr>
              <w:t>Commenter</w:t>
            </w:r>
            <w:proofErr w:type="gramEnd"/>
            <w:r>
              <w:rPr>
                <w:sz w:val="24"/>
                <w:szCs w:val="24"/>
              </w:rPr>
              <w:t xml:space="preserve"> opines that c</w:t>
            </w:r>
            <w:r w:rsidRPr="00CC6177">
              <w:rPr>
                <w:sz w:val="24"/>
                <w:szCs w:val="24"/>
              </w:rPr>
              <w:t xml:space="preserve">urrent regulations leave </w:t>
            </w:r>
            <w:proofErr w:type="gramStart"/>
            <w:r w:rsidRPr="00CC6177">
              <w:rPr>
                <w:sz w:val="24"/>
                <w:szCs w:val="24"/>
              </w:rPr>
              <w:t>it</w:t>
            </w:r>
            <w:proofErr w:type="gramEnd"/>
            <w:r w:rsidRPr="00CC6177">
              <w:rPr>
                <w:sz w:val="24"/>
                <w:szCs w:val="24"/>
              </w:rPr>
              <w:t xml:space="preserve"> open to interpretation by the individual and to the UR entity, and often these decisions are at odds with what is best for the patient in the opinion of the treating physician. </w:t>
            </w:r>
          </w:p>
          <w:p w14:paraId="5864440D" w14:textId="77777777" w:rsidR="00CC6177" w:rsidRPr="00CC6177" w:rsidRDefault="00CC6177" w:rsidP="00CC6177">
            <w:pPr>
              <w:rPr>
                <w:sz w:val="24"/>
                <w:szCs w:val="24"/>
              </w:rPr>
            </w:pPr>
          </w:p>
          <w:p w14:paraId="2AACF9B4" w14:textId="6C1BD697" w:rsidR="00CC6177" w:rsidRPr="00D9316E" w:rsidRDefault="00CC6177" w:rsidP="00CC6177">
            <w:pPr>
              <w:rPr>
                <w:sz w:val="24"/>
                <w:szCs w:val="24"/>
              </w:rPr>
            </w:pPr>
            <w:r>
              <w:rPr>
                <w:sz w:val="24"/>
                <w:szCs w:val="24"/>
              </w:rPr>
              <w:t>Commenter states</w:t>
            </w:r>
            <w:r w:rsidRPr="00CC6177">
              <w:rPr>
                <w:sz w:val="24"/>
                <w:szCs w:val="24"/>
              </w:rPr>
              <w:t xml:space="preserve"> that clarifying this would open the process up for similar abuses and </w:t>
            </w:r>
            <w:r>
              <w:rPr>
                <w:sz w:val="24"/>
                <w:szCs w:val="24"/>
              </w:rPr>
              <w:t>recommends</w:t>
            </w:r>
            <w:r w:rsidRPr="00CC6177">
              <w:rPr>
                <w:sz w:val="24"/>
                <w:szCs w:val="24"/>
              </w:rPr>
              <w:t xml:space="preserve"> the same type of pattern of practice" and associated penalties be applied as those in the 30-day prospective UR exemption language.</w:t>
            </w:r>
          </w:p>
        </w:tc>
        <w:tc>
          <w:tcPr>
            <w:tcW w:w="2677" w:type="dxa"/>
          </w:tcPr>
          <w:p w14:paraId="19C75F5F" w14:textId="0A774FE1" w:rsidR="00E824F2" w:rsidRDefault="00CC6177" w:rsidP="00E824F2">
            <w:pPr>
              <w:rPr>
                <w:sz w:val="24"/>
                <w:szCs w:val="24"/>
              </w:rPr>
            </w:pPr>
            <w:r>
              <w:rPr>
                <w:sz w:val="24"/>
                <w:szCs w:val="24"/>
              </w:rPr>
              <w:lastRenderedPageBreak/>
              <w:t>Gregory Gilbert</w:t>
            </w:r>
          </w:p>
          <w:p w14:paraId="5AEDFC82" w14:textId="607DE1E3" w:rsidR="00CC6177" w:rsidRDefault="00CC6177" w:rsidP="00E824F2">
            <w:pPr>
              <w:rPr>
                <w:sz w:val="24"/>
                <w:szCs w:val="24"/>
              </w:rPr>
            </w:pPr>
            <w:r>
              <w:rPr>
                <w:sz w:val="24"/>
                <w:szCs w:val="24"/>
              </w:rPr>
              <w:t>EVP &amp; Chief Government Relations Officer – Concentra</w:t>
            </w:r>
          </w:p>
          <w:p w14:paraId="69B729AC" w14:textId="77777777" w:rsidR="00CC6177" w:rsidRDefault="00CC6177" w:rsidP="00E824F2">
            <w:pPr>
              <w:rPr>
                <w:sz w:val="24"/>
                <w:szCs w:val="24"/>
              </w:rPr>
            </w:pPr>
            <w:r>
              <w:rPr>
                <w:sz w:val="24"/>
                <w:szCs w:val="24"/>
              </w:rPr>
              <w:t>October 17, 2025</w:t>
            </w:r>
          </w:p>
          <w:p w14:paraId="16A9C856" w14:textId="77777777" w:rsidR="00CC6177" w:rsidRDefault="00CC6177" w:rsidP="00E824F2">
            <w:pPr>
              <w:rPr>
                <w:sz w:val="24"/>
                <w:szCs w:val="24"/>
              </w:rPr>
            </w:pPr>
            <w:r>
              <w:rPr>
                <w:sz w:val="24"/>
                <w:szCs w:val="24"/>
              </w:rPr>
              <w:t>Written Comment</w:t>
            </w:r>
          </w:p>
          <w:p w14:paraId="48F44A1A" w14:textId="49CF27A7" w:rsidR="00CC6177" w:rsidRDefault="00CC6177" w:rsidP="00E824F2">
            <w:pPr>
              <w:rPr>
                <w:sz w:val="24"/>
                <w:szCs w:val="24"/>
              </w:rPr>
            </w:pPr>
          </w:p>
        </w:tc>
        <w:tc>
          <w:tcPr>
            <w:tcW w:w="2903" w:type="dxa"/>
          </w:tcPr>
          <w:p w14:paraId="5ECBADDF" w14:textId="76796537" w:rsidR="00E824F2" w:rsidRPr="00D9316E" w:rsidRDefault="00CC6177" w:rsidP="00E824F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46DA2977" w14:textId="3E7F97F0" w:rsidR="00E824F2" w:rsidRPr="00D9316E" w:rsidRDefault="00CC6177" w:rsidP="00E824F2">
            <w:pPr>
              <w:rPr>
                <w:sz w:val="24"/>
                <w:szCs w:val="24"/>
              </w:rPr>
            </w:pPr>
            <w:r>
              <w:rPr>
                <w:sz w:val="24"/>
                <w:szCs w:val="24"/>
              </w:rPr>
              <w:t>None.</w:t>
            </w:r>
          </w:p>
        </w:tc>
      </w:tr>
      <w:tr w:rsidR="00E824F2" w:rsidRPr="00D9316E" w14:paraId="27E1C248" w14:textId="77777777" w:rsidTr="00296934">
        <w:trPr>
          <w:trHeight w:val="100"/>
        </w:trPr>
        <w:tc>
          <w:tcPr>
            <w:tcW w:w="2088" w:type="dxa"/>
          </w:tcPr>
          <w:p w14:paraId="1F156D27" w14:textId="3A5632C4" w:rsidR="00E824F2" w:rsidRPr="00D9316E" w:rsidRDefault="00CC6177" w:rsidP="00E824F2">
            <w:pPr>
              <w:rPr>
                <w:b/>
                <w:bCs/>
                <w:sz w:val="24"/>
                <w:szCs w:val="24"/>
              </w:rPr>
            </w:pPr>
            <w:r>
              <w:rPr>
                <w:b/>
                <w:bCs/>
                <w:sz w:val="24"/>
                <w:szCs w:val="24"/>
              </w:rPr>
              <w:lastRenderedPageBreak/>
              <w:t>9792.7(c)(2)</w:t>
            </w:r>
          </w:p>
        </w:tc>
        <w:tc>
          <w:tcPr>
            <w:tcW w:w="3960" w:type="dxa"/>
          </w:tcPr>
          <w:p w14:paraId="271187B3" w14:textId="6EAD68B9" w:rsidR="00281536" w:rsidRPr="00281536" w:rsidRDefault="00281536" w:rsidP="00281536">
            <w:pPr>
              <w:rPr>
                <w:sz w:val="24"/>
                <w:szCs w:val="24"/>
              </w:rPr>
            </w:pPr>
            <w:r>
              <w:rPr>
                <w:sz w:val="24"/>
                <w:szCs w:val="24"/>
              </w:rPr>
              <w:t xml:space="preserve">Commenter </w:t>
            </w:r>
            <w:r w:rsidRPr="00281536">
              <w:rPr>
                <w:sz w:val="24"/>
                <w:szCs w:val="24"/>
              </w:rPr>
              <w:t>suppor</w:t>
            </w:r>
            <w:r>
              <w:rPr>
                <w:sz w:val="24"/>
                <w:szCs w:val="24"/>
              </w:rPr>
              <w:t>ts</w:t>
            </w:r>
            <w:r w:rsidRPr="00281536">
              <w:rPr>
                <w:sz w:val="24"/>
                <w:szCs w:val="24"/>
              </w:rPr>
              <w:t xml:space="preserve"> the proposed changes in 9792.7 (c) (2) which </w:t>
            </w:r>
            <w:proofErr w:type="gramStart"/>
            <w:r w:rsidRPr="00281536">
              <w:rPr>
                <w:sz w:val="24"/>
                <w:szCs w:val="24"/>
              </w:rPr>
              <w:t>add</w:t>
            </w:r>
            <w:proofErr w:type="gramEnd"/>
            <w:r w:rsidRPr="00281536">
              <w:rPr>
                <w:sz w:val="24"/>
                <w:szCs w:val="24"/>
              </w:rPr>
              <w:t xml:space="preserve"> the requirements of any UR entity that modifies or denies requested services to submit their plans to the DWC on the new UR-01 to ensure that their application of the UR process is in line with the labor code. </w:t>
            </w:r>
          </w:p>
          <w:p w14:paraId="14093D99" w14:textId="77777777" w:rsidR="00E824F2" w:rsidRPr="00D9316E" w:rsidRDefault="00E824F2" w:rsidP="00E824F2">
            <w:pPr>
              <w:rPr>
                <w:sz w:val="24"/>
                <w:szCs w:val="24"/>
              </w:rPr>
            </w:pPr>
          </w:p>
        </w:tc>
        <w:tc>
          <w:tcPr>
            <w:tcW w:w="2677" w:type="dxa"/>
          </w:tcPr>
          <w:p w14:paraId="63958B95" w14:textId="77777777" w:rsidR="00CC6177" w:rsidRDefault="00CC6177" w:rsidP="00CC6177">
            <w:pPr>
              <w:rPr>
                <w:sz w:val="24"/>
                <w:szCs w:val="24"/>
              </w:rPr>
            </w:pPr>
            <w:r>
              <w:rPr>
                <w:sz w:val="24"/>
                <w:szCs w:val="24"/>
              </w:rPr>
              <w:t>Gregory Gilbert</w:t>
            </w:r>
          </w:p>
          <w:p w14:paraId="7B18C9E3" w14:textId="77777777" w:rsidR="00CC6177" w:rsidRDefault="00CC6177" w:rsidP="00CC6177">
            <w:pPr>
              <w:rPr>
                <w:sz w:val="24"/>
                <w:szCs w:val="24"/>
              </w:rPr>
            </w:pPr>
            <w:r>
              <w:rPr>
                <w:sz w:val="24"/>
                <w:szCs w:val="24"/>
              </w:rPr>
              <w:t>EVP &amp; Chief Government Relations Officer – Concentra</w:t>
            </w:r>
          </w:p>
          <w:p w14:paraId="010605DA" w14:textId="77777777" w:rsidR="00CC6177" w:rsidRDefault="00CC6177" w:rsidP="00CC6177">
            <w:pPr>
              <w:rPr>
                <w:sz w:val="24"/>
                <w:szCs w:val="24"/>
              </w:rPr>
            </w:pPr>
            <w:r>
              <w:rPr>
                <w:sz w:val="24"/>
                <w:szCs w:val="24"/>
              </w:rPr>
              <w:t>October 17, 2025</w:t>
            </w:r>
          </w:p>
          <w:p w14:paraId="5F1B1D63" w14:textId="77777777" w:rsidR="00CC6177" w:rsidRDefault="00CC6177" w:rsidP="00CC6177">
            <w:pPr>
              <w:rPr>
                <w:sz w:val="24"/>
                <w:szCs w:val="24"/>
              </w:rPr>
            </w:pPr>
            <w:r>
              <w:rPr>
                <w:sz w:val="24"/>
                <w:szCs w:val="24"/>
              </w:rPr>
              <w:t>Written Comment</w:t>
            </w:r>
          </w:p>
          <w:p w14:paraId="418CD48C" w14:textId="77777777" w:rsidR="00E824F2" w:rsidRDefault="00E824F2" w:rsidP="00E824F2">
            <w:pPr>
              <w:rPr>
                <w:sz w:val="24"/>
                <w:szCs w:val="24"/>
              </w:rPr>
            </w:pPr>
          </w:p>
        </w:tc>
        <w:tc>
          <w:tcPr>
            <w:tcW w:w="2903" w:type="dxa"/>
          </w:tcPr>
          <w:p w14:paraId="52C2E104" w14:textId="2C3A347E" w:rsidR="00E824F2" w:rsidRPr="00D9316E" w:rsidRDefault="00281536" w:rsidP="00E824F2">
            <w:pPr>
              <w:rPr>
                <w:sz w:val="24"/>
                <w:szCs w:val="24"/>
              </w:rPr>
            </w:pPr>
            <w:r>
              <w:rPr>
                <w:sz w:val="24"/>
                <w:szCs w:val="24"/>
              </w:rPr>
              <w:t>Noted.</w:t>
            </w:r>
          </w:p>
        </w:tc>
        <w:tc>
          <w:tcPr>
            <w:tcW w:w="2325" w:type="dxa"/>
          </w:tcPr>
          <w:p w14:paraId="193F2E59" w14:textId="3DA82EB8" w:rsidR="00E824F2" w:rsidRPr="00D9316E" w:rsidRDefault="00281536" w:rsidP="00E824F2">
            <w:pPr>
              <w:rPr>
                <w:sz w:val="24"/>
                <w:szCs w:val="24"/>
              </w:rPr>
            </w:pPr>
            <w:r>
              <w:rPr>
                <w:sz w:val="24"/>
                <w:szCs w:val="24"/>
              </w:rPr>
              <w:t>None</w:t>
            </w:r>
            <w:r w:rsidR="00985B32">
              <w:rPr>
                <w:sz w:val="24"/>
                <w:szCs w:val="24"/>
              </w:rPr>
              <w:t xml:space="preserve"> taken.</w:t>
            </w:r>
          </w:p>
        </w:tc>
      </w:tr>
      <w:tr w:rsidR="00E824F2" w:rsidRPr="00D9316E" w14:paraId="3C2504F1" w14:textId="77777777" w:rsidTr="00296934">
        <w:trPr>
          <w:trHeight w:val="100"/>
        </w:trPr>
        <w:tc>
          <w:tcPr>
            <w:tcW w:w="2088" w:type="dxa"/>
          </w:tcPr>
          <w:p w14:paraId="74EEB88E" w14:textId="77777777" w:rsidR="00E824F2" w:rsidRPr="00D9316E" w:rsidRDefault="00E824F2" w:rsidP="00E824F2">
            <w:pPr>
              <w:rPr>
                <w:b/>
                <w:bCs/>
                <w:sz w:val="24"/>
                <w:szCs w:val="24"/>
              </w:rPr>
            </w:pPr>
          </w:p>
        </w:tc>
        <w:tc>
          <w:tcPr>
            <w:tcW w:w="3960" w:type="dxa"/>
          </w:tcPr>
          <w:p w14:paraId="052B14DA" w14:textId="558AA198" w:rsidR="00E824F2" w:rsidRPr="00D9316E" w:rsidRDefault="00281536" w:rsidP="00E824F2">
            <w:pPr>
              <w:rPr>
                <w:sz w:val="24"/>
                <w:szCs w:val="24"/>
              </w:rPr>
            </w:pPr>
            <w:r>
              <w:rPr>
                <w:sz w:val="24"/>
                <w:szCs w:val="24"/>
              </w:rPr>
              <w:t xml:space="preserve">Commenter agrees </w:t>
            </w:r>
            <w:r w:rsidRPr="00281536">
              <w:rPr>
                <w:sz w:val="24"/>
                <w:szCs w:val="24"/>
              </w:rPr>
              <w:t xml:space="preserve">with the increased penalties for timely and concise response to a denial or modification of a prospective Utilization Review </w:t>
            </w:r>
            <w:r w:rsidRPr="00281536">
              <w:rPr>
                <w:sz w:val="24"/>
                <w:szCs w:val="24"/>
              </w:rPr>
              <w:lastRenderedPageBreak/>
              <w:t xml:space="preserve">(RFA) request. This is a significant challenge under the current system with entities that do not provide timely or complete information when a request is modified or denied. </w:t>
            </w:r>
          </w:p>
        </w:tc>
        <w:tc>
          <w:tcPr>
            <w:tcW w:w="2677" w:type="dxa"/>
          </w:tcPr>
          <w:p w14:paraId="2E434AB7" w14:textId="77777777" w:rsidR="00CC6177" w:rsidRDefault="00CC6177" w:rsidP="00CC6177">
            <w:pPr>
              <w:rPr>
                <w:sz w:val="24"/>
                <w:szCs w:val="24"/>
              </w:rPr>
            </w:pPr>
            <w:r>
              <w:rPr>
                <w:sz w:val="24"/>
                <w:szCs w:val="24"/>
              </w:rPr>
              <w:lastRenderedPageBreak/>
              <w:t>Gregory Gilbert</w:t>
            </w:r>
          </w:p>
          <w:p w14:paraId="66961510" w14:textId="77777777" w:rsidR="00CC6177" w:rsidRDefault="00CC6177" w:rsidP="00CC6177">
            <w:pPr>
              <w:rPr>
                <w:sz w:val="24"/>
                <w:szCs w:val="24"/>
              </w:rPr>
            </w:pPr>
            <w:r>
              <w:rPr>
                <w:sz w:val="24"/>
                <w:szCs w:val="24"/>
              </w:rPr>
              <w:t>EVP &amp; Chief Government Relations Officer – Concentra</w:t>
            </w:r>
          </w:p>
          <w:p w14:paraId="26B2E4B3" w14:textId="77777777" w:rsidR="00CC6177" w:rsidRDefault="00CC6177" w:rsidP="00CC6177">
            <w:pPr>
              <w:rPr>
                <w:sz w:val="24"/>
                <w:szCs w:val="24"/>
              </w:rPr>
            </w:pPr>
            <w:r>
              <w:rPr>
                <w:sz w:val="24"/>
                <w:szCs w:val="24"/>
              </w:rPr>
              <w:lastRenderedPageBreak/>
              <w:t>October 17, 2025</w:t>
            </w:r>
          </w:p>
          <w:p w14:paraId="37FC715B" w14:textId="77777777" w:rsidR="00CC6177" w:rsidRDefault="00CC6177" w:rsidP="00CC6177">
            <w:pPr>
              <w:rPr>
                <w:sz w:val="24"/>
                <w:szCs w:val="24"/>
              </w:rPr>
            </w:pPr>
            <w:r>
              <w:rPr>
                <w:sz w:val="24"/>
                <w:szCs w:val="24"/>
              </w:rPr>
              <w:t>Written Comment</w:t>
            </w:r>
          </w:p>
          <w:p w14:paraId="60CBAD02" w14:textId="77777777" w:rsidR="00E824F2" w:rsidRDefault="00E824F2" w:rsidP="00E824F2">
            <w:pPr>
              <w:rPr>
                <w:sz w:val="24"/>
                <w:szCs w:val="24"/>
              </w:rPr>
            </w:pPr>
          </w:p>
        </w:tc>
        <w:tc>
          <w:tcPr>
            <w:tcW w:w="2903" w:type="dxa"/>
          </w:tcPr>
          <w:p w14:paraId="00B92050" w14:textId="5BF115A4" w:rsidR="00E824F2" w:rsidRPr="00D9316E" w:rsidRDefault="00281536" w:rsidP="00E824F2">
            <w:pPr>
              <w:rPr>
                <w:sz w:val="24"/>
                <w:szCs w:val="24"/>
              </w:rPr>
            </w:pPr>
            <w:r>
              <w:rPr>
                <w:sz w:val="24"/>
                <w:szCs w:val="24"/>
              </w:rPr>
              <w:lastRenderedPageBreak/>
              <w:t>Noted.</w:t>
            </w:r>
          </w:p>
        </w:tc>
        <w:tc>
          <w:tcPr>
            <w:tcW w:w="2325" w:type="dxa"/>
          </w:tcPr>
          <w:p w14:paraId="591956D5" w14:textId="733ADC70" w:rsidR="00E824F2" w:rsidRPr="00D9316E" w:rsidRDefault="00281536" w:rsidP="00E824F2">
            <w:pPr>
              <w:rPr>
                <w:sz w:val="24"/>
                <w:szCs w:val="24"/>
              </w:rPr>
            </w:pPr>
            <w:r>
              <w:rPr>
                <w:sz w:val="24"/>
                <w:szCs w:val="24"/>
              </w:rPr>
              <w:t>None</w:t>
            </w:r>
            <w:r w:rsidR="00985B32">
              <w:rPr>
                <w:sz w:val="24"/>
                <w:szCs w:val="24"/>
              </w:rPr>
              <w:t xml:space="preserve"> taken</w:t>
            </w:r>
            <w:r>
              <w:rPr>
                <w:sz w:val="24"/>
                <w:szCs w:val="24"/>
              </w:rPr>
              <w:t>.</w:t>
            </w:r>
          </w:p>
        </w:tc>
      </w:tr>
      <w:tr w:rsidR="00281536" w:rsidRPr="00D9316E" w14:paraId="53295B62" w14:textId="77777777" w:rsidTr="00296934">
        <w:trPr>
          <w:trHeight w:val="100"/>
        </w:trPr>
        <w:tc>
          <w:tcPr>
            <w:tcW w:w="2088" w:type="dxa"/>
          </w:tcPr>
          <w:p w14:paraId="19680E6F" w14:textId="77777777" w:rsidR="00281536" w:rsidRDefault="00281536" w:rsidP="00281536">
            <w:pPr>
              <w:rPr>
                <w:b/>
                <w:bCs/>
                <w:sz w:val="24"/>
                <w:szCs w:val="24"/>
              </w:rPr>
            </w:pPr>
            <w:r>
              <w:rPr>
                <w:b/>
                <w:bCs/>
                <w:sz w:val="24"/>
                <w:szCs w:val="24"/>
              </w:rPr>
              <w:t>9792.9.4(b)</w:t>
            </w:r>
          </w:p>
          <w:p w14:paraId="416D693B" w14:textId="0019EFE5" w:rsidR="00281536" w:rsidRPr="00D9316E" w:rsidRDefault="00281536" w:rsidP="00281536">
            <w:pPr>
              <w:rPr>
                <w:b/>
                <w:bCs/>
                <w:sz w:val="24"/>
                <w:szCs w:val="24"/>
              </w:rPr>
            </w:pPr>
            <w:r>
              <w:rPr>
                <w:b/>
                <w:bCs/>
                <w:sz w:val="24"/>
                <w:szCs w:val="24"/>
              </w:rPr>
              <w:t>9792.9.4(e)(7)</w:t>
            </w:r>
          </w:p>
        </w:tc>
        <w:tc>
          <w:tcPr>
            <w:tcW w:w="3960" w:type="dxa"/>
          </w:tcPr>
          <w:p w14:paraId="22E01E36" w14:textId="4DA7CAA5" w:rsidR="00281536" w:rsidRPr="00281536" w:rsidRDefault="00281536" w:rsidP="00281536">
            <w:pPr>
              <w:rPr>
                <w:sz w:val="24"/>
                <w:szCs w:val="24"/>
              </w:rPr>
            </w:pPr>
            <w:r>
              <w:rPr>
                <w:sz w:val="24"/>
                <w:szCs w:val="24"/>
              </w:rPr>
              <w:t xml:space="preserve">Commenter opines that the </w:t>
            </w:r>
            <w:r w:rsidRPr="00281536">
              <w:rPr>
                <w:sz w:val="24"/>
                <w:szCs w:val="24"/>
              </w:rPr>
              <w:t xml:space="preserve">regulations in Section 9792.9.4 (b) should clarify more specifically what is required of the UR entity in communicating the decision to approve, deny or modify the treatment. This has also been a challenge in the past with UR denials not clearly indicating why it was denied. </w:t>
            </w:r>
            <w:r>
              <w:rPr>
                <w:sz w:val="24"/>
                <w:szCs w:val="24"/>
              </w:rPr>
              <w:t>Commenter</w:t>
            </w:r>
            <w:r w:rsidRPr="00281536">
              <w:rPr>
                <w:sz w:val="24"/>
                <w:szCs w:val="24"/>
              </w:rPr>
              <w:t xml:space="preserve"> concur</w:t>
            </w:r>
            <w:r>
              <w:rPr>
                <w:sz w:val="24"/>
                <w:szCs w:val="24"/>
              </w:rPr>
              <w:t>s</w:t>
            </w:r>
            <w:r w:rsidRPr="00281536">
              <w:rPr>
                <w:sz w:val="24"/>
                <w:szCs w:val="24"/>
              </w:rPr>
              <w:t xml:space="preserve"> with the clarification in section 9792.4 (e)(7) regarding the need for the UR entity to advise the clinician, in the event of a modification or denial, of the option to submit a new request with a change in material fact to quantify the missing information and re-consider. </w:t>
            </w:r>
          </w:p>
          <w:p w14:paraId="1D6AD11B" w14:textId="77777777" w:rsidR="00281536" w:rsidRPr="00D9316E" w:rsidRDefault="00281536" w:rsidP="00281536">
            <w:pPr>
              <w:rPr>
                <w:sz w:val="24"/>
                <w:szCs w:val="24"/>
              </w:rPr>
            </w:pPr>
          </w:p>
        </w:tc>
        <w:tc>
          <w:tcPr>
            <w:tcW w:w="2677" w:type="dxa"/>
          </w:tcPr>
          <w:p w14:paraId="6A959117" w14:textId="77777777" w:rsidR="00281536" w:rsidRDefault="00281536" w:rsidP="00281536">
            <w:pPr>
              <w:rPr>
                <w:sz w:val="24"/>
                <w:szCs w:val="24"/>
              </w:rPr>
            </w:pPr>
            <w:r>
              <w:rPr>
                <w:sz w:val="24"/>
                <w:szCs w:val="24"/>
              </w:rPr>
              <w:t>Gregory Gilbert</w:t>
            </w:r>
          </w:p>
          <w:p w14:paraId="06EC01D1" w14:textId="77777777" w:rsidR="00281536" w:rsidRDefault="00281536" w:rsidP="00281536">
            <w:pPr>
              <w:rPr>
                <w:sz w:val="24"/>
                <w:szCs w:val="24"/>
              </w:rPr>
            </w:pPr>
            <w:r>
              <w:rPr>
                <w:sz w:val="24"/>
                <w:szCs w:val="24"/>
              </w:rPr>
              <w:t>EVP &amp; Chief Government Relations Officer – Concentra</w:t>
            </w:r>
          </w:p>
          <w:p w14:paraId="270E55F7" w14:textId="77777777" w:rsidR="00281536" w:rsidRDefault="00281536" w:rsidP="00281536">
            <w:pPr>
              <w:rPr>
                <w:sz w:val="24"/>
                <w:szCs w:val="24"/>
              </w:rPr>
            </w:pPr>
            <w:r>
              <w:rPr>
                <w:sz w:val="24"/>
                <w:szCs w:val="24"/>
              </w:rPr>
              <w:t>October 17, 2025</w:t>
            </w:r>
          </w:p>
          <w:p w14:paraId="6C04B08E" w14:textId="77777777" w:rsidR="00281536" w:rsidRDefault="00281536" w:rsidP="00281536">
            <w:pPr>
              <w:rPr>
                <w:sz w:val="24"/>
                <w:szCs w:val="24"/>
              </w:rPr>
            </w:pPr>
            <w:r>
              <w:rPr>
                <w:sz w:val="24"/>
                <w:szCs w:val="24"/>
              </w:rPr>
              <w:t>Written Comment</w:t>
            </w:r>
          </w:p>
          <w:p w14:paraId="25E4B607" w14:textId="77777777" w:rsidR="00281536" w:rsidRDefault="00281536" w:rsidP="00281536">
            <w:pPr>
              <w:rPr>
                <w:sz w:val="24"/>
                <w:szCs w:val="24"/>
              </w:rPr>
            </w:pPr>
          </w:p>
        </w:tc>
        <w:tc>
          <w:tcPr>
            <w:tcW w:w="2903" w:type="dxa"/>
          </w:tcPr>
          <w:p w14:paraId="5227ED61" w14:textId="5FD3642D" w:rsidR="00281536" w:rsidRPr="00D9316E" w:rsidRDefault="00281536" w:rsidP="00281536">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60CA7CFA" w14:textId="008D5085" w:rsidR="00281536" w:rsidRPr="00D9316E" w:rsidRDefault="00281536" w:rsidP="00281536">
            <w:pPr>
              <w:rPr>
                <w:sz w:val="24"/>
                <w:szCs w:val="24"/>
              </w:rPr>
            </w:pPr>
            <w:r>
              <w:rPr>
                <w:sz w:val="24"/>
                <w:szCs w:val="24"/>
              </w:rPr>
              <w:t>None</w:t>
            </w:r>
            <w:r w:rsidR="00985B32">
              <w:rPr>
                <w:sz w:val="24"/>
                <w:szCs w:val="24"/>
              </w:rPr>
              <w:t xml:space="preserve"> taken</w:t>
            </w:r>
            <w:r>
              <w:rPr>
                <w:sz w:val="24"/>
                <w:szCs w:val="24"/>
              </w:rPr>
              <w:t>.</w:t>
            </w:r>
          </w:p>
        </w:tc>
      </w:tr>
      <w:tr w:rsidR="00281536" w:rsidRPr="00D9316E" w14:paraId="40FF5969" w14:textId="77777777" w:rsidTr="00296934">
        <w:trPr>
          <w:trHeight w:val="100"/>
        </w:trPr>
        <w:tc>
          <w:tcPr>
            <w:tcW w:w="2088" w:type="dxa"/>
          </w:tcPr>
          <w:p w14:paraId="33FE97B5" w14:textId="4E764AE3" w:rsidR="00281536" w:rsidRDefault="00281536" w:rsidP="00281536">
            <w:pPr>
              <w:rPr>
                <w:b/>
                <w:bCs/>
                <w:sz w:val="24"/>
                <w:szCs w:val="24"/>
              </w:rPr>
            </w:pPr>
            <w:r>
              <w:rPr>
                <w:b/>
                <w:bCs/>
                <w:sz w:val="24"/>
                <w:szCs w:val="24"/>
              </w:rPr>
              <w:t>9792.9.7</w:t>
            </w:r>
          </w:p>
        </w:tc>
        <w:tc>
          <w:tcPr>
            <w:tcW w:w="3960" w:type="dxa"/>
          </w:tcPr>
          <w:p w14:paraId="490EC532" w14:textId="0D09189D" w:rsidR="00281536" w:rsidRDefault="00281536" w:rsidP="00281536">
            <w:pPr>
              <w:rPr>
                <w:sz w:val="24"/>
                <w:szCs w:val="24"/>
              </w:rPr>
            </w:pPr>
            <w:proofErr w:type="gramStart"/>
            <w:r>
              <w:rPr>
                <w:sz w:val="24"/>
                <w:szCs w:val="24"/>
              </w:rPr>
              <w:t>Commenter concurs</w:t>
            </w:r>
            <w:proofErr w:type="gramEnd"/>
            <w:r>
              <w:rPr>
                <w:sz w:val="24"/>
                <w:szCs w:val="24"/>
              </w:rPr>
              <w:t xml:space="preserve"> with the proposed regulation in this section that strengthens the requirement for an RFA to be submitted for </w:t>
            </w:r>
            <w:proofErr w:type="gramStart"/>
            <w:r>
              <w:rPr>
                <w:sz w:val="24"/>
                <w:szCs w:val="24"/>
              </w:rPr>
              <w:t>those service</w:t>
            </w:r>
            <w:proofErr w:type="gramEnd"/>
            <w:r>
              <w:rPr>
                <w:sz w:val="24"/>
                <w:szCs w:val="24"/>
              </w:rPr>
              <w:t xml:space="preserve"> which would not be subject to the 30-day prospective UR.</w:t>
            </w:r>
          </w:p>
        </w:tc>
        <w:tc>
          <w:tcPr>
            <w:tcW w:w="2677" w:type="dxa"/>
          </w:tcPr>
          <w:p w14:paraId="2E7F8862" w14:textId="77777777" w:rsidR="00281536" w:rsidRDefault="00281536" w:rsidP="00281536">
            <w:pPr>
              <w:rPr>
                <w:sz w:val="24"/>
                <w:szCs w:val="24"/>
              </w:rPr>
            </w:pPr>
            <w:r>
              <w:rPr>
                <w:sz w:val="24"/>
                <w:szCs w:val="24"/>
              </w:rPr>
              <w:t>Gregory Gilbert</w:t>
            </w:r>
          </w:p>
          <w:p w14:paraId="6D9FDA5C" w14:textId="77777777" w:rsidR="00281536" w:rsidRDefault="00281536" w:rsidP="00281536">
            <w:pPr>
              <w:rPr>
                <w:sz w:val="24"/>
                <w:szCs w:val="24"/>
              </w:rPr>
            </w:pPr>
            <w:r>
              <w:rPr>
                <w:sz w:val="24"/>
                <w:szCs w:val="24"/>
              </w:rPr>
              <w:t>EVP &amp; Chief Government Relations Officer – Concentra</w:t>
            </w:r>
          </w:p>
          <w:p w14:paraId="2888F58F" w14:textId="77777777" w:rsidR="00281536" w:rsidRDefault="00281536" w:rsidP="00281536">
            <w:pPr>
              <w:rPr>
                <w:sz w:val="24"/>
                <w:szCs w:val="24"/>
              </w:rPr>
            </w:pPr>
            <w:r>
              <w:rPr>
                <w:sz w:val="24"/>
                <w:szCs w:val="24"/>
              </w:rPr>
              <w:t>October 17, 2025</w:t>
            </w:r>
          </w:p>
          <w:p w14:paraId="2941256C" w14:textId="77777777" w:rsidR="00281536" w:rsidRDefault="00281536" w:rsidP="00281536">
            <w:pPr>
              <w:rPr>
                <w:sz w:val="24"/>
                <w:szCs w:val="24"/>
              </w:rPr>
            </w:pPr>
            <w:r>
              <w:rPr>
                <w:sz w:val="24"/>
                <w:szCs w:val="24"/>
              </w:rPr>
              <w:t>Written Comment</w:t>
            </w:r>
          </w:p>
          <w:p w14:paraId="56AFE777" w14:textId="77777777" w:rsidR="00281536" w:rsidRDefault="00281536" w:rsidP="00281536">
            <w:pPr>
              <w:rPr>
                <w:sz w:val="24"/>
                <w:szCs w:val="24"/>
              </w:rPr>
            </w:pPr>
          </w:p>
        </w:tc>
        <w:tc>
          <w:tcPr>
            <w:tcW w:w="2903" w:type="dxa"/>
          </w:tcPr>
          <w:p w14:paraId="354FAFBA" w14:textId="265AECA6" w:rsidR="00281536" w:rsidRDefault="00281536" w:rsidP="00281536">
            <w:pPr>
              <w:rPr>
                <w:sz w:val="24"/>
                <w:szCs w:val="24"/>
              </w:rPr>
            </w:pPr>
            <w:r>
              <w:rPr>
                <w:sz w:val="24"/>
                <w:szCs w:val="24"/>
              </w:rPr>
              <w:t>Noted.</w:t>
            </w:r>
          </w:p>
        </w:tc>
        <w:tc>
          <w:tcPr>
            <w:tcW w:w="2325" w:type="dxa"/>
          </w:tcPr>
          <w:p w14:paraId="4D1530D6" w14:textId="5F5B5952" w:rsidR="00281536" w:rsidRDefault="00281536" w:rsidP="00281536">
            <w:pPr>
              <w:rPr>
                <w:sz w:val="24"/>
                <w:szCs w:val="24"/>
              </w:rPr>
            </w:pPr>
            <w:r>
              <w:rPr>
                <w:sz w:val="24"/>
                <w:szCs w:val="24"/>
              </w:rPr>
              <w:t>None</w:t>
            </w:r>
            <w:r w:rsidR="00985B32">
              <w:rPr>
                <w:sz w:val="24"/>
                <w:szCs w:val="24"/>
              </w:rPr>
              <w:t xml:space="preserve"> taken</w:t>
            </w:r>
            <w:r>
              <w:rPr>
                <w:sz w:val="24"/>
                <w:szCs w:val="24"/>
              </w:rPr>
              <w:t>.</w:t>
            </w:r>
          </w:p>
        </w:tc>
      </w:tr>
      <w:tr w:rsidR="00281536" w:rsidRPr="00D9316E" w14:paraId="68F658AF" w14:textId="77777777" w:rsidTr="00296934">
        <w:trPr>
          <w:trHeight w:val="100"/>
        </w:trPr>
        <w:tc>
          <w:tcPr>
            <w:tcW w:w="2088" w:type="dxa"/>
          </w:tcPr>
          <w:p w14:paraId="5E3B4551" w14:textId="6D1EE4ED" w:rsidR="00281536" w:rsidRDefault="008145D3" w:rsidP="00281536">
            <w:pPr>
              <w:rPr>
                <w:b/>
                <w:bCs/>
                <w:sz w:val="24"/>
                <w:szCs w:val="24"/>
              </w:rPr>
            </w:pPr>
            <w:r>
              <w:rPr>
                <w:b/>
                <w:bCs/>
                <w:sz w:val="24"/>
                <w:szCs w:val="24"/>
              </w:rPr>
              <w:lastRenderedPageBreak/>
              <w:t>9767.6(f)</w:t>
            </w:r>
          </w:p>
        </w:tc>
        <w:tc>
          <w:tcPr>
            <w:tcW w:w="3960" w:type="dxa"/>
          </w:tcPr>
          <w:p w14:paraId="22DF14DC" w14:textId="137956C0" w:rsidR="00281536" w:rsidRDefault="008145D3" w:rsidP="008145D3">
            <w:pPr>
              <w:rPr>
                <w:sz w:val="24"/>
                <w:szCs w:val="24"/>
              </w:rPr>
            </w:pPr>
            <w:r>
              <w:rPr>
                <w:sz w:val="24"/>
                <w:szCs w:val="24"/>
              </w:rPr>
              <w:t>Commenter notes that this section</w:t>
            </w:r>
            <w:r w:rsidRPr="008145D3">
              <w:rPr>
                <w:sz w:val="24"/>
                <w:szCs w:val="24"/>
              </w:rPr>
              <w:t xml:space="preserve"> proposes shortening the deadline for insurers to provide medical information to the MPN physician selected by the employee to only 20 days from notice of the selection of provider. </w:t>
            </w:r>
            <w:r w:rsidR="001120BA">
              <w:rPr>
                <w:sz w:val="24"/>
                <w:szCs w:val="24"/>
              </w:rPr>
              <w:t>Commenter opines that the</w:t>
            </w:r>
            <w:r w:rsidRPr="008145D3">
              <w:rPr>
                <w:sz w:val="24"/>
                <w:szCs w:val="24"/>
              </w:rPr>
              <w:t xml:space="preserve"> current 30-day deadline should remain. Insurers are already incentivized to provide all information to the </w:t>
            </w:r>
            <w:proofErr w:type="gramStart"/>
            <w:r w:rsidRPr="008145D3">
              <w:rPr>
                <w:sz w:val="24"/>
                <w:szCs w:val="24"/>
              </w:rPr>
              <w:t>treating</w:t>
            </w:r>
            <w:proofErr w:type="gramEnd"/>
            <w:r w:rsidRPr="008145D3">
              <w:rPr>
                <w:sz w:val="24"/>
                <w:szCs w:val="24"/>
              </w:rPr>
              <w:t xml:space="preserve"> provider as soon as possible because it benefits the insurer for the doctor to have a full understanding of the injured worker’s medical history to encourage timely and appropriate return to work. </w:t>
            </w:r>
            <w:r w:rsidR="001120BA">
              <w:rPr>
                <w:sz w:val="24"/>
                <w:szCs w:val="24"/>
              </w:rPr>
              <w:t>Commenter states that t</w:t>
            </w:r>
            <w:r w:rsidRPr="008145D3">
              <w:rPr>
                <w:sz w:val="24"/>
                <w:szCs w:val="24"/>
              </w:rPr>
              <w:t xml:space="preserve">here is simply no reason for the insurer to delay providing this information to the treating provider. </w:t>
            </w:r>
            <w:r w:rsidR="001120BA">
              <w:rPr>
                <w:sz w:val="24"/>
                <w:szCs w:val="24"/>
              </w:rPr>
              <w:t>Commenter is</w:t>
            </w:r>
            <w:r w:rsidRPr="008145D3">
              <w:rPr>
                <w:sz w:val="24"/>
                <w:szCs w:val="24"/>
              </w:rPr>
              <w:t xml:space="preserve"> unaware of any studies or evidence suggesting there is a problem with dilatory information exchanges or that reducing the deadline will help injured workers. Absent any compelling reason for the change</w:t>
            </w:r>
            <w:r w:rsidR="001120BA">
              <w:rPr>
                <w:sz w:val="24"/>
                <w:szCs w:val="24"/>
              </w:rPr>
              <w:t>, commenter opines that</w:t>
            </w:r>
            <w:r w:rsidRPr="008145D3">
              <w:rPr>
                <w:sz w:val="24"/>
                <w:szCs w:val="24"/>
              </w:rPr>
              <w:t xml:space="preserve"> the current 30-day deadline should remain in place.</w:t>
            </w:r>
          </w:p>
        </w:tc>
        <w:tc>
          <w:tcPr>
            <w:tcW w:w="2677" w:type="dxa"/>
          </w:tcPr>
          <w:p w14:paraId="600ED556" w14:textId="77777777" w:rsidR="00281536" w:rsidRDefault="00281536" w:rsidP="00281536">
            <w:pPr>
              <w:rPr>
                <w:sz w:val="24"/>
                <w:szCs w:val="24"/>
              </w:rPr>
            </w:pPr>
            <w:r>
              <w:rPr>
                <w:sz w:val="24"/>
                <w:szCs w:val="24"/>
              </w:rPr>
              <w:t>Steven A. Bennett</w:t>
            </w:r>
          </w:p>
          <w:p w14:paraId="72084333" w14:textId="77777777" w:rsidR="00281536" w:rsidRDefault="00281536" w:rsidP="00281536">
            <w:pPr>
              <w:rPr>
                <w:sz w:val="24"/>
                <w:szCs w:val="24"/>
              </w:rPr>
            </w:pPr>
            <w:r>
              <w:rPr>
                <w:sz w:val="24"/>
                <w:szCs w:val="24"/>
              </w:rPr>
              <w:t>Vice President, WC Programs &amp; Counsel</w:t>
            </w:r>
          </w:p>
          <w:p w14:paraId="37CC6624" w14:textId="77777777" w:rsidR="00281536" w:rsidRDefault="00281536" w:rsidP="00281536">
            <w:pPr>
              <w:rPr>
                <w:sz w:val="24"/>
                <w:szCs w:val="24"/>
              </w:rPr>
            </w:pPr>
            <w:r>
              <w:rPr>
                <w:sz w:val="24"/>
                <w:szCs w:val="24"/>
              </w:rPr>
              <w:t>American Property Casualty Insurance Association (APCIA)</w:t>
            </w:r>
          </w:p>
          <w:p w14:paraId="7C3FAECA" w14:textId="77777777" w:rsidR="00281536" w:rsidRDefault="00281536" w:rsidP="00281536">
            <w:pPr>
              <w:rPr>
                <w:sz w:val="24"/>
                <w:szCs w:val="24"/>
              </w:rPr>
            </w:pPr>
            <w:r>
              <w:rPr>
                <w:sz w:val="24"/>
                <w:szCs w:val="24"/>
              </w:rPr>
              <w:t>October 17, 2025</w:t>
            </w:r>
          </w:p>
          <w:p w14:paraId="63300CFE" w14:textId="5BF457F7" w:rsidR="00281536" w:rsidRDefault="00281536" w:rsidP="00281536">
            <w:pPr>
              <w:rPr>
                <w:sz w:val="24"/>
                <w:szCs w:val="24"/>
              </w:rPr>
            </w:pPr>
            <w:r>
              <w:rPr>
                <w:sz w:val="24"/>
                <w:szCs w:val="24"/>
              </w:rPr>
              <w:t>Written Comment</w:t>
            </w:r>
          </w:p>
        </w:tc>
        <w:tc>
          <w:tcPr>
            <w:tcW w:w="2903" w:type="dxa"/>
          </w:tcPr>
          <w:p w14:paraId="456F5AA5" w14:textId="01104D9A" w:rsidR="00281536" w:rsidRDefault="008145D3" w:rsidP="00281536">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5BF534C5" w14:textId="00876053" w:rsidR="00281536" w:rsidRDefault="001120BA" w:rsidP="00281536">
            <w:pPr>
              <w:rPr>
                <w:sz w:val="24"/>
                <w:szCs w:val="24"/>
              </w:rPr>
            </w:pPr>
            <w:r>
              <w:rPr>
                <w:sz w:val="24"/>
                <w:szCs w:val="24"/>
              </w:rPr>
              <w:t>None</w:t>
            </w:r>
            <w:r w:rsidR="00985B32">
              <w:rPr>
                <w:sz w:val="24"/>
                <w:szCs w:val="24"/>
              </w:rPr>
              <w:t xml:space="preserve"> taken</w:t>
            </w:r>
            <w:r>
              <w:rPr>
                <w:sz w:val="24"/>
                <w:szCs w:val="24"/>
              </w:rPr>
              <w:t>.</w:t>
            </w:r>
          </w:p>
        </w:tc>
      </w:tr>
      <w:tr w:rsidR="00281536" w:rsidRPr="00D9316E" w14:paraId="6BE72721" w14:textId="77777777" w:rsidTr="00296934">
        <w:trPr>
          <w:trHeight w:val="100"/>
        </w:trPr>
        <w:tc>
          <w:tcPr>
            <w:tcW w:w="2088" w:type="dxa"/>
          </w:tcPr>
          <w:p w14:paraId="72B14944" w14:textId="4F8992BF" w:rsidR="00281536" w:rsidRDefault="001120BA" w:rsidP="00281536">
            <w:pPr>
              <w:rPr>
                <w:b/>
                <w:bCs/>
                <w:sz w:val="24"/>
                <w:szCs w:val="24"/>
              </w:rPr>
            </w:pPr>
            <w:r>
              <w:rPr>
                <w:b/>
                <w:bCs/>
                <w:sz w:val="24"/>
                <w:szCs w:val="24"/>
              </w:rPr>
              <w:lastRenderedPageBreak/>
              <w:t>9781(d)</w:t>
            </w:r>
          </w:p>
        </w:tc>
        <w:tc>
          <w:tcPr>
            <w:tcW w:w="3960" w:type="dxa"/>
          </w:tcPr>
          <w:p w14:paraId="1654A32D" w14:textId="116DC67F" w:rsidR="00281536" w:rsidRDefault="001120BA" w:rsidP="001120BA">
            <w:pPr>
              <w:rPr>
                <w:sz w:val="24"/>
                <w:szCs w:val="24"/>
              </w:rPr>
            </w:pPr>
            <w:r>
              <w:rPr>
                <w:sz w:val="24"/>
                <w:szCs w:val="24"/>
              </w:rPr>
              <w:t>Commenter notes that this subs</w:t>
            </w:r>
            <w:r w:rsidRPr="001120BA">
              <w:rPr>
                <w:sz w:val="24"/>
                <w:szCs w:val="24"/>
              </w:rPr>
              <w:t>ection</w:t>
            </w:r>
            <w:r>
              <w:rPr>
                <w:sz w:val="24"/>
                <w:szCs w:val="24"/>
              </w:rPr>
              <w:t xml:space="preserve">, </w:t>
            </w:r>
            <w:r w:rsidRPr="001120BA">
              <w:rPr>
                <w:sz w:val="24"/>
                <w:szCs w:val="24"/>
              </w:rPr>
              <w:t xml:space="preserve">as </w:t>
            </w:r>
            <w:r>
              <w:rPr>
                <w:sz w:val="24"/>
                <w:szCs w:val="24"/>
              </w:rPr>
              <w:t>does</w:t>
            </w:r>
            <w:r w:rsidRPr="001120BA">
              <w:rPr>
                <w:sz w:val="24"/>
                <w:szCs w:val="24"/>
              </w:rPr>
              <w:t xml:space="preserve"> section 9767.6(f), proposes lowering the insurer’s time to provide information to the injured worker’s treating provider. As with section 9767.6(f), </w:t>
            </w:r>
            <w:r>
              <w:rPr>
                <w:sz w:val="24"/>
                <w:szCs w:val="24"/>
              </w:rPr>
              <w:t>commenter opines that</w:t>
            </w:r>
            <w:r w:rsidRPr="001120BA">
              <w:rPr>
                <w:sz w:val="24"/>
                <w:szCs w:val="24"/>
              </w:rPr>
              <w:t xml:space="preserve"> the current 30-day deadline should remain. </w:t>
            </w:r>
            <w:r>
              <w:rPr>
                <w:sz w:val="24"/>
                <w:szCs w:val="24"/>
              </w:rPr>
              <w:t>Commenter states that i</w:t>
            </w:r>
            <w:r w:rsidRPr="001120BA">
              <w:rPr>
                <w:sz w:val="24"/>
                <w:szCs w:val="24"/>
              </w:rPr>
              <w:t xml:space="preserve">nsurers are already incentivized to provide all information to the treating provider as soon as possible because it benefits the insurer for the doctor to have a full understanding of the injured worker’s medical history to encourage timely and appropriate return to work. </w:t>
            </w:r>
            <w:r>
              <w:rPr>
                <w:sz w:val="24"/>
                <w:szCs w:val="24"/>
              </w:rPr>
              <w:t>Commenter opines that there</w:t>
            </w:r>
            <w:r w:rsidRPr="001120BA">
              <w:rPr>
                <w:sz w:val="24"/>
                <w:szCs w:val="24"/>
              </w:rPr>
              <w:t xml:space="preserve"> is simply no reason for the insurer to delay</w:t>
            </w:r>
            <w:r>
              <w:rPr>
                <w:sz w:val="24"/>
                <w:szCs w:val="24"/>
              </w:rPr>
              <w:t xml:space="preserve"> </w:t>
            </w:r>
            <w:r w:rsidRPr="001120BA">
              <w:rPr>
                <w:sz w:val="24"/>
                <w:szCs w:val="24"/>
              </w:rPr>
              <w:t xml:space="preserve">providing this information to the </w:t>
            </w:r>
            <w:proofErr w:type="gramStart"/>
            <w:r w:rsidRPr="001120BA">
              <w:rPr>
                <w:sz w:val="24"/>
                <w:szCs w:val="24"/>
              </w:rPr>
              <w:t>treating</w:t>
            </w:r>
            <w:proofErr w:type="gramEnd"/>
            <w:r w:rsidRPr="001120BA">
              <w:rPr>
                <w:sz w:val="24"/>
                <w:szCs w:val="24"/>
              </w:rPr>
              <w:t xml:space="preserve"> provider. </w:t>
            </w:r>
            <w:r>
              <w:rPr>
                <w:sz w:val="24"/>
                <w:szCs w:val="24"/>
              </w:rPr>
              <w:t>Commenter is</w:t>
            </w:r>
            <w:r w:rsidRPr="001120BA">
              <w:rPr>
                <w:sz w:val="24"/>
                <w:szCs w:val="24"/>
              </w:rPr>
              <w:t xml:space="preserve"> unaware of any studies or evidence suggesting there is a problem with dilatory information exchanges or that reducing the deadline will help injured workers. Absent any compelling reason for the change, </w:t>
            </w:r>
            <w:r>
              <w:rPr>
                <w:sz w:val="24"/>
                <w:szCs w:val="24"/>
              </w:rPr>
              <w:t>commenter opines that</w:t>
            </w:r>
            <w:r w:rsidRPr="001120BA">
              <w:rPr>
                <w:sz w:val="24"/>
                <w:szCs w:val="24"/>
              </w:rPr>
              <w:t xml:space="preserve"> the current 30-day deadline should remain in place.</w:t>
            </w:r>
          </w:p>
        </w:tc>
        <w:tc>
          <w:tcPr>
            <w:tcW w:w="2677" w:type="dxa"/>
          </w:tcPr>
          <w:p w14:paraId="0E90EB74" w14:textId="77777777" w:rsidR="001120BA" w:rsidRDefault="001120BA" w:rsidP="001120BA">
            <w:pPr>
              <w:rPr>
                <w:sz w:val="24"/>
                <w:szCs w:val="24"/>
              </w:rPr>
            </w:pPr>
            <w:r>
              <w:rPr>
                <w:sz w:val="24"/>
                <w:szCs w:val="24"/>
              </w:rPr>
              <w:t>Steven A. Bennett</w:t>
            </w:r>
          </w:p>
          <w:p w14:paraId="68A5798F" w14:textId="77777777" w:rsidR="001120BA" w:rsidRDefault="001120BA" w:rsidP="001120BA">
            <w:pPr>
              <w:rPr>
                <w:sz w:val="24"/>
                <w:szCs w:val="24"/>
              </w:rPr>
            </w:pPr>
            <w:r>
              <w:rPr>
                <w:sz w:val="24"/>
                <w:szCs w:val="24"/>
              </w:rPr>
              <w:t>Vice President, WC Programs &amp; Counsel</w:t>
            </w:r>
          </w:p>
          <w:p w14:paraId="2F355A89" w14:textId="77777777" w:rsidR="001120BA" w:rsidRDefault="001120BA" w:rsidP="001120BA">
            <w:pPr>
              <w:rPr>
                <w:sz w:val="24"/>
                <w:szCs w:val="24"/>
              </w:rPr>
            </w:pPr>
            <w:r>
              <w:rPr>
                <w:sz w:val="24"/>
                <w:szCs w:val="24"/>
              </w:rPr>
              <w:t>American Property Casualty Insurance Association (APCIA)</w:t>
            </w:r>
          </w:p>
          <w:p w14:paraId="2CDF0FB7" w14:textId="77777777" w:rsidR="001120BA" w:rsidRDefault="001120BA" w:rsidP="001120BA">
            <w:pPr>
              <w:rPr>
                <w:sz w:val="24"/>
                <w:szCs w:val="24"/>
              </w:rPr>
            </w:pPr>
            <w:r>
              <w:rPr>
                <w:sz w:val="24"/>
                <w:szCs w:val="24"/>
              </w:rPr>
              <w:t>October 17, 2025</w:t>
            </w:r>
          </w:p>
          <w:p w14:paraId="4804B75C" w14:textId="046AA013" w:rsidR="00281536" w:rsidRDefault="001120BA" w:rsidP="001120BA">
            <w:pPr>
              <w:rPr>
                <w:sz w:val="24"/>
                <w:szCs w:val="24"/>
              </w:rPr>
            </w:pPr>
            <w:r>
              <w:rPr>
                <w:sz w:val="24"/>
                <w:szCs w:val="24"/>
              </w:rPr>
              <w:t>Written Comment</w:t>
            </w:r>
          </w:p>
        </w:tc>
        <w:tc>
          <w:tcPr>
            <w:tcW w:w="2903" w:type="dxa"/>
          </w:tcPr>
          <w:p w14:paraId="77FB1F3B" w14:textId="697DB3D5" w:rsidR="00281536" w:rsidRDefault="008145D3" w:rsidP="00281536">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77EA2054" w14:textId="780B04BD" w:rsidR="00281536" w:rsidRDefault="001120BA" w:rsidP="00281536">
            <w:pPr>
              <w:rPr>
                <w:sz w:val="24"/>
                <w:szCs w:val="24"/>
              </w:rPr>
            </w:pPr>
            <w:r>
              <w:rPr>
                <w:sz w:val="24"/>
                <w:szCs w:val="24"/>
              </w:rPr>
              <w:t>None</w:t>
            </w:r>
            <w:r w:rsidR="00985B32">
              <w:rPr>
                <w:sz w:val="24"/>
                <w:szCs w:val="24"/>
              </w:rPr>
              <w:t xml:space="preserve"> taken</w:t>
            </w:r>
            <w:r>
              <w:rPr>
                <w:sz w:val="24"/>
                <w:szCs w:val="24"/>
              </w:rPr>
              <w:t>.</w:t>
            </w:r>
          </w:p>
        </w:tc>
      </w:tr>
      <w:tr w:rsidR="008145D3" w:rsidRPr="00D9316E" w14:paraId="07F99E45" w14:textId="77777777" w:rsidTr="00296934">
        <w:trPr>
          <w:trHeight w:val="100"/>
        </w:trPr>
        <w:tc>
          <w:tcPr>
            <w:tcW w:w="2088" w:type="dxa"/>
          </w:tcPr>
          <w:p w14:paraId="7AB2516C" w14:textId="77777777" w:rsidR="008145D3" w:rsidRDefault="00BD0E52" w:rsidP="00281536">
            <w:pPr>
              <w:rPr>
                <w:b/>
                <w:bCs/>
                <w:sz w:val="24"/>
                <w:szCs w:val="24"/>
              </w:rPr>
            </w:pPr>
            <w:r>
              <w:rPr>
                <w:b/>
                <w:bCs/>
                <w:sz w:val="24"/>
                <w:szCs w:val="24"/>
              </w:rPr>
              <w:lastRenderedPageBreak/>
              <w:t>9792.7(c)(2)</w:t>
            </w:r>
          </w:p>
          <w:p w14:paraId="5E11304C" w14:textId="1DD69EE1" w:rsidR="00ED02CE" w:rsidRDefault="00ED02CE" w:rsidP="00281536">
            <w:pPr>
              <w:rPr>
                <w:b/>
                <w:bCs/>
                <w:sz w:val="24"/>
                <w:szCs w:val="24"/>
              </w:rPr>
            </w:pPr>
          </w:p>
        </w:tc>
        <w:tc>
          <w:tcPr>
            <w:tcW w:w="3960" w:type="dxa"/>
          </w:tcPr>
          <w:p w14:paraId="5476CBDE" w14:textId="56E7B826" w:rsidR="008145D3" w:rsidRDefault="00BD0E52" w:rsidP="00281536">
            <w:pPr>
              <w:rPr>
                <w:sz w:val="24"/>
                <w:szCs w:val="24"/>
              </w:rPr>
            </w:pPr>
            <w:r>
              <w:rPr>
                <w:sz w:val="24"/>
                <w:szCs w:val="24"/>
              </w:rPr>
              <w:t>Commenter notes that the proposed language in this section</w:t>
            </w:r>
            <w:r w:rsidRPr="00BD0E52">
              <w:rPr>
                <w:sz w:val="24"/>
                <w:szCs w:val="24"/>
              </w:rPr>
              <w:t xml:space="preserve"> states “The utilization review plan shall be submitted in compact discs or flash drives, or other electronic format agreed to by the Administrative Director and the applicant, in word-searchable PDF format.” </w:t>
            </w:r>
            <w:r>
              <w:rPr>
                <w:sz w:val="24"/>
                <w:szCs w:val="24"/>
              </w:rPr>
              <w:t>Commenter</w:t>
            </w:r>
            <w:r w:rsidRPr="00BD0E52">
              <w:rPr>
                <w:sz w:val="24"/>
                <w:szCs w:val="24"/>
              </w:rPr>
              <w:t xml:space="preserve"> supports the addition of authorizing “other electronic formats” </w:t>
            </w:r>
            <w:r>
              <w:rPr>
                <w:sz w:val="24"/>
                <w:szCs w:val="24"/>
              </w:rPr>
              <w:t>but</w:t>
            </w:r>
            <w:r w:rsidRPr="00BD0E52">
              <w:rPr>
                <w:sz w:val="24"/>
                <w:szCs w:val="24"/>
              </w:rPr>
              <w:t xml:space="preserve"> believe</w:t>
            </w:r>
            <w:r>
              <w:rPr>
                <w:sz w:val="24"/>
                <w:szCs w:val="24"/>
              </w:rPr>
              <w:t>s</w:t>
            </w:r>
            <w:r w:rsidRPr="00BD0E52">
              <w:rPr>
                <w:sz w:val="24"/>
                <w:szCs w:val="24"/>
              </w:rPr>
              <w:t xml:space="preserve"> it should be an option that is not dependent on a prior agreement between the parties. </w:t>
            </w:r>
            <w:r>
              <w:rPr>
                <w:sz w:val="24"/>
                <w:szCs w:val="24"/>
              </w:rPr>
              <w:t>Commenter recommends</w:t>
            </w:r>
            <w:r w:rsidRPr="00BD0E52">
              <w:rPr>
                <w:sz w:val="24"/>
                <w:szCs w:val="24"/>
              </w:rPr>
              <w:t xml:space="preserve"> deleting “agreed to by the Administrative Director and applicant” from the sentence. With internal data security on use of CDs and flash drives, this requirement for a prior agreement between the parties is burdensome as it adds an extra step to the process that is not necessary and does not add value. Besides just using email, other ways to submit documents include using a similar process to how insurers provide the annual SIU report or using NAIC’s SERFF system as some other states, including Oklahoma, Nevada, and Illinois, have started.</w:t>
            </w:r>
          </w:p>
        </w:tc>
        <w:tc>
          <w:tcPr>
            <w:tcW w:w="2677" w:type="dxa"/>
          </w:tcPr>
          <w:p w14:paraId="098B9C0C" w14:textId="77777777" w:rsidR="001120BA" w:rsidRDefault="001120BA" w:rsidP="001120BA">
            <w:pPr>
              <w:rPr>
                <w:sz w:val="24"/>
                <w:szCs w:val="24"/>
              </w:rPr>
            </w:pPr>
            <w:r>
              <w:rPr>
                <w:sz w:val="24"/>
                <w:szCs w:val="24"/>
              </w:rPr>
              <w:t>Steven A. Bennett</w:t>
            </w:r>
          </w:p>
          <w:p w14:paraId="4BEE331A" w14:textId="77777777" w:rsidR="001120BA" w:rsidRDefault="001120BA" w:rsidP="001120BA">
            <w:pPr>
              <w:rPr>
                <w:sz w:val="24"/>
                <w:szCs w:val="24"/>
              </w:rPr>
            </w:pPr>
            <w:r>
              <w:rPr>
                <w:sz w:val="24"/>
                <w:szCs w:val="24"/>
              </w:rPr>
              <w:t>Vice President, WC Programs &amp; Counsel</w:t>
            </w:r>
          </w:p>
          <w:p w14:paraId="0C2B55DF" w14:textId="77777777" w:rsidR="001120BA" w:rsidRDefault="001120BA" w:rsidP="001120BA">
            <w:pPr>
              <w:rPr>
                <w:sz w:val="24"/>
                <w:szCs w:val="24"/>
              </w:rPr>
            </w:pPr>
            <w:r>
              <w:rPr>
                <w:sz w:val="24"/>
                <w:szCs w:val="24"/>
              </w:rPr>
              <w:t>American Property Casualty Insurance Association (APCIA)</w:t>
            </w:r>
          </w:p>
          <w:p w14:paraId="758A154A" w14:textId="77777777" w:rsidR="001120BA" w:rsidRDefault="001120BA" w:rsidP="001120BA">
            <w:pPr>
              <w:rPr>
                <w:sz w:val="24"/>
                <w:szCs w:val="24"/>
              </w:rPr>
            </w:pPr>
            <w:r>
              <w:rPr>
                <w:sz w:val="24"/>
                <w:szCs w:val="24"/>
              </w:rPr>
              <w:t>October 17, 2025</w:t>
            </w:r>
          </w:p>
          <w:p w14:paraId="6C77F1F1" w14:textId="4D5FAA73" w:rsidR="008145D3" w:rsidRDefault="001120BA" w:rsidP="001120BA">
            <w:pPr>
              <w:rPr>
                <w:sz w:val="24"/>
                <w:szCs w:val="24"/>
              </w:rPr>
            </w:pPr>
            <w:r>
              <w:rPr>
                <w:sz w:val="24"/>
                <w:szCs w:val="24"/>
              </w:rPr>
              <w:t>Written Comment</w:t>
            </w:r>
          </w:p>
        </w:tc>
        <w:tc>
          <w:tcPr>
            <w:tcW w:w="2903" w:type="dxa"/>
          </w:tcPr>
          <w:p w14:paraId="508992C6" w14:textId="0E398261" w:rsidR="008145D3" w:rsidRDefault="008145D3" w:rsidP="00281536">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48D0A93E" w14:textId="2B294D97" w:rsidR="008145D3" w:rsidRDefault="00385877" w:rsidP="00281536">
            <w:pPr>
              <w:rPr>
                <w:sz w:val="24"/>
                <w:szCs w:val="24"/>
              </w:rPr>
            </w:pPr>
            <w:r>
              <w:rPr>
                <w:sz w:val="24"/>
                <w:szCs w:val="24"/>
              </w:rPr>
              <w:t>None</w:t>
            </w:r>
            <w:r w:rsidR="00985B32">
              <w:rPr>
                <w:sz w:val="24"/>
                <w:szCs w:val="24"/>
              </w:rPr>
              <w:t xml:space="preserve"> taken</w:t>
            </w:r>
            <w:r>
              <w:rPr>
                <w:sz w:val="24"/>
                <w:szCs w:val="24"/>
              </w:rPr>
              <w:t>.</w:t>
            </w:r>
          </w:p>
        </w:tc>
      </w:tr>
      <w:tr w:rsidR="008145D3" w:rsidRPr="00D9316E" w14:paraId="32BCD1F4" w14:textId="77777777" w:rsidTr="00296934">
        <w:trPr>
          <w:trHeight w:val="100"/>
        </w:trPr>
        <w:tc>
          <w:tcPr>
            <w:tcW w:w="2088" w:type="dxa"/>
          </w:tcPr>
          <w:p w14:paraId="64619A94" w14:textId="092C18C1" w:rsidR="008145D3" w:rsidRDefault="00385877" w:rsidP="00281536">
            <w:pPr>
              <w:rPr>
                <w:b/>
                <w:bCs/>
                <w:sz w:val="24"/>
                <w:szCs w:val="24"/>
              </w:rPr>
            </w:pPr>
            <w:r>
              <w:rPr>
                <w:b/>
                <w:bCs/>
                <w:sz w:val="24"/>
                <w:szCs w:val="24"/>
              </w:rPr>
              <w:lastRenderedPageBreak/>
              <w:t>9792.7(3)</w:t>
            </w:r>
          </w:p>
        </w:tc>
        <w:tc>
          <w:tcPr>
            <w:tcW w:w="3960" w:type="dxa"/>
          </w:tcPr>
          <w:p w14:paraId="0F741183" w14:textId="691F156C" w:rsidR="008145D3" w:rsidRDefault="00385877" w:rsidP="00281536">
            <w:pPr>
              <w:rPr>
                <w:sz w:val="24"/>
                <w:szCs w:val="24"/>
              </w:rPr>
            </w:pPr>
            <w:r>
              <w:rPr>
                <w:sz w:val="24"/>
                <w:szCs w:val="24"/>
              </w:rPr>
              <w:t>Commenter notes that the proposed language in this section</w:t>
            </w:r>
            <w:r w:rsidRPr="00385877">
              <w:rPr>
                <w:sz w:val="24"/>
                <w:szCs w:val="24"/>
              </w:rPr>
              <w:t xml:space="preserve"> provides that application of a utilization review plan releases URAC from any obligations it may have, contractually or otherwise, regarding nondisclosure of any of its files relating to the utilization review plan’s accreditation or audits with URAC. The section further authorizes the Division of Workers’ Compensation to obtain such documents from URAC for the purpose of enforcing compliance with California’s rules governing utilization review. Given that the UR agent is URAC certified, </w:t>
            </w:r>
            <w:r w:rsidR="00382AE8">
              <w:rPr>
                <w:sz w:val="24"/>
                <w:szCs w:val="24"/>
              </w:rPr>
              <w:t xml:space="preserve">commenter states </w:t>
            </w:r>
            <w:r w:rsidRPr="00385877">
              <w:rPr>
                <w:sz w:val="24"/>
                <w:szCs w:val="24"/>
              </w:rPr>
              <w:t xml:space="preserve">that should be sufficient. </w:t>
            </w:r>
            <w:r w:rsidR="00382AE8">
              <w:rPr>
                <w:sz w:val="24"/>
                <w:szCs w:val="24"/>
              </w:rPr>
              <w:t>Commenter opines that the</w:t>
            </w:r>
            <w:r w:rsidRPr="00385877">
              <w:rPr>
                <w:sz w:val="24"/>
                <w:szCs w:val="24"/>
              </w:rPr>
              <w:t xml:space="preserve"> proposed language is an over-reach of authority. It is not clear how this would help enforce or ensure compliance with California-specific regulations. In addition, there could be NPI information retained by URAC as well as proprietary information not relevant to California’s utilization review regulations. URAC is an independent accreditation service and should not be used as a tool for auditing purposes.</w:t>
            </w:r>
          </w:p>
        </w:tc>
        <w:tc>
          <w:tcPr>
            <w:tcW w:w="2677" w:type="dxa"/>
          </w:tcPr>
          <w:p w14:paraId="6A1ACD46" w14:textId="77777777" w:rsidR="001120BA" w:rsidRDefault="001120BA" w:rsidP="001120BA">
            <w:pPr>
              <w:rPr>
                <w:sz w:val="24"/>
                <w:szCs w:val="24"/>
              </w:rPr>
            </w:pPr>
            <w:r>
              <w:rPr>
                <w:sz w:val="24"/>
                <w:szCs w:val="24"/>
              </w:rPr>
              <w:t>Steven A. Bennett</w:t>
            </w:r>
          </w:p>
          <w:p w14:paraId="2141EBEB" w14:textId="77777777" w:rsidR="001120BA" w:rsidRDefault="001120BA" w:rsidP="001120BA">
            <w:pPr>
              <w:rPr>
                <w:sz w:val="24"/>
                <w:szCs w:val="24"/>
              </w:rPr>
            </w:pPr>
            <w:r>
              <w:rPr>
                <w:sz w:val="24"/>
                <w:szCs w:val="24"/>
              </w:rPr>
              <w:t>Vice President, WC Programs &amp; Counsel</w:t>
            </w:r>
          </w:p>
          <w:p w14:paraId="79046904" w14:textId="77777777" w:rsidR="001120BA" w:rsidRDefault="001120BA" w:rsidP="001120BA">
            <w:pPr>
              <w:rPr>
                <w:sz w:val="24"/>
                <w:szCs w:val="24"/>
              </w:rPr>
            </w:pPr>
            <w:r>
              <w:rPr>
                <w:sz w:val="24"/>
                <w:szCs w:val="24"/>
              </w:rPr>
              <w:t>American Property Casualty Insurance Association (APCIA)</w:t>
            </w:r>
          </w:p>
          <w:p w14:paraId="393DA5B4" w14:textId="77777777" w:rsidR="001120BA" w:rsidRDefault="001120BA" w:rsidP="001120BA">
            <w:pPr>
              <w:rPr>
                <w:sz w:val="24"/>
                <w:szCs w:val="24"/>
              </w:rPr>
            </w:pPr>
            <w:r>
              <w:rPr>
                <w:sz w:val="24"/>
                <w:szCs w:val="24"/>
              </w:rPr>
              <w:t>October 17, 2025</w:t>
            </w:r>
          </w:p>
          <w:p w14:paraId="72D077B9" w14:textId="0D0ACFEC" w:rsidR="008145D3" w:rsidRDefault="001120BA" w:rsidP="001120BA">
            <w:pPr>
              <w:rPr>
                <w:sz w:val="24"/>
                <w:szCs w:val="24"/>
              </w:rPr>
            </w:pPr>
            <w:r>
              <w:rPr>
                <w:sz w:val="24"/>
                <w:szCs w:val="24"/>
              </w:rPr>
              <w:t>Written Comment</w:t>
            </w:r>
          </w:p>
        </w:tc>
        <w:tc>
          <w:tcPr>
            <w:tcW w:w="2903" w:type="dxa"/>
          </w:tcPr>
          <w:p w14:paraId="428DE9B2" w14:textId="1E0DE4A8" w:rsidR="008145D3" w:rsidRDefault="00385877" w:rsidP="00281536">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594B244F" w14:textId="63B27D02" w:rsidR="008145D3" w:rsidRDefault="00385877" w:rsidP="00281536">
            <w:pPr>
              <w:rPr>
                <w:sz w:val="24"/>
                <w:szCs w:val="24"/>
              </w:rPr>
            </w:pPr>
            <w:r>
              <w:rPr>
                <w:sz w:val="24"/>
                <w:szCs w:val="24"/>
              </w:rPr>
              <w:t>None</w:t>
            </w:r>
            <w:r w:rsidR="00985B32">
              <w:rPr>
                <w:sz w:val="24"/>
                <w:szCs w:val="24"/>
              </w:rPr>
              <w:t xml:space="preserve"> taken</w:t>
            </w:r>
            <w:r>
              <w:rPr>
                <w:sz w:val="24"/>
                <w:szCs w:val="24"/>
              </w:rPr>
              <w:t>.</w:t>
            </w:r>
          </w:p>
        </w:tc>
      </w:tr>
      <w:tr w:rsidR="008145D3" w:rsidRPr="00D9316E" w14:paraId="69012215" w14:textId="77777777" w:rsidTr="00296934">
        <w:trPr>
          <w:trHeight w:val="100"/>
        </w:trPr>
        <w:tc>
          <w:tcPr>
            <w:tcW w:w="2088" w:type="dxa"/>
          </w:tcPr>
          <w:p w14:paraId="116D1F44" w14:textId="4976A3F7" w:rsidR="008145D3" w:rsidRDefault="00382AE8" w:rsidP="00281536">
            <w:pPr>
              <w:rPr>
                <w:b/>
                <w:bCs/>
                <w:sz w:val="24"/>
                <w:szCs w:val="24"/>
              </w:rPr>
            </w:pPr>
            <w:r>
              <w:rPr>
                <w:b/>
                <w:bCs/>
                <w:sz w:val="24"/>
                <w:szCs w:val="24"/>
              </w:rPr>
              <w:lastRenderedPageBreak/>
              <w:t>9792.9.1</w:t>
            </w:r>
          </w:p>
        </w:tc>
        <w:tc>
          <w:tcPr>
            <w:tcW w:w="3960" w:type="dxa"/>
          </w:tcPr>
          <w:p w14:paraId="22551C2B" w14:textId="113AED84" w:rsidR="008145D3" w:rsidRDefault="00382AE8" w:rsidP="00281536">
            <w:pPr>
              <w:rPr>
                <w:sz w:val="24"/>
                <w:szCs w:val="24"/>
              </w:rPr>
            </w:pPr>
            <w:r>
              <w:rPr>
                <w:sz w:val="24"/>
                <w:szCs w:val="24"/>
              </w:rPr>
              <w:t xml:space="preserve">Commenter notes that this section </w:t>
            </w:r>
            <w:r w:rsidRPr="00382AE8">
              <w:rPr>
                <w:sz w:val="24"/>
                <w:szCs w:val="24"/>
              </w:rPr>
              <w:t xml:space="preserve">relates to requests for authorizations, incomplete authorization requests and responses to those authorization requests. </w:t>
            </w:r>
            <w:r>
              <w:rPr>
                <w:sz w:val="24"/>
                <w:szCs w:val="24"/>
              </w:rPr>
              <w:t>Commenter states that this</w:t>
            </w:r>
            <w:r w:rsidRPr="00382AE8">
              <w:rPr>
                <w:sz w:val="24"/>
                <w:szCs w:val="24"/>
              </w:rPr>
              <w:t xml:space="preserve"> section in several instances deletes current references to state form DWC Form RFA, relating to requests for authorizations. It is unclear whether there will still be a state form for requests for authorization. If there is no state form, it will be difficult for claims and utilization review personnel to discern what is specifically </w:t>
            </w:r>
            <w:proofErr w:type="gramStart"/>
            <w:r w:rsidRPr="00382AE8">
              <w:rPr>
                <w:sz w:val="24"/>
                <w:szCs w:val="24"/>
              </w:rPr>
              <w:t>being requested</w:t>
            </w:r>
            <w:proofErr w:type="gramEnd"/>
            <w:r w:rsidRPr="00382AE8">
              <w:rPr>
                <w:sz w:val="24"/>
                <w:szCs w:val="24"/>
              </w:rPr>
              <w:t xml:space="preserve"> from simply reviewing the documents, adding significant time to review and causing a delay with the potential to miss something.</w:t>
            </w:r>
          </w:p>
        </w:tc>
        <w:tc>
          <w:tcPr>
            <w:tcW w:w="2677" w:type="dxa"/>
          </w:tcPr>
          <w:p w14:paraId="72D748EE" w14:textId="77777777" w:rsidR="001120BA" w:rsidRDefault="001120BA" w:rsidP="001120BA">
            <w:pPr>
              <w:rPr>
                <w:sz w:val="24"/>
                <w:szCs w:val="24"/>
              </w:rPr>
            </w:pPr>
            <w:r>
              <w:rPr>
                <w:sz w:val="24"/>
                <w:szCs w:val="24"/>
              </w:rPr>
              <w:t>Steven A. Bennett</w:t>
            </w:r>
          </w:p>
          <w:p w14:paraId="4815B524" w14:textId="77777777" w:rsidR="001120BA" w:rsidRDefault="001120BA" w:rsidP="001120BA">
            <w:pPr>
              <w:rPr>
                <w:sz w:val="24"/>
                <w:szCs w:val="24"/>
              </w:rPr>
            </w:pPr>
            <w:r>
              <w:rPr>
                <w:sz w:val="24"/>
                <w:szCs w:val="24"/>
              </w:rPr>
              <w:t>Vice President, WC Programs &amp; Counsel</w:t>
            </w:r>
          </w:p>
          <w:p w14:paraId="03D30877" w14:textId="77777777" w:rsidR="001120BA" w:rsidRDefault="001120BA" w:rsidP="001120BA">
            <w:pPr>
              <w:rPr>
                <w:sz w:val="24"/>
                <w:szCs w:val="24"/>
              </w:rPr>
            </w:pPr>
            <w:r>
              <w:rPr>
                <w:sz w:val="24"/>
                <w:szCs w:val="24"/>
              </w:rPr>
              <w:t>American Property Casualty Insurance Association (APCIA)</w:t>
            </w:r>
          </w:p>
          <w:p w14:paraId="51F85D4D" w14:textId="77777777" w:rsidR="001120BA" w:rsidRDefault="001120BA" w:rsidP="001120BA">
            <w:pPr>
              <w:rPr>
                <w:sz w:val="24"/>
                <w:szCs w:val="24"/>
              </w:rPr>
            </w:pPr>
            <w:r>
              <w:rPr>
                <w:sz w:val="24"/>
                <w:szCs w:val="24"/>
              </w:rPr>
              <w:t>October 17, 2025</w:t>
            </w:r>
          </w:p>
          <w:p w14:paraId="36265465" w14:textId="402022EC" w:rsidR="008145D3" w:rsidRDefault="001120BA" w:rsidP="001120BA">
            <w:pPr>
              <w:rPr>
                <w:sz w:val="24"/>
                <w:szCs w:val="24"/>
              </w:rPr>
            </w:pPr>
            <w:r>
              <w:rPr>
                <w:sz w:val="24"/>
                <w:szCs w:val="24"/>
              </w:rPr>
              <w:t>Written Comment</w:t>
            </w:r>
          </w:p>
        </w:tc>
        <w:tc>
          <w:tcPr>
            <w:tcW w:w="2903" w:type="dxa"/>
          </w:tcPr>
          <w:p w14:paraId="7780780F" w14:textId="1609BE1A" w:rsidR="008145D3" w:rsidRDefault="00385877" w:rsidP="00281536">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168AE1B2" w14:textId="50E907F6" w:rsidR="008145D3" w:rsidRDefault="00382AE8" w:rsidP="00281536">
            <w:pPr>
              <w:rPr>
                <w:sz w:val="24"/>
                <w:szCs w:val="24"/>
              </w:rPr>
            </w:pPr>
            <w:r>
              <w:rPr>
                <w:sz w:val="24"/>
                <w:szCs w:val="24"/>
              </w:rPr>
              <w:t>None</w:t>
            </w:r>
            <w:r w:rsidR="00985B32">
              <w:rPr>
                <w:sz w:val="24"/>
                <w:szCs w:val="24"/>
              </w:rPr>
              <w:t xml:space="preserve"> taken</w:t>
            </w:r>
            <w:r>
              <w:rPr>
                <w:sz w:val="24"/>
                <w:szCs w:val="24"/>
              </w:rPr>
              <w:t>.</w:t>
            </w:r>
          </w:p>
        </w:tc>
      </w:tr>
      <w:tr w:rsidR="00985B32" w:rsidRPr="00D9316E" w14:paraId="26333675" w14:textId="77777777" w:rsidTr="00296934">
        <w:trPr>
          <w:trHeight w:val="100"/>
        </w:trPr>
        <w:tc>
          <w:tcPr>
            <w:tcW w:w="2088" w:type="dxa"/>
          </w:tcPr>
          <w:p w14:paraId="553C650C" w14:textId="3C0D8463" w:rsidR="00985B32" w:rsidRDefault="00985B32" w:rsidP="00985B32">
            <w:pPr>
              <w:rPr>
                <w:b/>
                <w:bCs/>
                <w:sz w:val="24"/>
                <w:szCs w:val="24"/>
              </w:rPr>
            </w:pPr>
            <w:r>
              <w:rPr>
                <w:b/>
                <w:bCs/>
                <w:sz w:val="24"/>
                <w:szCs w:val="24"/>
              </w:rPr>
              <w:t>9792.9.5(e)(9)</w:t>
            </w:r>
          </w:p>
        </w:tc>
        <w:tc>
          <w:tcPr>
            <w:tcW w:w="3960" w:type="dxa"/>
          </w:tcPr>
          <w:p w14:paraId="08FD69EF" w14:textId="39A8A577" w:rsidR="00985B32" w:rsidRDefault="00985B32" w:rsidP="00985B32">
            <w:pPr>
              <w:rPr>
                <w:sz w:val="24"/>
                <w:szCs w:val="24"/>
              </w:rPr>
            </w:pPr>
            <w:r>
              <w:rPr>
                <w:sz w:val="24"/>
                <w:szCs w:val="24"/>
              </w:rPr>
              <w:t xml:space="preserve">Commenter notes that this section </w:t>
            </w:r>
            <w:r w:rsidRPr="00382AE8">
              <w:rPr>
                <w:sz w:val="24"/>
                <w:szCs w:val="24"/>
              </w:rPr>
              <w:t xml:space="preserve">requires the request for authorization decision to identify the URAC accredited entity, approved by the Division of Workers’ Compensation liable for the utilization review decision. </w:t>
            </w:r>
            <w:r>
              <w:rPr>
                <w:sz w:val="24"/>
                <w:szCs w:val="24"/>
              </w:rPr>
              <w:t>Commenter seeks</w:t>
            </w:r>
            <w:r w:rsidRPr="00382AE8">
              <w:rPr>
                <w:sz w:val="24"/>
                <w:szCs w:val="24"/>
              </w:rPr>
              <w:t xml:space="preserve"> clarity regarding whether the proposed language would require parties to now add an additional li</w:t>
            </w:r>
            <w:r>
              <w:rPr>
                <w:sz w:val="24"/>
                <w:szCs w:val="24"/>
              </w:rPr>
              <w:t>n</w:t>
            </w:r>
            <w:r w:rsidRPr="00382AE8">
              <w:rPr>
                <w:sz w:val="24"/>
                <w:szCs w:val="24"/>
              </w:rPr>
              <w:t xml:space="preserve">e indicating </w:t>
            </w:r>
            <w:r w:rsidRPr="00382AE8">
              <w:rPr>
                <w:sz w:val="24"/>
                <w:szCs w:val="24"/>
              </w:rPr>
              <w:lastRenderedPageBreak/>
              <w:t>whether the UR agent is URAC certified.</w:t>
            </w:r>
          </w:p>
        </w:tc>
        <w:tc>
          <w:tcPr>
            <w:tcW w:w="2677" w:type="dxa"/>
          </w:tcPr>
          <w:p w14:paraId="1BFCCFF9" w14:textId="77777777" w:rsidR="00985B32" w:rsidRDefault="00985B32" w:rsidP="00985B32">
            <w:pPr>
              <w:rPr>
                <w:sz w:val="24"/>
                <w:szCs w:val="24"/>
              </w:rPr>
            </w:pPr>
            <w:r>
              <w:rPr>
                <w:sz w:val="24"/>
                <w:szCs w:val="24"/>
              </w:rPr>
              <w:lastRenderedPageBreak/>
              <w:t>Steven A. Bennett</w:t>
            </w:r>
          </w:p>
          <w:p w14:paraId="4CC331EA" w14:textId="77777777" w:rsidR="00985B32" w:rsidRDefault="00985B32" w:rsidP="00985B32">
            <w:pPr>
              <w:rPr>
                <w:sz w:val="24"/>
                <w:szCs w:val="24"/>
              </w:rPr>
            </w:pPr>
            <w:r>
              <w:rPr>
                <w:sz w:val="24"/>
                <w:szCs w:val="24"/>
              </w:rPr>
              <w:t>Vice President, WC Programs &amp; Counsel</w:t>
            </w:r>
          </w:p>
          <w:p w14:paraId="775EA928" w14:textId="77777777" w:rsidR="00985B32" w:rsidRDefault="00985B32" w:rsidP="00985B32">
            <w:pPr>
              <w:rPr>
                <w:sz w:val="24"/>
                <w:szCs w:val="24"/>
              </w:rPr>
            </w:pPr>
            <w:r>
              <w:rPr>
                <w:sz w:val="24"/>
                <w:szCs w:val="24"/>
              </w:rPr>
              <w:t>American Property Casualty Insurance Association (APCIA)</w:t>
            </w:r>
          </w:p>
          <w:p w14:paraId="058C6ADB" w14:textId="77777777" w:rsidR="00985B32" w:rsidRDefault="00985B32" w:rsidP="00985B32">
            <w:pPr>
              <w:rPr>
                <w:sz w:val="24"/>
                <w:szCs w:val="24"/>
              </w:rPr>
            </w:pPr>
            <w:r>
              <w:rPr>
                <w:sz w:val="24"/>
                <w:szCs w:val="24"/>
              </w:rPr>
              <w:t>October 17, 2025</w:t>
            </w:r>
          </w:p>
          <w:p w14:paraId="7CD5B0DD" w14:textId="76EC08D4" w:rsidR="00985B32" w:rsidRDefault="00985B32" w:rsidP="00985B32">
            <w:pPr>
              <w:rPr>
                <w:sz w:val="24"/>
                <w:szCs w:val="24"/>
              </w:rPr>
            </w:pPr>
            <w:r>
              <w:rPr>
                <w:sz w:val="24"/>
                <w:szCs w:val="24"/>
              </w:rPr>
              <w:t>Written Comment</w:t>
            </w:r>
          </w:p>
        </w:tc>
        <w:tc>
          <w:tcPr>
            <w:tcW w:w="2903" w:type="dxa"/>
          </w:tcPr>
          <w:p w14:paraId="2CEF1396" w14:textId="0ECEA059" w:rsidR="00985B32" w:rsidRDefault="00985B32" w:rsidP="00985B3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6ACF1A5C" w14:textId="6CE11A0C" w:rsidR="00985B32" w:rsidRDefault="00985B32" w:rsidP="00985B32">
            <w:pPr>
              <w:rPr>
                <w:sz w:val="24"/>
                <w:szCs w:val="24"/>
              </w:rPr>
            </w:pPr>
            <w:r>
              <w:rPr>
                <w:sz w:val="24"/>
                <w:szCs w:val="24"/>
              </w:rPr>
              <w:t>None taken.</w:t>
            </w:r>
          </w:p>
        </w:tc>
      </w:tr>
      <w:tr w:rsidR="00985B32" w:rsidRPr="00D9316E" w14:paraId="21F2D071" w14:textId="77777777" w:rsidTr="00296934">
        <w:trPr>
          <w:trHeight w:val="100"/>
        </w:trPr>
        <w:tc>
          <w:tcPr>
            <w:tcW w:w="2088" w:type="dxa"/>
          </w:tcPr>
          <w:p w14:paraId="380C8C52" w14:textId="76DD84F9" w:rsidR="00985B32" w:rsidRDefault="00985B32" w:rsidP="00985B32">
            <w:pPr>
              <w:rPr>
                <w:b/>
                <w:bCs/>
                <w:sz w:val="24"/>
                <w:szCs w:val="24"/>
              </w:rPr>
            </w:pPr>
            <w:r>
              <w:rPr>
                <w:b/>
                <w:bCs/>
                <w:sz w:val="24"/>
                <w:szCs w:val="24"/>
              </w:rPr>
              <w:t>9767.6(f)</w:t>
            </w:r>
          </w:p>
        </w:tc>
        <w:tc>
          <w:tcPr>
            <w:tcW w:w="3960" w:type="dxa"/>
          </w:tcPr>
          <w:p w14:paraId="25CAAD69" w14:textId="49747B17" w:rsidR="00985B32" w:rsidRDefault="00985B32" w:rsidP="00985B32">
            <w:pPr>
              <w:rPr>
                <w:sz w:val="24"/>
                <w:szCs w:val="24"/>
              </w:rPr>
            </w:pPr>
            <w:r w:rsidRPr="00756B33">
              <w:rPr>
                <w:sz w:val="24"/>
                <w:szCs w:val="24"/>
              </w:rPr>
              <w:t xml:space="preserve">This section is a repeat of this same section that was also listed under the Medical Provider Network (MPN) regulations that we provided </w:t>
            </w:r>
            <w:r>
              <w:rPr>
                <w:sz w:val="24"/>
                <w:szCs w:val="24"/>
              </w:rPr>
              <w:t xml:space="preserve">(forum) </w:t>
            </w:r>
            <w:r w:rsidRPr="00756B33">
              <w:rPr>
                <w:sz w:val="24"/>
                <w:szCs w:val="24"/>
              </w:rPr>
              <w:t>comments on earlier</w:t>
            </w:r>
            <w:r w:rsidRPr="00756B33">
              <w:rPr>
                <w:b/>
                <w:bCs/>
                <w:sz w:val="24"/>
                <w:szCs w:val="24"/>
              </w:rPr>
              <w:t xml:space="preserve">. Subsection (f) </w:t>
            </w:r>
            <w:r w:rsidRPr="00756B33">
              <w:rPr>
                <w:sz w:val="24"/>
                <w:szCs w:val="24"/>
              </w:rPr>
              <w:t xml:space="preserve">addresses the service of medical records on an MPN treating physician. </w:t>
            </w:r>
            <w:r>
              <w:rPr>
                <w:sz w:val="24"/>
                <w:szCs w:val="24"/>
              </w:rPr>
              <w:t>Commenter notes that</w:t>
            </w:r>
            <w:r w:rsidRPr="00756B33">
              <w:rPr>
                <w:sz w:val="24"/>
                <w:szCs w:val="24"/>
              </w:rPr>
              <w:t xml:space="preserve"> little changes were made on this subsection from </w:t>
            </w:r>
            <w:r>
              <w:rPr>
                <w:sz w:val="24"/>
                <w:szCs w:val="24"/>
              </w:rPr>
              <w:t>he</w:t>
            </w:r>
            <w:r w:rsidRPr="00756B33">
              <w:rPr>
                <w:sz w:val="24"/>
                <w:szCs w:val="24"/>
              </w:rPr>
              <w:t xml:space="preserve">r earlier comments, so </w:t>
            </w:r>
            <w:r>
              <w:rPr>
                <w:sz w:val="24"/>
                <w:szCs w:val="24"/>
              </w:rPr>
              <w:t>her</w:t>
            </w:r>
            <w:r w:rsidRPr="00756B33">
              <w:rPr>
                <w:sz w:val="24"/>
                <w:szCs w:val="24"/>
              </w:rPr>
              <w:t xml:space="preserve"> feedback remains the same for this section as in our original comments</w:t>
            </w:r>
            <w:r>
              <w:rPr>
                <w:sz w:val="24"/>
                <w:szCs w:val="24"/>
              </w:rPr>
              <w:t xml:space="preserve"> [MPN Forum]</w:t>
            </w:r>
            <w:r w:rsidRPr="00756B33">
              <w:rPr>
                <w:sz w:val="24"/>
                <w:szCs w:val="24"/>
              </w:rPr>
              <w:t xml:space="preserve"> dated 3/14/25.</w:t>
            </w:r>
          </w:p>
          <w:p w14:paraId="10C1CB6D" w14:textId="77777777" w:rsidR="00985B32" w:rsidRDefault="00985B32" w:rsidP="00985B32">
            <w:pPr>
              <w:rPr>
                <w:sz w:val="24"/>
                <w:szCs w:val="24"/>
              </w:rPr>
            </w:pPr>
          </w:p>
          <w:p w14:paraId="18AF432C" w14:textId="77777777" w:rsidR="00985B32" w:rsidRDefault="00985B32" w:rsidP="00985B32">
            <w:pPr>
              <w:rPr>
                <w:sz w:val="24"/>
                <w:szCs w:val="24"/>
              </w:rPr>
            </w:pPr>
            <w:r>
              <w:rPr>
                <w:sz w:val="24"/>
                <w:szCs w:val="24"/>
              </w:rPr>
              <w:t>Comment from 3/14/25 is as follows:</w:t>
            </w:r>
          </w:p>
          <w:p w14:paraId="12D68936" w14:textId="77777777" w:rsidR="00985B32" w:rsidRDefault="00985B32" w:rsidP="00985B32">
            <w:pPr>
              <w:rPr>
                <w:sz w:val="24"/>
                <w:szCs w:val="24"/>
              </w:rPr>
            </w:pPr>
          </w:p>
          <w:p w14:paraId="24FD980C" w14:textId="77D0DD65" w:rsidR="00985B32" w:rsidRPr="00756B33" w:rsidRDefault="00985B32" w:rsidP="00985B32">
            <w:pPr>
              <w:rPr>
                <w:sz w:val="24"/>
                <w:szCs w:val="24"/>
              </w:rPr>
            </w:pPr>
            <w:r w:rsidRPr="00756B33">
              <w:rPr>
                <w:sz w:val="24"/>
                <w:szCs w:val="24"/>
              </w:rPr>
              <w:t xml:space="preserve">This section provides guidelines for obtaining treatment within an MPN and options for an injured worker to change physicians within an MPN. </w:t>
            </w:r>
            <w:r w:rsidRPr="00756B33">
              <w:rPr>
                <w:b/>
                <w:bCs/>
                <w:sz w:val="24"/>
                <w:szCs w:val="24"/>
              </w:rPr>
              <w:t xml:space="preserve">Subsection (f) </w:t>
            </w:r>
            <w:r w:rsidRPr="00756B33">
              <w:rPr>
                <w:sz w:val="24"/>
                <w:szCs w:val="24"/>
              </w:rPr>
              <w:t>has been added that creates</w:t>
            </w:r>
            <w:r>
              <w:rPr>
                <w:sz w:val="24"/>
                <w:szCs w:val="24"/>
              </w:rPr>
              <w:t xml:space="preserve"> </w:t>
            </w:r>
            <w:r w:rsidRPr="00756B33">
              <w:rPr>
                <w:sz w:val="24"/>
                <w:szCs w:val="24"/>
              </w:rPr>
              <w:t xml:space="preserve">a new duty for payers to send “…all relevant medical records relating to the claim…” to a “selected physician” within 20 days. This language poses several problems. First, it creates an automatic duty for a </w:t>
            </w:r>
            <w:r w:rsidRPr="00756B33">
              <w:rPr>
                <w:sz w:val="24"/>
                <w:szCs w:val="24"/>
              </w:rPr>
              <w:lastRenderedPageBreak/>
              <w:t xml:space="preserve">claims examiner to send records, which may be duplicative of records that the selected physician has already received. Secondly, there may be medical records that are relevant to the claim that are not in the possession of the </w:t>
            </w:r>
            <w:proofErr w:type="gramStart"/>
            <w:r w:rsidRPr="00756B33">
              <w:rPr>
                <w:sz w:val="24"/>
                <w:szCs w:val="24"/>
              </w:rPr>
              <w:t>claims</w:t>
            </w:r>
            <w:proofErr w:type="gramEnd"/>
            <w:r w:rsidRPr="00756B33">
              <w:rPr>
                <w:sz w:val="24"/>
                <w:szCs w:val="24"/>
              </w:rPr>
              <w:t xml:space="preserve"> administrator, and the language as written could potentially penalize a claims administrator for failure to provide copies of records that they do not even have. Thirdly, there is no required “feedback loop” to inform the claims administrator, after a review of the records, that the provider </w:t>
            </w:r>
            <w:proofErr w:type="gramStart"/>
            <w:r w:rsidRPr="00756B33">
              <w:rPr>
                <w:sz w:val="24"/>
                <w:szCs w:val="24"/>
              </w:rPr>
              <w:t>is ready/willing/able to</w:t>
            </w:r>
            <w:proofErr w:type="gramEnd"/>
            <w:r w:rsidRPr="00756B33">
              <w:rPr>
                <w:sz w:val="24"/>
                <w:szCs w:val="24"/>
              </w:rPr>
              <w:t xml:space="preserve"> treat the patient. Lastly, the vast majority of MPN treating physicians are </w:t>
            </w:r>
            <w:proofErr w:type="gramStart"/>
            <w:r w:rsidRPr="00756B33">
              <w:rPr>
                <w:sz w:val="24"/>
                <w:szCs w:val="24"/>
              </w:rPr>
              <w:t>well aware</w:t>
            </w:r>
            <w:proofErr w:type="gramEnd"/>
            <w:r w:rsidRPr="00756B33">
              <w:rPr>
                <w:sz w:val="24"/>
                <w:szCs w:val="24"/>
              </w:rPr>
              <w:t xml:space="preserve"> of the MPN affiliation of an injured worker, since most referrals are initiated by either the claims examiner and/or the MAA. As such, to avoid unnecessary notices, the notification process for MPN-related information should be triggered only upon request by the provider. </w:t>
            </w:r>
          </w:p>
          <w:p w14:paraId="2FBEB810" w14:textId="0231FE49" w:rsidR="00985B32" w:rsidRDefault="00985B32" w:rsidP="00985B32">
            <w:pPr>
              <w:rPr>
                <w:sz w:val="24"/>
                <w:szCs w:val="24"/>
              </w:rPr>
            </w:pPr>
            <w:r w:rsidRPr="00756B33">
              <w:rPr>
                <w:sz w:val="24"/>
                <w:szCs w:val="24"/>
              </w:rPr>
              <w:t xml:space="preserve">To resolve these issues, </w:t>
            </w:r>
            <w:r>
              <w:rPr>
                <w:sz w:val="24"/>
                <w:szCs w:val="24"/>
              </w:rPr>
              <w:t>commenter recommends the</w:t>
            </w:r>
            <w:r w:rsidRPr="00756B33">
              <w:rPr>
                <w:sz w:val="24"/>
                <w:szCs w:val="24"/>
              </w:rPr>
              <w:t xml:space="preserve"> following reworded language: </w:t>
            </w:r>
          </w:p>
          <w:p w14:paraId="4A9729D4" w14:textId="77777777" w:rsidR="00985B32" w:rsidRPr="00756B33" w:rsidRDefault="00985B32" w:rsidP="00985B32">
            <w:pPr>
              <w:rPr>
                <w:sz w:val="24"/>
                <w:szCs w:val="24"/>
              </w:rPr>
            </w:pPr>
          </w:p>
          <w:p w14:paraId="42A7FE07" w14:textId="33832C0A" w:rsidR="00985B32" w:rsidRPr="00756B33" w:rsidRDefault="00985B32" w:rsidP="00985B32">
            <w:pPr>
              <w:rPr>
                <w:sz w:val="24"/>
                <w:szCs w:val="24"/>
              </w:rPr>
            </w:pPr>
            <w:r w:rsidRPr="00756B33">
              <w:rPr>
                <w:sz w:val="24"/>
                <w:szCs w:val="24"/>
              </w:rPr>
              <w:lastRenderedPageBreak/>
              <w:t xml:space="preserve">(f) (1) Upon request by the provider, the insurer or employer shall deliver to the initial primary treating MPN physician selected by the employee, within twenty (20) business days of notice of selected physician, all relevant medical records in the custody of the claims administrator relating to the claim, if any, including the results of diagnostic and laboratory testing done in relation to the injured employee's treatment. Upon receipt of the requested medical records, the provider shall have 48 hours to inform the insurer or employer whether that provider is ready, willing and able to treat the injured worker. </w:t>
            </w:r>
          </w:p>
          <w:p w14:paraId="41C91F92" w14:textId="77777777" w:rsidR="00985B32" w:rsidRPr="00756B33" w:rsidRDefault="00985B32" w:rsidP="00985B32">
            <w:pPr>
              <w:rPr>
                <w:sz w:val="24"/>
                <w:szCs w:val="24"/>
              </w:rPr>
            </w:pPr>
            <w:r w:rsidRPr="00756B33">
              <w:rPr>
                <w:sz w:val="24"/>
                <w:szCs w:val="24"/>
              </w:rPr>
              <w:t xml:space="preserve">(2) The insurer or employer shall advise any subsequently selected MPN physician that any medical record or diagnostic and laboratory test result deemed relevant by that provider will be delivered upon request. Upon receipt of the requested medical records, the provider shall have 48 hours to inform the insurer or employer whether that provider is ready, willing and able to treat the injured worker. </w:t>
            </w:r>
          </w:p>
          <w:p w14:paraId="54700180" w14:textId="1DFE780E" w:rsidR="00985B32" w:rsidRDefault="00985B32" w:rsidP="00985B32">
            <w:pPr>
              <w:rPr>
                <w:sz w:val="24"/>
                <w:szCs w:val="24"/>
              </w:rPr>
            </w:pPr>
            <w:r w:rsidRPr="00756B33">
              <w:rPr>
                <w:sz w:val="24"/>
                <w:szCs w:val="24"/>
              </w:rPr>
              <w:lastRenderedPageBreak/>
              <w:t>(3) Upon request, the insurer or employer shall also advise a selected MPN physician of the relevant MPN identification number, name, telephone number, fax number, email address, and mailing address of the person or entity to whom a request for authorization and bills should be sent.</w:t>
            </w:r>
          </w:p>
        </w:tc>
        <w:tc>
          <w:tcPr>
            <w:tcW w:w="2677" w:type="dxa"/>
          </w:tcPr>
          <w:p w14:paraId="29A8F255" w14:textId="77777777" w:rsidR="00985B32" w:rsidRDefault="00985B32" w:rsidP="00985B32">
            <w:pPr>
              <w:rPr>
                <w:sz w:val="24"/>
                <w:szCs w:val="24"/>
              </w:rPr>
            </w:pPr>
            <w:r>
              <w:rPr>
                <w:sz w:val="24"/>
                <w:szCs w:val="24"/>
              </w:rPr>
              <w:lastRenderedPageBreak/>
              <w:t>Lisa Anne Hurt-Forsythe</w:t>
            </w:r>
          </w:p>
          <w:p w14:paraId="669B6872" w14:textId="77777777" w:rsidR="00985B32" w:rsidRDefault="00985B32" w:rsidP="00985B32">
            <w:pPr>
              <w:rPr>
                <w:sz w:val="24"/>
                <w:szCs w:val="24"/>
              </w:rPr>
            </w:pPr>
            <w:r>
              <w:rPr>
                <w:sz w:val="24"/>
                <w:szCs w:val="24"/>
              </w:rPr>
              <w:t>Vice President, Government Affairs</w:t>
            </w:r>
          </w:p>
          <w:p w14:paraId="38E9B2C4" w14:textId="77777777" w:rsidR="00985B32" w:rsidRDefault="00985B32" w:rsidP="00985B32">
            <w:pPr>
              <w:rPr>
                <w:sz w:val="24"/>
                <w:szCs w:val="24"/>
              </w:rPr>
            </w:pPr>
            <w:r>
              <w:rPr>
                <w:sz w:val="24"/>
                <w:szCs w:val="24"/>
              </w:rPr>
              <w:t>American Association of Payers Administrators and Networks (AAPAN)</w:t>
            </w:r>
          </w:p>
          <w:p w14:paraId="59771ADB" w14:textId="77777777" w:rsidR="00985B32" w:rsidRDefault="00985B32" w:rsidP="00985B32">
            <w:pPr>
              <w:rPr>
                <w:sz w:val="24"/>
                <w:szCs w:val="24"/>
              </w:rPr>
            </w:pPr>
            <w:r>
              <w:rPr>
                <w:sz w:val="24"/>
                <w:szCs w:val="24"/>
              </w:rPr>
              <w:t>October 17, 2025</w:t>
            </w:r>
          </w:p>
          <w:p w14:paraId="67F671ED" w14:textId="22B49E84" w:rsidR="00985B32" w:rsidRDefault="00985B32" w:rsidP="00985B32">
            <w:pPr>
              <w:rPr>
                <w:sz w:val="24"/>
                <w:szCs w:val="24"/>
              </w:rPr>
            </w:pPr>
            <w:r>
              <w:rPr>
                <w:sz w:val="24"/>
                <w:szCs w:val="24"/>
              </w:rPr>
              <w:t>Written Comment</w:t>
            </w:r>
          </w:p>
        </w:tc>
        <w:tc>
          <w:tcPr>
            <w:tcW w:w="2903" w:type="dxa"/>
          </w:tcPr>
          <w:p w14:paraId="747D768C" w14:textId="62B7ABFD" w:rsidR="00985B32" w:rsidRDefault="00985B32" w:rsidP="00985B3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0C39D6D1" w14:textId="46CC5546" w:rsidR="00985B32" w:rsidRDefault="00985B32" w:rsidP="00985B32">
            <w:pPr>
              <w:rPr>
                <w:sz w:val="24"/>
                <w:szCs w:val="24"/>
              </w:rPr>
            </w:pPr>
            <w:r>
              <w:rPr>
                <w:sz w:val="24"/>
                <w:szCs w:val="24"/>
              </w:rPr>
              <w:t xml:space="preserve">None taken. </w:t>
            </w:r>
          </w:p>
        </w:tc>
      </w:tr>
      <w:tr w:rsidR="00985B32" w:rsidRPr="00D9316E" w14:paraId="297E9E2A" w14:textId="77777777" w:rsidTr="00296934">
        <w:trPr>
          <w:trHeight w:val="100"/>
        </w:trPr>
        <w:tc>
          <w:tcPr>
            <w:tcW w:w="2088" w:type="dxa"/>
          </w:tcPr>
          <w:p w14:paraId="6D7C2245" w14:textId="11A8CA01" w:rsidR="00985B32" w:rsidRDefault="00985B32" w:rsidP="00985B32">
            <w:pPr>
              <w:rPr>
                <w:b/>
                <w:bCs/>
                <w:sz w:val="24"/>
                <w:szCs w:val="24"/>
              </w:rPr>
            </w:pPr>
            <w:r>
              <w:rPr>
                <w:b/>
                <w:bCs/>
                <w:sz w:val="24"/>
                <w:szCs w:val="24"/>
              </w:rPr>
              <w:lastRenderedPageBreak/>
              <w:t>9781</w:t>
            </w:r>
          </w:p>
        </w:tc>
        <w:tc>
          <w:tcPr>
            <w:tcW w:w="3960" w:type="dxa"/>
          </w:tcPr>
          <w:p w14:paraId="4E3BAE0C" w14:textId="0BA1754C" w:rsidR="00985B32" w:rsidRDefault="00985B32" w:rsidP="00985B32">
            <w:pPr>
              <w:rPr>
                <w:sz w:val="24"/>
                <w:szCs w:val="24"/>
              </w:rPr>
            </w:pPr>
            <w:r>
              <w:rPr>
                <w:sz w:val="24"/>
                <w:szCs w:val="24"/>
              </w:rPr>
              <w:t>Commenter notes that this</w:t>
            </w:r>
            <w:r w:rsidRPr="00B61B87">
              <w:rPr>
                <w:sz w:val="24"/>
                <w:szCs w:val="24"/>
              </w:rPr>
              <w:t xml:space="preserve"> section governs an employee’s right to change physicians in a situation wherein there is no Medical Provider Network (MPN) associated with the injured worker’s employer. </w:t>
            </w:r>
            <w:r>
              <w:rPr>
                <w:sz w:val="24"/>
                <w:szCs w:val="24"/>
              </w:rPr>
              <w:t>Commenter</w:t>
            </w:r>
            <w:r w:rsidRPr="00B61B87">
              <w:rPr>
                <w:sz w:val="24"/>
                <w:szCs w:val="24"/>
              </w:rPr>
              <w:t xml:space="preserve"> noticed that little changes were made on this subsection from </w:t>
            </w:r>
            <w:r>
              <w:rPr>
                <w:sz w:val="24"/>
                <w:szCs w:val="24"/>
              </w:rPr>
              <w:t>her</w:t>
            </w:r>
            <w:r w:rsidRPr="00B61B87">
              <w:rPr>
                <w:sz w:val="24"/>
                <w:szCs w:val="24"/>
              </w:rPr>
              <w:t xml:space="preserve"> earlier comments</w:t>
            </w:r>
            <w:r>
              <w:rPr>
                <w:sz w:val="24"/>
                <w:szCs w:val="24"/>
              </w:rPr>
              <w:t xml:space="preserve"> [MPN Forum]</w:t>
            </w:r>
            <w:r w:rsidRPr="00B61B87">
              <w:rPr>
                <w:sz w:val="24"/>
                <w:szCs w:val="24"/>
              </w:rPr>
              <w:t xml:space="preserve">, </w:t>
            </w:r>
            <w:r>
              <w:rPr>
                <w:sz w:val="24"/>
                <w:szCs w:val="24"/>
              </w:rPr>
              <w:t>and her</w:t>
            </w:r>
            <w:r w:rsidRPr="00B61B87">
              <w:rPr>
                <w:sz w:val="24"/>
                <w:szCs w:val="24"/>
              </w:rPr>
              <w:t xml:space="preserve"> feedback remains the same for this section as in </w:t>
            </w:r>
            <w:r>
              <w:rPr>
                <w:sz w:val="24"/>
                <w:szCs w:val="24"/>
              </w:rPr>
              <w:t>her</w:t>
            </w:r>
            <w:r w:rsidRPr="00B61B87">
              <w:rPr>
                <w:sz w:val="24"/>
                <w:szCs w:val="24"/>
              </w:rPr>
              <w:t xml:space="preserve"> original comments dated 3/14/25.</w:t>
            </w:r>
            <w:r>
              <w:rPr>
                <w:sz w:val="24"/>
                <w:szCs w:val="24"/>
              </w:rPr>
              <w:t xml:space="preserve"> </w:t>
            </w:r>
          </w:p>
        </w:tc>
        <w:tc>
          <w:tcPr>
            <w:tcW w:w="2677" w:type="dxa"/>
          </w:tcPr>
          <w:p w14:paraId="05977C66" w14:textId="77777777" w:rsidR="00985B32" w:rsidRDefault="00985B32" w:rsidP="00985B32">
            <w:pPr>
              <w:rPr>
                <w:sz w:val="24"/>
                <w:szCs w:val="24"/>
              </w:rPr>
            </w:pPr>
            <w:r>
              <w:rPr>
                <w:sz w:val="24"/>
                <w:szCs w:val="24"/>
              </w:rPr>
              <w:t>Lisa Anne Hurt-Forsythe</w:t>
            </w:r>
          </w:p>
          <w:p w14:paraId="1F8BF9EC" w14:textId="77777777" w:rsidR="00985B32" w:rsidRDefault="00985B32" w:rsidP="00985B32">
            <w:pPr>
              <w:rPr>
                <w:sz w:val="24"/>
                <w:szCs w:val="24"/>
              </w:rPr>
            </w:pPr>
            <w:r>
              <w:rPr>
                <w:sz w:val="24"/>
                <w:szCs w:val="24"/>
              </w:rPr>
              <w:t>Vice President, Government Affairs</w:t>
            </w:r>
          </w:p>
          <w:p w14:paraId="57FF944C" w14:textId="77777777" w:rsidR="00985B32" w:rsidRDefault="00985B32" w:rsidP="00985B32">
            <w:pPr>
              <w:rPr>
                <w:sz w:val="24"/>
                <w:szCs w:val="24"/>
              </w:rPr>
            </w:pPr>
            <w:r>
              <w:rPr>
                <w:sz w:val="24"/>
                <w:szCs w:val="24"/>
              </w:rPr>
              <w:t>American Association of Payers Administrators and Networks (AAPAN)</w:t>
            </w:r>
          </w:p>
          <w:p w14:paraId="02E8FEFB" w14:textId="77777777" w:rsidR="00985B32" w:rsidRDefault="00985B32" w:rsidP="00985B32">
            <w:pPr>
              <w:rPr>
                <w:sz w:val="24"/>
                <w:szCs w:val="24"/>
              </w:rPr>
            </w:pPr>
            <w:r>
              <w:rPr>
                <w:sz w:val="24"/>
                <w:szCs w:val="24"/>
              </w:rPr>
              <w:t>October 17, 2025</w:t>
            </w:r>
          </w:p>
          <w:p w14:paraId="6290DB4C" w14:textId="3F8A8EB8" w:rsidR="00985B32" w:rsidRDefault="00985B32" w:rsidP="00985B32">
            <w:pPr>
              <w:rPr>
                <w:sz w:val="24"/>
                <w:szCs w:val="24"/>
              </w:rPr>
            </w:pPr>
            <w:r>
              <w:rPr>
                <w:sz w:val="24"/>
                <w:szCs w:val="24"/>
              </w:rPr>
              <w:t>Written Comment</w:t>
            </w:r>
          </w:p>
        </w:tc>
        <w:tc>
          <w:tcPr>
            <w:tcW w:w="2903" w:type="dxa"/>
          </w:tcPr>
          <w:p w14:paraId="6A39E3C0" w14:textId="569F258C" w:rsidR="00985B32" w:rsidRDefault="00985B32" w:rsidP="00985B3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49E3213B" w14:textId="63D77281" w:rsidR="00985B32" w:rsidRDefault="00985B32" w:rsidP="00985B32">
            <w:pPr>
              <w:rPr>
                <w:sz w:val="24"/>
                <w:szCs w:val="24"/>
              </w:rPr>
            </w:pPr>
            <w:r>
              <w:rPr>
                <w:sz w:val="24"/>
                <w:szCs w:val="24"/>
              </w:rPr>
              <w:t>None taken.</w:t>
            </w:r>
          </w:p>
        </w:tc>
      </w:tr>
      <w:tr w:rsidR="00985B32" w:rsidRPr="00D9316E" w14:paraId="3E2595DA" w14:textId="77777777" w:rsidTr="00296934">
        <w:trPr>
          <w:trHeight w:val="100"/>
        </w:trPr>
        <w:tc>
          <w:tcPr>
            <w:tcW w:w="2088" w:type="dxa"/>
          </w:tcPr>
          <w:p w14:paraId="21542C48" w14:textId="7D1E4B54" w:rsidR="00985B32" w:rsidRDefault="00985B32" w:rsidP="00985B32">
            <w:pPr>
              <w:rPr>
                <w:b/>
                <w:bCs/>
                <w:sz w:val="24"/>
                <w:szCs w:val="24"/>
              </w:rPr>
            </w:pPr>
            <w:r>
              <w:rPr>
                <w:b/>
                <w:bCs/>
                <w:sz w:val="24"/>
                <w:szCs w:val="24"/>
              </w:rPr>
              <w:t>9785(d)</w:t>
            </w:r>
          </w:p>
        </w:tc>
        <w:tc>
          <w:tcPr>
            <w:tcW w:w="3960" w:type="dxa"/>
          </w:tcPr>
          <w:p w14:paraId="3533876B" w14:textId="23DB1CEA" w:rsidR="00985B32" w:rsidRDefault="00985B32" w:rsidP="00985B32">
            <w:pPr>
              <w:rPr>
                <w:sz w:val="24"/>
                <w:szCs w:val="24"/>
              </w:rPr>
            </w:pPr>
            <w:r>
              <w:rPr>
                <w:sz w:val="24"/>
                <w:szCs w:val="24"/>
              </w:rPr>
              <w:t xml:space="preserve">Commenter notes that this subsection was </w:t>
            </w:r>
            <w:r w:rsidR="00000215">
              <w:rPr>
                <w:sz w:val="24"/>
                <w:szCs w:val="24"/>
              </w:rPr>
              <w:t>amended</w:t>
            </w:r>
            <w:r>
              <w:rPr>
                <w:sz w:val="24"/>
                <w:szCs w:val="24"/>
              </w:rPr>
              <w:t xml:space="preserve"> to add reference to encrypted electronic mail and EDI and she appreciates the addition of these references. </w:t>
            </w:r>
          </w:p>
        </w:tc>
        <w:tc>
          <w:tcPr>
            <w:tcW w:w="2677" w:type="dxa"/>
          </w:tcPr>
          <w:p w14:paraId="787152B2" w14:textId="77777777" w:rsidR="00985B32" w:rsidRDefault="00985B32" w:rsidP="00985B32">
            <w:pPr>
              <w:rPr>
                <w:sz w:val="24"/>
                <w:szCs w:val="24"/>
              </w:rPr>
            </w:pPr>
            <w:r>
              <w:rPr>
                <w:sz w:val="24"/>
                <w:szCs w:val="24"/>
              </w:rPr>
              <w:t>Lisa Anne Hurt-Forsythe</w:t>
            </w:r>
          </w:p>
          <w:p w14:paraId="2E7E658F" w14:textId="77777777" w:rsidR="00985B32" w:rsidRDefault="00985B32" w:rsidP="00985B32">
            <w:pPr>
              <w:rPr>
                <w:sz w:val="24"/>
                <w:szCs w:val="24"/>
              </w:rPr>
            </w:pPr>
            <w:r>
              <w:rPr>
                <w:sz w:val="24"/>
                <w:szCs w:val="24"/>
              </w:rPr>
              <w:t>Vice President, Government Affairs</w:t>
            </w:r>
          </w:p>
          <w:p w14:paraId="420AF232" w14:textId="77777777" w:rsidR="00985B32" w:rsidRDefault="00985B32" w:rsidP="00985B32">
            <w:pPr>
              <w:rPr>
                <w:sz w:val="24"/>
                <w:szCs w:val="24"/>
              </w:rPr>
            </w:pPr>
            <w:r>
              <w:rPr>
                <w:sz w:val="24"/>
                <w:szCs w:val="24"/>
              </w:rPr>
              <w:t>American Association of Payers Administrators and Networks (AAPAN)</w:t>
            </w:r>
          </w:p>
          <w:p w14:paraId="38FA3A70" w14:textId="77777777" w:rsidR="00985B32" w:rsidRDefault="00985B32" w:rsidP="00985B32">
            <w:pPr>
              <w:rPr>
                <w:sz w:val="24"/>
                <w:szCs w:val="24"/>
              </w:rPr>
            </w:pPr>
            <w:r>
              <w:rPr>
                <w:sz w:val="24"/>
                <w:szCs w:val="24"/>
              </w:rPr>
              <w:t>October 17, 2025</w:t>
            </w:r>
          </w:p>
          <w:p w14:paraId="14DEF5BB" w14:textId="72A09F18" w:rsidR="00985B32" w:rsidRDefault="00985B32" w:rsidP="00985B32">
            <w:pPr>
              <w:rPr>
                <w:sz w:val="24"/>
                <w:szCs w:val="24"/>
              </w:rPr>
            </w:pPr>
            <w:r>
              <w:rPr>
                <w:sz w:val="24"/>
                <w:szCs w:val="24"/>
              </w:rPr>
              <w:t>Written Comment</w:t>
            </w:r>
          </w:p>
        </w:tc>
        <w:tc>
          <w:tcPr>
            <w:tcW w:w="2903" w:type="dxa"/>
          </w:tcPr>
          <w:p w14:paraId="4885C2F3" w14:textId="1D2DF2E5" w:rsidR="00985B32" w:rsidRDefault="00985B32" w:rsidP="00985B32">
            <w:pPr>
              <w:rPr>
                <w:sz w:val="24"/>
                <w:szCs w:val="24"/>
              </w:rPr>
            </w:pPr>
            <w:r>
              <w:rPr>
                <w:sz w:val="24"/>
                <w:szCs w:val="24"/>
              </w:rPr>
              <w:t>Noted.</w:t>
            </w:r>
          </w:p>
        </w:tc>
        <w:tc>
          <w:tcPr>
            <w:tcW w:w="2325" w:type="dxa"/>
          </w:tcPr>
          <w:p w14:paraId="4E94D113" w14:textId="3EA2CC29" w:rsidR="00985B32" w:rsidRDefault="00985B32" w:rsidP="00985B32">
            <w:pPr>
              <w:rPr>
                <w:sz w:val="24"/>
                <w:szCs w:val="24"/>
              </w:rPr>
            </w:pPr>
            <w:r>
              <w:rPr>
                <w:sz w:val="24"/>
                <w:szCs w:val="24"/>
              </w:rPr>
              <w:t>None taken.</w:t>
            </w:r>
          </w:p>
        </w:tc>
      </w:tr>
      <w:tr w:rsidR="00985B32" w:rsidRPr="00D9316E" w14:paraId="4FA735EE" w14:textId="77777777" w:rsidTr="00296934">
        <w:trPr>
          <w:trHeight w:val="100"/>
        </w:trPr>
        <w:tc>
          <w:tcPr>
            <w:tcW w:w="2088" w:type="dxa"/>
          </w:tcPr>
          <w:p w14:paraId="3E4CED6A" w14:textId="0E47AD02" w:rsidR="00985B32" w:rsidRDefault="00985B32" w:rsidP="00985B32">
            <w:pPr>
              <w:rPr>
                <w:b/>
                <w:bCs/>
                <w:sz w:val="24"/>
                <w:szCs w:val="24"/>
              </w:rPr>
            </w:pPr>
            <w:r>
              <w:rPr>
                <w:b/>
                <w:bCs/>
                <w:sz w:val="24"/>
                <w:szCs w:val="24"/>
              </w:rPr>
              <w:lastRenderedPageBreak/>
              <w:t>9786</w:t>
            </w:r>
          </w:p>
        </w:tc>
        <w:tc>
          <w:tcPr>
            <w:tcW w:w="3960" w:type="dxa"/>
          </w:tcPr>
          <w:p w14:paraId="283CC025" w14:textId="1D43E0CF" w:rsidR="00985B32" w:rsidRDefault="00985B32" w:rsidP="00985B32">
            <w:pPr>
              <w:rPr>
                <w:sz w:val="24"/>
                <w:szCs w:val="24"/>
              </w:rPr>
            </w:pPr>
            <w:r>
              <w:rPr>
                <w:sz w:val="24"/>
                <w:szCs w:val="24"/>
              </w:rPr>
              <w:t xml:space="preserve">Commenter notes that this proposed section does not address a situation wherein a provider would like to discontinue treatment of his own accord. Commenter requests that this section be amended to provide guidance in this type of situation. </w:t>
            </w:r>
          </w:p>
        </w:tc>
        <w:tc>
          <w:tcPr>
            <w:tcW w:w="2677" w:type="dxa"/>
          </w:tcPr>
          <w:p w14:paraId="5FD17579" w14:textId="77777777" w:rsidR="00985B32" w:rsidRDefault="00985B32" w:rsidP="00985B32">
            <w:pPr>
              <w:rPr>
                <w:sz w:val="24"/>
                <w:szCs w:val="24"/>
              </w:rPr>
            </w:pPr>
            <w:r>
              <w:rPr>
                <w:sz w:val="24"/>
                <w:szCs w:val="24"/>
              </w:rPr>
              <w:t>Lisa Anne Hurt-Forsythe</w:t>
            </w:r>
          </w:p>
          <w:p w14:paraId="01947B27" w14:textId="77777777" w:rsidR="00985B32" w:rsidRDefault="00985B32" w:rsidP="00985B32">
            <w:pPr>
              <w:rPr>
                <w:sz w:val="24"/>
                <w:szCs w:val="24"/>
              </w:rPr>
            </w:pPr>
            <w:r>
              <w:rPr>
                <w:sz w:val="24"/>
                <w:szCs w:val="24"/>
              </w:rPr>
              <w:t>Vice President, Government Affairs</w:t>
            </w:r>
          </w:p>
          <w:p w14:paraId="384532A1" w14:textId="77777777" w:rsidR="00985B32" w:rsidRDefault="00985B32" w:rsidP="00985B32">
            <w:pPr>
              <w:rPr>
                <w:sz w:val="24"/>
                <w:szCs w:val="24"/>
              </w:rPr>
            </w:pPr>
            <w:r>
              <w:rPr>
                <w:sz w:val="24"/>
                <w:szCs w:val="24"/>
              </w:rPr>
              <w:t>American Association of Payers Administrators and Networks (AAPAN)</w:t>
            </w:r>
          </w:p>
          <w:p w14:paraId="51B40B74" w14:textId="77777777" w:rsidR="00985B32" w:rsidRDefault="00985B32" w:rsidP="00985B32">
            <w:pPr>
              <w:rPr>
                <w:sz w:val="24"/>
                <w:szCs w:val="24"/>
              </w:rPr>
            </w:pPr>
            <w:r>
              <w:rPr>
                <w:sz w:val="24"/>
                <w:szCs w:val="24"/>
              </w:rPr>
              <w:t>October 17, 2025</w:t>
            </w:r>
          </w:p>
          <w:p w14:paraId="3DA40D9B" w14:textId="03283297" w:rsidR="00985B32" w:rsidRDefault="00985B32" w:rsidP="00985B32">
            <w:pPr>
              <w:rPr>
                <w:sz w:val="24"/>
                <w:szCs w:val="24"/>
              </w:rPr>
            </w:pPr>
            <w:r>
              <w:rPr>
                <w:sz w:val="24"/>
                <w:szCs w:val="24"/>
              </w:rPr>
              <w:t>Written Comment</w:t>
            </w:r>
          </w:p>
        </w:tc>
        <w:tc>
          <w:tcPr>
            <w:tcW w:w="2903" w:type="dxa"/>
          </w:tcPr>
          <w:p w14:paraId="59AAB5B2" w14:textId="50142CD4" w:rsidR="00985B32" w:rsidRDefault="00985B32" w:rsidP="00985B3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050944F6" w14:textId="2CC601CC" w:rsidR="00985B32" w:rsidRDefault="00985B32" w:rsidP="00985B32">
            <w:pPr>
              <w:rPr>
                <w:sz w:val="24"/>
                <w:szCs w:val="24"/>
              </w:rPr>
            </w:pPr>
            <w:r>
              <w:rPr>
                <w:sz w:val="24"/>
                <w:szCs w:val="24"/>
              </w:rPr>
              <w:t>None taken.</w:t>
            </w:r>
          </w:p>
        </w:tc>
      </w:tr>
      <w:tr w:rsidR="00985B32" w:rsidRPr="00D9316E" w14:paraId="366A586F" w14:textId="77777777" w:rsidTr="00296934">
        <w:trPr>
          <w:trHeight w:val="100"/>
        </w:trPr>
        <w:tc>
          <w:tcPr>
            <w:tcW w:w="2088" w:type="dxa"/>
          </w:tcPr>
          <w:p w14:paraId="122EE29B" w14:textId="1FEC556D" w:rsidR="00985B32" w:rsidRDefault="00985B32" w:rsidP="00985B32">
            <w:pPr>
              <w:rPr>
                <w:b/>
                <w:bCs/>
                <w:sz w:val="24"/>
                <w:szCs w:val="24"/>
              </w:rPr>
            </w:pPr>
            <w:r>
              <w:rPr>
                <w:b/>
                <w:bCs/>
                <w:sz w:val="24"/>
                <w:szCs w:val="24"/>
              </w:rPr>
              <w:t>9792.6.1</w:t>
            </w:r>
          </w:p>
        </w:tc>
        <w:tc>
          <w:tcPr>
            <w:tcW w:w="3960" w:type="dxa"/>
          </w:tcPr>
          <w:p w14:paraId="2BB80F6E" w14:textId="7225386F" w:rsidR="00985B32" w:rsidRDefault="00985B32" w:rsidP="00985B32">
            <w:pPr>
              <w:rPr>
                <w:sz w:val="24"/>
                <w:szCs w:val="24"/>
              </w:rPr>
            </w:pPr>
            <w:r>
              <w:rPr>
                <w:sz w:val="24"/>
                <w:szCs w:val="24"/>
              </w:rPr>
              <w:t>Commenter opines</w:t>
            </w:r>
            <w:r w:rsidRPr="00F52B68">
              <w:rPr>
                <w:sz w:val="24"/>
                <w:szCs w:val="24"/>
              </w:rPr>
              <w:t xml:space="preserve"> that the wording be amended to a “</w:t>
            </w:r>
            <w:r w:rsidRPr="00F52B68">
              <w:rPr>
                <w:b/>
                <w:bCs/>
                <w:sz w:val="24"/>
                <w:szCs w:val="24"/>
              </w:rPr>
              <w:t xml:space="preserve">reasonable </w:t>
            </w:r>
            <w:r w:rsidRPr="00F52B68">
              <w:rPr>
                <w:sz w:val="24"/>
                <w:szCs w:val="24"/>
              </w:rPr>
              <w:t xml:space="preserve">extension of time” to provide for flexibility with expert timelines while also putting some parameters in place. </w:t>
            </w:r>
            <w:r>
              <w:rPr>
                <w:sz w:val="24"/>
                <w:szCs w:val="24"/>
              </w:rPr>
              <w:t>Commenter would</w:t>
            </w:r>
            <w:r w:rsidRPr="00F52B68">
              <w:rPr>
                <w:sz w:val="24"/>
                <w:szCs w:val="24"/>
              </w:rPr>
              <w:t xml:space="preserve"> like to see an additional provision added to allow a claims examiner/URO to </w:t>
            </w:r>
            <w:r w:rsidRPr="00A6651B">
              <w:rPr>
                <w:sz w:val="24"/>
                <w:szCs w:val="24"/>
              </w:rPr>
              <w:t>request</w:t>
            </w:r>
            <w:r w:rsidRPr="00F52B68">
              <w:rPr>
                <w:i/>
                <w:iCs/>
                <w:sz w:val="24"/>
                <w:szCs w:val="24"/>
              </w:rPr>
              <w:t xml:space="preserve"> </w:t>
            </w:r>
            <w:r w:rsidRPr="00F52B68">
              <w:rPr>
                <w:sz w:val="24"/>
                <w:szCs w:val="24"/>
              </w:rPr>
              <w:t>documentation that is older than 30 days, if needed to augment the more recent documentation to make a UR decision.</w:t>
            </w:r>
          </w:p>
        </w:tc>
        <w:tc>
          <w:tcPr>
            <w:tcW w:w="2677" w:type="dxa"/>
          </w:tcPr>
          <w:p w14:paraId="52F717E4" w14:textId="77777777" w:rsidR="00985B32" w:rsidRDefault="00985B32" w:rsidP="00985B32">
            <w:pPr>
              <w:rPr>
                <w:sz w:val="24"/>
                <w:szCs w:val="24"/>
              </w:rPr>
            </w:pPr>
            <w:r>
              <w:rPr>
                <w:sz w:val="24"/>
                <w:szCs w:val="24"/>
              </w:rPr>
              <w:t>Lisa Anne Hurt-Forsythe</w:t>
            </w:r>
          </w:p>
          <w:p w14:paraId="6C5C5746" w14:textId="77777777" w:rsidR="00985B32" w:rsidRDefault="00985B32" w:rsidP="00985B32">
            <w:pPr>
              <w:rPr>
                <w:sz w:val="24"/>
                <w:szCs w:val="24"/>
              </w:rPr>
            </w:pPr>
            <w:r>
              <w:rPr>
                <w:sz w:val="24"/>
                <w:szCs w:val="24"/>
              </w:rPr>
              <w:t>Vice President, Government Affairs</w:t>
            </w:r>
          </w:p>
          <w:p w14:paraId="2D8D0347" w14:textId="77777777" w:rsidR="00985B32" w:rsidRDefault="00985B32" w:rsidP="00985B32">
            <w:pPr>
              <w:rPr>
                <w:sz w:val="24"/>
                <w:szCs w:val="24"/>
              </w:rPr>
            </w:pPr>
            <w:r>
              <w:rPr>
                <w:sz w:val="24"/>
                <w:szCs w:val="24"/>
              </w:rPr>
              <w:t>American Association of Payers Administrators and Networks (AAPAN)</w:t>
            </w:r>
          </w:p>
          <w:p w14:paraId="15C39589" w14:textId="77777777" w:rsidR="00985B32" w:rsidRDefault="00985B32" w:rsidP="00985B32">
            <w:pPr>
              <w:rPr>
                <w:sz w:val="24"/>
                <w:szCs w:val="24"/>
              </w:rPr>
            </w:pPr>
            <w:r>
              <w:rPr>
                <w:sz w:val="24"/>
                <w:szCs w:val="24"/>
              </w:rPr>
              <w:t>October 17, 2025</w:t>
            </w:r>
          </w:p>
          <w:p w14:paraId="4F34AE80" w14:textId="0B4C5AFA" w:rsidR="00985B32" w:rsidRDefault="00985B32" w:rsidP="00985B32">
            <w:pPr>
              <w:rPr>
                <w:sz w:val="24"/>
                <w:szCs w:val="24"/>
              </w:rPr>
            </w:pPr>
            <w:r>
              <w:rPr>
                <w:sz w:val="24"/>
                <w:szCs w:val="24"/>
              </w:rPr>
              <w:t>Written Comment</w:t>
            </w:r>
          </w:p>
        </w:tc>
        <w:tc>
          <w:tcPr>
            <w:tcW w:w="2903" w:type="dxa"/>
          </w:tcPr>
          <w:p w14:paraId="33173F8A" w14:textId="4C143F4A" w:rsidR="00985B32" w:rsidRDefault="00985B32" w:rsidP="00985B3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r w:rsidR="00D45B7D">
              <w:rPr>
                <w:sz w:val="24"/>
                <w:szCs w:val="24"/>
              </w:rPr>
              <w:t xml:space="preserve"> That said, the extension of time under section 9792.9.6 already contain</w:t>
            </w:r>
            <w:r w:rsidR="0077229B">
              <w:rPr>
                <w:sz w:val="24"/>
                <w:szCs w:val="24"/>
              </w:rPr>
              <w:t>s specified</w:t>
            </w:r>
            <w:r w:rsidR="00D45B7D">
              <w:rPr>
                <w:sz w:val="24"/>
                <w:szCs w:val="24"/>
              </w:rPr>
              <w:t xml:space="preserve"> timelines so the insertion of “reasonable” is unnecessary. </w:t>
            </w:r>
            <w:r w:rsidR="0077229B">
              <w:rPr>
                <w:sz w:val="24"/>
                <w:szCs w:val="24"/>
              </w:rPr>
              <w:t xml:space="preserve">Additionally, it is already the case that a claims examiner/URO may request documentation older than 30 days if necessary for </w:t>
            </w:r>
            <w:proofErr w:type="gramStart"/>
            <w:r w:rsidR="0077229B">
              <w:rPr>
                <w:sz w:val="24"/>
                <w:szCs w:val="24"/>
              </w:rPr>
              <w:t>making a</w:t>
            </w:r>
            <w:r w:rsidR="005267D4">
              <w:rPr>
                <w:sz w:val="24"/>
                <w:szCs w:val="24"/>
              </w:rPr>
              <w:t xml:space="preserve"> determination</w:t>
            </w:r>
            <w:proofErr w:type="gramEnd"/>
            <w:r w:rsidR="005267D4">
              <w:rPr>
                <w:sz w:val="24"/>
                <w:szCs w:val="24"/>
              </w:rPr>
              <w:t xml:space="preserve"> of medical necessity of the requested treatment.</w:t>
            </w:r>
          </w:p>
        </w:tc>
        <w:tc>
          <w:tcPr>
            <w:tcW w:w="2325" w:type="dxa"/>
          </w:tcPr>
          <w:p w14:paraId="1DED5F36" w14:textId="4DD014DE" w:rsidR="00985B32" w:rsidRDefault="00985B32" w:rsidP="00985B32">
            <w:pPr>
              <w:rPr>
                <w:sz w:val="24"/>
                <w:szCs w:val="24"/>
              </w:rPr>
            </w:pPr>
            <w:r>
              <w:rPr>
                <w:sz w:val="24"/>
                <w:szCs w:val="24"/>
              </w:rPr>
              <w:t>None taken.</w:t>
            </w:r>
          </w:p>
        </w:tc>
      </w:tr>
      <w:tr w:rsidR="00985B32" w:rsidRPr="00D9316E" w14:paraId="7C66E900" w14:textId="77777777" w:rsidTr="00296934">
        <w:trPr>
          <w:trHeight w:val="100"/>
        </w:trPr>
        <w:tc>
          <w:tcPr>
            <w:tcW w:w="2088" w:type="dxa"/>
          </w:tcPr>
          <w:p w14:paraId="674FBDE7" w14:textId="0D6181C7" w:rsidR="00985B32" w:rsidRDefault="00985B32" w:rsidP="00985B32">
            <w:pPr>
              <w:rPr>
                <w:b/>
                <w:bCs/>
                <w:sz w:val="24"/>
                <w:szCs w:val="24"/>
              </w:rPr>
            </w:pPr>
            <w:r>
              <w:rPr>
                <w:b/>
                <w:bCs/>
                <w:sz w:val="24"/>
                <w:szCs w:val="24"/>
              </w:rPr>
              <w:t>9792.7(c)(3)</w:t>
            </w:r>
          </w:p>
        </w:tc>
        <w:tc>
          <w:tcPr>
            <w:tcW w:w="3960" w:type="dxa"/>
          </w:tcPr>
          <w:p w14:paraId="793534C3" w14:textId="76B0E583" w:rsidR="00985B32" w:rsidRDefault="00985B32" w:rsidP="00985B32">
            <w:pPr>
              <w:rPr>
                <w:sz w:val="24"/>
                <w:szCs w:val="24"/>
              </w:rPr>
            </w:pPr>
            <w:r>
              <w:rPr>
                <w:sz w:val="24"/>
                <w:szCs w:val="24"/>
              </w:rPr>
              <w:t xml:space="preserve">Commenter notes that this subsection </w:t>
            </w:r>
            <w:r w:rsidRPr="00D8642A">
              <w:rPr>
                <w:sz w:val="24"/>
                <w:szCs w:val="24"/>
              </w:rPr>
              <w:t xml:space="preserve">retains language that was added in the prior revised UR draft that grants </w:t>
            </w:r>
            <w:r w:rsidRPr="00D8642A">
              <w:rPr>
                <w:sz w:val="24"/>
                <w:szCs w:val="24"/>
              </w:rPr>
              <w:lastRenderedPageBreak/>
              <w:t xml:space="preserve">broad-reaching authority to the DWC to access URAC accreditation information. </w:t>
            </w:r>
            <w:r>
              <w:rPr>
                <w:sz w:val="24"/>
                <w:szCs w:val="24"/>
              </w:rPr>
              <w:t>Commenter would like to</w:t>
            </w:r>
            <w:r w:rsidRPr="00D8642A">
              <w:rPr>
                <w:sz w:val="24"/>
                <w:szCs w:val="24"/>
              </w:rPr>
              <w:t xml:space="preserve"> stress that the scope of URAC accreditation information subject to disclosure must be restricted to relevant information that is directly related to confirmation of a URO’s accreditation status.</w:t>
            </w:r>
          </w:p>
        </w:tc>
        <w:tc>
          <w:tcPr>
            <w:tcW w:w="2677" w:type="dxa"/>
          </w:tcPr>
          <w:p w14:paraId="6EAD87A9" w14:textId="77777777" w:rsidR="00985B32" w:rsidRDefault="00985B32" w:rsidP="00985B32">
            <w:pPr>
              <w:rPr>
                <w:sz w:val="24"/>
                <w:szCs w:val="24"/>
              </w:rPr>
            </w:pPr>
            <w:r>
              <w:rPr>
                <w:sz w:val="24"/>
                <w:szCs w:val="24"/>
              </w:rPr>
              <w:lastRenderedPageBreak/>
              <w:t>Lisa Anne Hurt-Forsythe</w:t>
            </w:r>
          </w:p>
          <w:p w14:paraId="123A4DE4" w14:textId="77777777" w:rsidR="00985B32" w:rsidRDefault="00985B32" w:rsidP="00985B32">
            <w:pPr>
              <w:rPr>
                <w:sz w:val="24"/>
                <w:szCs w:val="24"/>
              </w:rPr>
            </w:pPr>
            <w:r>
              <w:rPr>
                <w:sz w:val="24"/>
                <w:szCs w:val="24"/>
              </w:rPr>
              <w:t>Vice President, Government Affairs</w:t>
            </w:r>
          </w:p>
          <w:p w14:paraId="61CAE218" w14:textId="77777777" w:rsidR="00985B32" w:rsidRDefault="00985B32" w:rsidP="00985B32">
            <w:pPr>
              <w:rPr>
                <w:sz w:val="24"/>
                <w:szCs w:val="24"/>
              </w:rPr>
            </w:pPr>
            <w:r>
              <w:rPr>
                <w:sz w:val="24"/>
                <w:szCs w:val="24"/>
              </w:rPr>
              <w:lastRenderedPageBreak/>
              <w:t>American Association of Payers Administrators and Networks (AAPAN)</w:t>
            </w:r>
          </w:p>
          <w:p w14:paraId="3F508A63" w14:textId="77777777" w:rsidR="00985B32" w:rsidRDefault="00985B32" w:rsidP="00985B32">
            <w:pPr>
              <w:rPr>
                <w:sz w:val="24"/>
                <w:szCs w:val="24"/>
              </w:rPr>
            </w:pPr>
            <w:r>
              <w:rPr>
                <w:sz w:val="24"/>
                <w:szCs w:val="24"/>
              </w:rPr>
              <w:t>October 17, 2025</w:t>
            </w:r>
          </w:p>
          <w:p w14:paraId="093618A0" w14:textId="0FD9BF60" w:rsidR="00985B32" w:rsidRDefault="00985B32" w:rsidP="00985B32">
            <w:pPr>
              <w:rPr>
                <w:sz w:val="24"/>
                <w:szCs w:val="24"/>
              </w:rPr>
            </w:pPr>
            <w:r>
              <w:rPr>
                <w:sz w:val="24"/>
                <w:szCs w:val="24"/>
              </w:rPr>
              <w:t>Written Comment</w:t>
            </w:r>
          </w:p>
        </w:tc>
        <w:tc>
          <w:tcPr>
            <w:tcW w:w="2903" w:type="dxa"/>
          </w:tcPr>
          <w:p w14:paraId="7B5B684B" w14:textId="0D2DFB15" w:rsidR="00985B32" w:rsidRDefault="00985B32" w:rsidP="00985B32">
            <w:pPr>
              <w:rPr>
                <w:sz w:val="24"/>
                <w:szCs w:val="24"/>
              </w:rPr>
            </w:pPr>
            <w:r>
              <w:rPr>
                <w:sz w:val="24"/>
                <w:szCs w:val="24"/>
              </w:rPr>
              <w:lastRenderedPageBreak/>
              <w:t xml:space="preserve">Only comments specific to the changes made during </w:t>
            </w:r>
            <w:r>
              <w:rPr>
                <w:sz w:val="24"/>
                <w:szCs w:val="24"/>
              </w:rPr>
              <w:lastRenderedPageBreak/>
              <w:t>the 3</w:t>
            </w:r>
            <w:r w:rsidRPr="006B5C7A">
              <w:rPr>
                <w:sz w:val="24"/>
                <w:szCs w:val="24"/>
                <w:vertAlign w:val="superscript"/>
              </w:rPr>
              <w:t>rd</w:t>
            </w:r>
            <w:r>
              <w:rPr>
                <w:sz w:val="24"/>
                <w:szCs w:val="24"/>
              </w:rPr>
              <w:t xml:space="preserve"> 15-day comment period will be considered.</w:t>
            </w:r>
          </w:p>
        </w:tc>
        <w:tc>
          <w:tcPr>
            <w:tcW w:w="2325" w:type="dxa"/>
          </w:tcPr>
          <w:p w14:paraId="7CBD11F5" w14:textId="6B0474E1" w:rsidR="00985B32" w:rsidRDefault="00985B32" w:rsidP="00985B32">
            <w:pPr>
              <w:rPr>
                <w:sz w:val="24"/>
                <w:szCs w:val="24"/>
              </w:rPr>
            </w:pPr>
            <w:r>
              <w:rPr>
                <w:sz w:val="24"/>
                <w:szCs w:val="24"/>
              </w:rPr>
              <w:lastRenderedPageBreak/>
              <w:t>None taken.</w:t>
            </w:r>
          </w:p>
        </w:tc>
      </w:tr>
      <w:tr w:rsidR="00985B32" w:rsidRPr="00D9316E" w14:paraId="6D46C15F" w14:textId="77777777" w:rsidTr="00296934">
        <w:trPr>
          <w:trHeight w:val="100"/>
        </w:trPr>
        <w:tc>
          <w:tcPr>
            <w:tcW w:w="2088" w:type="dxa"/>
          </w:tcPr>
          <w:p w14:paraId="4AB2C91C" w14:textId="431C41E5" w:rsidR="00985B32" w:rsidRDefault="00985B32" w:rsidP="00985B32">
            <w:pPr>
              <w:rPr>
                <w:b/>
                <w:bCs/>
                <w:sz w:val="24"/>
                <w:szCs w:val="24"/>
              </w:rPr>
            </w:pPr>
            <w:r>
              <w:rPr>
                <w:b/>
                <w:bCs/>
                <w:sz w:val="24"/>
                <w:szCs w:val="24"/>
              </w:rPr>
              <w:t>9792.7(d)</w:t>
            </w:r>
          </w:p>
        </w:tc>
        <w:tc>
          <w:tcPr>
            <w:tcW w:w="3960" w:type="dxa"/>
          </w:tcPr>
          <w:p w14:paraId="47DA20E5" w14:textId="2A7FD6B8" w:rsidR="00985B32" w:rsidRDefault="00985B32" w:rsidP="00985B32">
            <w:pPr>
              <w:rPr>
                <w:sz w:val="24"/>
                <w:szCs w:val="24"/>
              </w:rPr>
            </w:pPr>
            <w:proofErr w:type="gramStart"/>
            <w:r>
              <w:rPr>
                <w:sz w:val="24"/>
                <w:szCs w:val="24"/>
              </w:rPr>
              <w:t>Commenter</w:t>
            </w:r>
            <w:proofErr w:type="gramEnd"/>
            <w:r>
              <w:rPr>
                <w:sz w:val="24"/>
                <w:szCs w:val="24"/>
              </w:rPr>
              <w:t xml:space="preserve"> notes that no changes to this subsection </w:t>
            </w:r>
            <w:r w:rsidRPr="00A348D5">
              <w:rPr>
                <w:sz w:val="24"/>
                <w:szCs w:val="24"/>
              </w:rPr>
              <w:t>are included in this proposed draft</w:t>
            </w:r>
            <w:r>
              <w:rPr>
                <w:sz w:val="24"/>
                <w:szCs w:val="24"/>
              </w:rPr>
              <w:t>. Commenter</w:t>
            </w:r>
            <w:r w:rsidRPr="00A348D5">
              <w:rPr>
                <w:sz w:val="24"/>
                <w:szCs w:val="24"/>
              </w:rPr>
              <w:t xml:space="preserve"> reiterate</w:t>
            </w:r>
            <w:r>
              <w:rPr>
                <w:sz w:val="24"/>
                <w:szCs w:val="24"/>
              </w:rPr>
              <w:t>s</w:t>
            </w:r>
            <w:r w:rsidRPr="00A348D5">
              <w:rPr>
                <w:sz w:val="24"/>
                <w:szCs w:val="24"/>
              </w:rPr>
              <w:t xml:space="preserve"> </w:t>
            </w:r>
            <w:r>
              <w:rPr>
                <w:sz w:val="24"/>
                <w:szCs w:val="24"/>
              </w:rPr>
              <w:t>her</w:t>
            </w:r>
            <w:r w:rsidRPr="00A348D5">
              <w:rPr>
                <w:sz w:val="24"/>
                <w:szCs w:val="24"/>
              </w:rPr>
              <w:t xml:space="preserve"> previous feedback </w:t>
            </w:r>
            <w:r>
              <w:rPr>
                <w:sz w:val="24"/>
                <w:szCs w:val="24"/>
              </w:rPr>
              <w:t>wherein she</w:t>
            </w:r>
            <w:r w:rsidRPr="00A348D5">
              <w:rPr>
                <w:sz w:val="24"/>
                <w:szCs w:val="24"/>
              </w:rPr>
              <w:t xml:space="preserve"> question</w:t>
            </w:r>
            <w:r>
              <w:rPr>
                <w:sz w:val="24"/>
                <w:szCs w:val="24"/>
              </w:rPr>
              <w:t>s</w:t>
            </w:r>
            <w:r w:rsidRPr="00A348D5">
              <w:rPr>
                <w:sz w:val="24"/>
                <w:szCs w:val="24"/>
              </w:rPr>
              <w:t xml:space="preserve"> what the scope of “additional documentation” could entail, and reques</w:t>
            </w:r>
            <w:r>
              <w:rPr>
                <w:sz w:val="24"/>
                <w:szCs w:val="24"/>
              </w:rPr>
              <w:t>ts</w:t>
            </w:r>
            <w:r w:rsidRPr="00A348D5">
              <w:rPr>
                <w:sz w:val="24"/>
                <w:szCs w:val="24"/>
              </w:rPr>
              <w:t xml:space="preserve"> rewording of this section in accordance with our comments dated March 14, 2025.</w:t>
            </w:r>
            <w:r>
              <w:rPr>
                <w:sz w:val="24"/>
                <w:szCs w:val="24"/>
              </w:rPr>
              <w:t xml:space="preserve"> </w:t>
            </w:r>
          </w:p>
        </w:tc>
        <w:tc>
          <w:tcPr>
            <w:tcW w:w="2677" w:type="dxa"/>
          </w:tcPr>
          <w:p w14:paraId="05F12F01" w14:textId="77777777" w:rsidR="00985B32" w:rsidRDefault="00985B32" w:rsidP="00985B32">
            <w:pPr>
              <w:rPr>
                <w:sz w:val="24"/>
                <w:szCs w:val="24"/>
              </w:rPr>
            </w:pPr>
            <w:r>
              <w:rPr>
                <w:sz w:val="24"/>
                <w:szCs w:val="24"/>
              </w:rPr>
              <w:t>Lisa Anne Hurt-Forsythe</w:t>
            </w:r>
          </w:p>
          <w:p w14:paraId="10A4E773" w14:textId="77777777" w:rsidR="00985B32" w:rsidRDefault="00985B32" w:rsidP="00985B32">
            <w:pPr>
              <w:rPr>
                <w:sz w:val="24"/>
                <w:szCs w:val="24"/>
              </w:rPr>
            </w:pPr>
            <w:r>
              <w:rPr>
                <w:sz w:val="24"/>
                <w:szCs w:val="24"/>
              </w:rPr>
              <w:t>Vice President, Government Affairs</w:t>
            </w:r>
          </w:p>
          <w:p w14:paraId="214FCF17" w14:textId="77777777" w:rsidR="00985B32" w:rsidRDefault="00985B32" w:rsidP="00985B32">
            <w:pPr>
              <w:rPr>
                <w:sz w:val="24"/>
                <w:szCs w:val="24"/>
              </w:rPr>
            </w:pPr>
            <w:r>
              <w:rPr>
                <w:sz w:val="24"/>
                <w:szCs w:val="24"/>
              </w:rPr>
              <w:t>American Association of Payers Administrators and Networks (AAPAN)</w:t>
            </w:r>
          </w:p>
          <w:p w14:paraId="0DC8748F" w14:textId="77777777" w:rsidR="00985B32" w:rsidRDefault="00985B32" w:rsidP="00985B32">
            <w:pPr>
              <w:rPr>
                <w:sz w:val="24"/>
                <w:szCs w:val="24"/>
              </w:rPr>
            </w:pPr>
            <w:r>
              <w:rPr>
                <w:sz w:val="24"/>
                <w:szCs w:val="24"/>
              </w:rPr>
              <w:t>October 17, 2025</w:t>
            </w:r>
          </w:p>
          <w:p w14:paraId="162CD659" w14:textId="5E2C4533" w:rsidR="00985B32" w:rsidRDefault="00985B32" w:rsidP="00985B32">
            <w:pPr>
              <w:rPr>
                <w:sz w:val="24"/>
                <w:szCs w:val="24"/>
              </w:rPr>
            </w:pPr>
            <w:r>
              <w:rPr>
                <w:sz w:val="24"/>
                <w:szCs w:val="24"/>
              </w:rPr>
              <w:t>Written Comment</w:t>
            </w:r>
          </w:p>
        </w:tc>
        <w:tc>
          <w:tcPr>
            <w:tcW w:w="2903" w:type="dxa"/>
          </w:tcPr>
          <w:p w14:paraId="5127D00D" w14:textId="44B155DD" w:rsidR="00985B32" w:rsidRDefault="00985B32" w:rsidP="00985B3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7F6553A4" w14:textId="0F6C9AEC" w:rsidR="00985B32" w:rsidRDefault="00985B32" w:rsidP="00985B32">
            <w:pPr>
              <w:rPr>
                <w:sz w:val="24"/>
                <w:szCs w:val="24"/>
              </w:rPr>
            </w:pPr>
            <w:r>
              <w:rPr>
                <w:sz w:val="24"/>
                <w:szCs w:val="24"/>
              </w:rPr>
              <w:t>None taken.</w:t>
            </w:r>
          </w:p>
        </w:tc>
      </w:tr>
      <w:tr w:rsidR="00985B32" w:rsidRPr="00D9316E" w14:paraId="580F89F0" w14:textId="77777777" w:rsidTr="00296934">
        <w:trPr>
          <w:trHeight w:val="100"/>
        </w:trPr>
        <w:tc>
          <w:tcPr>
            <w:tcW w:w="2088" w:type="dxa"/>
          </w:tcPr>
          <w:p w14:paraId="578EEDA5" w14:textId="164E2907" w:rsidR="00985B32" w:rsidRDefault="00985B32" w:rsidP="00985B32">
            <w:pPr>
              <w:rPr>
                <w:b/>
                <w:bCs/>
                <w:sz w:val="24"/>
                <w:szCs w:val="24"/>
              </w:rPr>
            </w:pPr>
            <w:r>
              <w:rPr>
                <w:b/>
                <w:bCs/>
                <w:sz w:val="24"/>
                <w:szCs w:val="24"/>
              </w:rPr>
              <w:t>9792.7(h)(1)(D)</w:t>
            </w:r>
          </w:p>
        </w:tc>
        <w:tc>
          <w:tcPr>
            <w:tcW w:w="3960" w:type="dxa"/>
          </w:tcPr>
          <w:p w14:paraId="213FC31C" w14:textId="2E0E8263" w:rsidR="00985B32" w:rsidRDefault="00985B32" w:rsidP="00985B32">
            <w:pPr>
              <w:rPr>
                <w:sz w:val="24"/>
                <w:szCs w:val="24"/>
              </w:rPr>
            </w:pPr>
            <w:r>
              <w:rPr>
                <w:sz w:val="24"/>
                <w:szCs w:val="24"/>
              </w:rPr>
              <w:t xml:space="preserve">Commenter notes that this subsection </w:t>
            </w:r>
            <w:r w:rsidRPr="00E029EB">
              <w:rPr>
                <w:sz w:val="24"/>
                <w:szCs w:val="24"/>
              </w:rPr>
              <w:t xml:space="preserve">still does not specify if the “two or more” requests referenced in the section are tied to same incident and timeframe, or if they can refer to two completely different incidents. </w:t>
            </w:r>
            <w:r>
              <w:rPr>
                <w:sz w:val="24"/>
                <w:szCs w:val="24"/>
              </w:rPr>
              <w:t>Commenter opines</w:t>
            </w:r>
            <w:r w:rsidRPr="00E029EB">
              <w:rPr>
                <w:sz w:val="24"/>
                <w:szCs w:val="24"/>
              </w:rPr>
              <w:t xml:space="preserve"> that the rules should be clarified to indicate that punitive action is only appropriate for multiple failings tied to the same incident.</w:t>
            </w:r>
          </w:p>
        </w:tc>
        <w:tc>
          <w:tcPr>
            <w:tcW w:w="2677" w:type="dxa"/>
          </w:tcPr>
          <w:p w14:paraId="074F7B95" w14:textId="77777777" w:rsidR="00985B32" w:rsidRDefault="00985B32" w:rsidP="00985B32">
            <w:pPr>
              <w:rPr>
                <w:sz w:val="24"/>
                <w:szCs w:val="24"/>
              </w:rPr>
            </w:pPr>
            <w:r>
              <w:rPr>
                <w:sz w:val="24"/>
                <w:szCs w:val="24"/>
              </w:rPr>
              <w:t>Lisa Anne Hurt-Forsythe</w:t>
            </w:r>
          </w:p>
          <w:p w14:paraId="0F44B496" w14:textId="77777777" w:rsidR="00985B32" w:rsidRDefault="00985B32" w:rsidP="00985B32">
            <w:pPr>
              <w:rPr>
                <w:sz w:val="24"/>
                <w:szCs w:val="24"/>
              </w:rPr>
            </w:pPr>
            <w:r>
              <w:rPr>
                <w:sz w:val="24"/>
                <w:szCs w:val="24"/>
              </w:rPr>
              <w:t>Vice President, Government Affairs</w:t>
            </w:r>
          </w:p>
          <w:p w14:paraId="59D08D79" w14:textId="77777777" w:rsidR="00985B32" w:rsidRDefault="00985B32" w:rsidP="00985B32">
            <w:pPr>
              <w:rPr>
                <w:sz w:val="24"/>
                <w:szCs w:val="24"/>
              </w:rPr>
            </w:pPr>
            <w:r>
              <w:rPr>
                <w:sz w:val="24"/>
                <w:szCs w:val="24"/>
              </w:rPr>
              <w:t>American Association of Payers Administrators and Networks (AAPAN)</w:t>
            </w:r>
          </w:p>
          <w:p w14:paraId="30D03087" w14:textId="77777777" w:rsidR="00985B32" w:rsidRDefault="00985B32" w:rsidP="00985B32">
            <w:pPr>
              <w:rPr>
                <w:sz w:val="24"/>
                <w:szCs w:val="24"/>
              </w:rPr>
            </w:pPr>
            <w:r>
              <w:rPr>
                <w:sz w:val="24"/>
                <w:szCs w:val="24"/>
              </w:rPr>
              <w:t>October 17, 2025</w:t>
            </w:r>
          </w:p>
          <w:p w14:paraId="262CDFCA" w14:textId="3DE26F27" w:rsidR="00985B32" w:rsidRDefault="00985B32" w:rsidP="00985B32">
            <w:pPr>
              <w:rPr>
                <w:sz w:val="24"/>
                <w:szCs w:val="24"/>
              </w:rPr>
            </w:pPr>
            <w:r>
              <w:rPr>
                <w:sz w:val="24"/>
                <w:szCs w:val="24"/>
              </w:rPr>
              <w:t>Written Comment</w:t>
            </w:r>
          </w:p>
        </w:tc>
        <w:tc>
          <w:tcPr>
            <w:tcW w:w="2903" w:type="dxa"/>
          </w:tcPr>
          <w:p w14:paraId="22922153" w14:textId="6926DDE1" w:rsidR="00985B32" w:rsidRDefault="00985B32" w:rsidP="00985B3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5B1537EE" w14:textId="140706F1" w:rsidR="00985B32" w:rsidRDefault="00985B32" w:rsidP="00985B32">
            <w:pPr>
              <w:rPr>
                <w:sz w:val="24"/>
                <w:szCs w:val="24"/>
              </w:rPr>
            </w:pPr>
            <w:r>
              <w:rPr>
                <w:sz w:val="24"/>
                <w:szCs w:val="24"/>
              </w:rPr>
              <w:t>None taken.</w:t>
            </w:r>
          </w:p>
        </w:tc>
      </w:tr>
      <w:tr w:rsidR="00985B32" w:rsidRPr="00D9316E" w14:paraId="727F0F71" w14:textId="77777777" w:rsidTr="00296934">
        <w:trPr>
          <w:trHeight w:val="100"/>
        </w:trPr>
        <w:tc>
          <w:tcPr>
            <w:tcW w:w="2088" w:type="dxa"/>
          </w:tcPr>
          <w:p w14:paraId="2F5EBAEC" w14:textId="6229DD67" w:rsidR="00985B32" w:rsidRDefault="00985B32" w:rsidP="00985B32">
            <w:pPr>
              <w:rPr>
                <w:b/>
                <w:bCs/>
                <w:sz w:val="24"/>
                <w:szCs w:val="24"/>
              </w:rPr>
            </w:pPr>
            <w:r>
              <w:rPr>
                <w:b/>
                <w:bCs/>
                <w:sz w:val="24"/>
                <w:szCs w:val="24"/>
              </w:rPr>
              <w:lastRenderedPageBreak/>
              <w:t>9792.7(h)(3)(A)</w:t>
            </w:r>
          </w:p>
        </w:tc>
        <w:tc>
          <w:tcPr>
            <w:tcW w:w="3960" w:type="dxa"/>
          </w:tcPr>
          <w:p w14:paraId="6035ADB3" w14:textId="49E77AEE" w:rsidR="00985B32" w:rsidRDefault="00985B32" w:rsidP="00985B32">
            <w:pPr>
              <w:rPr>
                <w:sz w:val="24"/>
                <w:szCs w:val="24"/>
              </w:rPr>
            </w:pPr>
            <w:r>
              <w:rPr>
                <w:sz w:val="24"/>
                <w:szCs w:val="24"/>
              </w:rPr>
              <w:t xml:space="preserve">Commenter notes that is section has not been modified.  Commenter states that it is </w:t>
            </w:r>
            <w:r w:rsidRPr="00E029EB">
              <w:rPr>
                <w:sz w:val="24"/>
                <w:szCs w:val="24"/>
              </w:rPr>
              <w:t xml:space="preserve">not clear from the proposed rules what types of violations would be issued in each of the two respective categories, or if the “Findings and Notice of Action” would always be issued AFTER a “Notice of Required Update”. </w:t>
            </w:r>
            <w:r>
              <w:rPr>
                <w:sz w:val="24"/>
                <w:szCs w:val="24"/>
              </w:rPr>
              <w:t xml:space="preserve">Commenter opines </w:t>
            </w:r>
            <w:r w:rsidRPr="00E029EB">
              <w:rPr>
                <w:sz w:val="24"/>
                <w:szCs w:val="24"/>
              </w:rPr>
              <w:t>that the rules should be clarified accordingly.</w:t>
            </w:r>
          </w:p>
        </w:tc>
        <w:tc>
          <w:tcPr>
            <w:tcW w:w="2677" w:type="dxa"/>
          </w:tcPr>
          <w:p w14:paraId="7A0FED9A" w14:textId="77777777" w:rsidR="00985B32" w:rsidRDefault="00985B32" w:rsidP="00985B32">
            <w:pPr>
              <w:rPr>
                <w:sz w:val="24"/>
                <w:szCs w:val="24"/>
              </w:rPr>
            </w:pPr>
            <w:r>
              <w:rPr>
                <w:sz w:val="24"/>
                <w:szCs w:val="24"/>
              </w:rPr>
              <w:t>Lisa Anne Hurt-Forsythe</w:t>
            </w:r>
          </w:p>
          <w:p w14:paraId="501B17DE" w14:textId="77777777" w:rsidR="00985B32" w:rsidRDefault="00985B32" w:rsidP="00985B32">
            <w:pPr>
              <w:rPr>
                <w:sz w:val="24"/>
                <w:szCs w:val="24"/>
              </w:rPr>
            </w:pPr>
            <w:r>
              <w:rPr>
                <w:sz w:val="24"/>
                <w:szCs w:val="24"/>
              </w:rPr>
              <w:t>Vice President, Government Affairs</w:t>
            </w:r>
          </w:p>
          <w:p w14:paraId="3A6F8148" w14:textId="77777777" w:rsidR="00985B32" w:rsidRDefault="00985B32" w:rsidP="00985B32">
            <w:pPr>
              <w:rPr>
                <w:sz w:val="24"/>
                <w:szCs w:val="24"/>
              </w:rPr>
            </w:pPr>
            <w:r>
              <w:rPr>
                <w:sz w:val="24"/>
                <w:szCs w:val="24"/>
              </w:rPr>
              <w:t>American Association of Payers Administrators and Networks (AAPAN)</w:t>
            </w:r>
          </w:p>
          <w:p w14:paraId="62BF74A1" w14:textId="77777777" w:rsidR="00985B32" w:rsidRDefault="00985B32" w:rsidP="00985B32">
            <w:pPr>
              <w:rPr>
                <w:sz w:val="24"/>
                <w:szCs w:val="24"/>
              </w:rPr>
            </w:pPr>
            <w:r>
              <w:rPr>
                <w:sz w:val="24"/>
                <w:szCs w:val="24"/>
              </w:rPr>
              <w:t>October 17, 2025</w:t>
            </w:r>
          </w:p>
          <w:p w14:paraId="06558E30" w14:textId="65EA3DA5" w:rsidR="00985B32" w:rsidRDefault="00985B32" w:rsidP="00985B32">
            <w:pPr>
              <w:rPr>
                <w:sz w:val="24"/>
                <w:szCs w:val="24"/>
              </w:rPr>
            </w:pPr>
            <w:r>
              <w:rPr>
                <w:sz w:val="24"/>
                <w:szCs w:val="24"/>
              </w:rPr>
              <w:t>Written Comment</w:t>
            </w:r>
          </w:p>
        </w:tc>
        <w:tc>
          <w:tcPr>
            <w:tcW w:w="2903" w:type="dxa"/>
          </w:tcPr>
          <w:p w14:paraId="1B3C78F8" w14:textId="70450E42" w:rsidR="00985B32" w:rsidRDefault="00985B32" w:rsidP="00985B3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79F9780A" w14:textId="7BE7CA96" w:rsidR="00985B32" w:rsidRDefault="00985B32" w:rsidP="00985B32">
            <w:pPr>
              <w:rPr>
                <w:sz w:val="24"/>
                <w:szCs w:val="24"/>
              </w:rPr>
            </w:pPr>
            <w:r>
              <w:rPr>
                <w:sz w:val="24"/>
                <w:szCs w:val="24"/>
              </w:rPr>
              <w:t>None taken.</w:t>
            </w:r>
          </w:p>
        </w:tc>
      </w:tr>
      <w:tr w:rsidR="00985B32" w:rsidRPr="00D9316E" w14:paraId="10AAB961" w14:textId="77777777" w:rsidTr="00296934">
        <w:trPr>
          <w:trHeight w:val="100"/>
        </w:trPr>
        <w:tc>
          <w:tcPr>
            <w:tcW w:w="2088" w:type="dxa"/>
          </w:tcPr>
          <w:p w14:paraId="7DBB451E" w14:textId="0B435EE9" w:rsidR="00985B32" w:rsidRDefault="00985B32" w:rsidP="00985B32">
            <w:pPr>
              <w:rPr>
                <w:b/>
                <w:bCs/>
                <w:sz w:val="24"/>
                <w:szCs w:val="24"/>
              </w:rPr>
            </w:pPr>
            <w:r>
              <w:rPr>
                <w:b/>
                <w:bCs/>
                <w:sz w:val="24"/>
                <w:szCs w:val="24"/>
              </w:rPr>
              <w:t>9792.7(n)</w:t>
            </w:r>
          </w:p>
        </w:tc>
        <w:tc>
          <w:tcPr>
            <w:tcW w:w="3960" w:type="dxa"/>
          </w:tcPr>
          <w:p w14:paraId="145787A3" w14:textId="5D814F5B" w:rsidR="00985B32" w:rsidRDefault="00985B32" w:rsidP="00985B32">
            <w:pPr>
              <w:rPr>
                <w:sz w:val="24"/>
                <w:szCs w:val="24"/>
              </w:rPr>
            </w:pPr>
            <w:r>
              <w:rPr>
                <w:sz w:val="24"/>
                <w:szCs w:val="24"/>
              </w:rPr>
              <w:t xml:space="preserve">Commenter notes the inclusion of this subsection that references the minimum 3-year records retention policy, which is consistent with URAC guidelines for records retention, and supports this addition. </w:t>
            </w:r>
          </w:p>
        </w:tc>
        <w:tc>
          <w:tcPr>
            <w:tcW w:w="2677" w:type="dxa"/>
          </w:tcPr>
          <w:p w14:paraId="0EC1EEC0" w14:textId="77777777" w:rsidR="00985B32" w:rsidRDefault="00985B32" w:rsidP="00985B32">
            <w:pPr>
              <w:rPr>
                <w:sz w:val="24"/>
                <w:szCs w:val="24"/>
              </w:rPr>
            </w:pPr>
            <w:r>
              <w:rPr>
                <w:sz w:val="24"/>
                <w:szCs w:val="24"/>
              </w:rPr>
              <w:t>Lisa Anne Hurt-Forsythe</w:t>
            </w:r>
          </w:p>
          <w:p w14:paraId="40F0F96B" w14:textId="77777777" w:rsidR="00985B32" w:rsidRDefault="00985B32" w:rsidP="00985B32">
            <w:pPr>
              <w:rPr>
                <w:sz w:val="24"/>
                <w:szCs w:val="24"/>
              </w:rPr>
            </w:pPr>
            <w:r>
              <w:rPr>
                <w:sz w:val="24"/>
                <w:szCs w:val="24"/>
              </w:rPr>
              <w:t>Vice President, Government Affairs</w:t>
            </w:r>
          </w:p>
          <w:p w14:paraId="779D4427" w14:textId="77777777" w:rsidR="00985B32" w:rsidRDefault="00985B32" w:rsidP="00985B32">
            <w:pPr>
              <w:rPr>
                <w:sz w:val="24"/>
                <w:szCs w:val="24"/>
              </w:rPr>
            </w:pPr>
            <w:r>
              <w:rPr>
                <w:sz w:val="24"/>
                <w:szCs w:val="24"/>
              </w:rPr>
              <w:t>American Association of Payers Administrators and Networks (AAPAN)</w:t>
            </w:r>
          </w:p>
          <w:p w14:paraId="674C748A" w14:textId="77777777" w:rsidR="00985B32" w:rsidRDefault="00985B32" w:rsidP="00985B32">
            <w:pPr>
              <w:rPr>
                <w:sz w:val="24"/>
                <w:szCs w:val="24"/>
              </w:rPr>
            </w:pPr>
            <w:r>
              <w:rPr>
                <w:sz w:val="24"/>
                <w:szCs w:val="24"/>
              </w:rPr>
              <w:t>October 17, 2025</w:t>
            </w:r>
          </w:p>
          <w:p w14:paraId="7CFB35E1" w14:textId="7B1FD361" w:rsidR="00985B32" w:rsidRDefault="00985B32" w:rsidP="00985B32">
            <w:pPr>
              <w:rPr>
                <w:sz w:val="24"/>
                <w:szCs w:val="24"/>
              </w:rPr>
            </w:pPr>
            <w:r>
              <w:rPr>
                <w:sz w:val="24"/>
                <w:szCs w:val="24"/>
              </w:rPr>
              <w:t>Written Comment</w:t>
            </w:r>
          </w:p>
        </w:tc>
        <w:tc>
          <w:tcPr>
            <w:tcW w:w="2903" w:type="dxa"/>
          </w:tcPr>
          <w:p w14:paraId="4C4EE562" w14:textId="5B79E78D" w:rsidR="00985B32" w:rsidRDefault="00985B32" w:rsidP="00985B32">
            <w:pPr>
              <w:rPr>
                <w:sz w:val="24"/>
                <w:szCs w:val="24"/>
              </w:rPr>
            </w:pPr>
            <w:r>
              <w:rPr>
                <w:sz w:val="24"/>
                <w:szCs w:val="24"/>
              </w:rPr>
              <w:t>Noted.</w:t>
            </w:r>
          </w:p>
        </w:tc>
        <w:tc>
          <w:tcPr>
            <w:tcW w:w="2325" w:type="dxa"/>
          </w:tcPr>
          <w:p w14:paraId="09C2C921" w14:textId="3167F207" w:rsidR="00985B32" w:rsidRDefault="00985B32" w:rsidP="00985B32">
            <w:pPr>
              <w:rPr>
                <w:sz w:val="24"/>
                <w:szCs w:val="24"/>
              </w:rPr>
            </w:pPr>
            <w:r>
              <w:rPr>
                <w:sz w:val="24"/>
                <w:szCs w:val="24"/>
              </w:rPr>
              <w:t>None taken.</w:t>
            </w:r>
          </w:p>
        </w:tc>
      </w:tr>
      <w:tr w:rsidR="00985B32" w:rsidRPr="00D9316E" w14:paraId="7C79D192" w14:textId="77777777" w:rsidTr="00296934">
        <w:trPr>
          <w:trHeight w:val="100"/>
        </w:trPr>
        <w:tc>
          <w:tcPr>
            <w:tcW w:w="2088" w:type="dxa"/>
          </w:tcPr>
          <w:p w14:paraId="272B3ADC" w14:textId="73B0C549" w:rsidR="00985B32" w:rsidRDefault="00985B32" w:rsidP="00985B32">
            <w:pPr>
              <w:rPr>
                <w:b/>
                <w:bCs/>
                <w:sz w:val="24"/>
                <w:szCs w:val="24"/>
              </w:rPr>
            </w:pPr>
            <w:r>
              <w:rPr>
                <w:b/>
                <w:bCs/>
                <w:sz w:val="24"/>
                <w:szCs w:val="24"/>
              </w:rPr>
              <w:t>9792.9.2</w:t>
            </w:r>
          </w:p>
        </w:tc>
        <w:tc>
          <w:tcPr>
            <w:tcW w:w="3960" w:type="dxa"/>
          </w:tcPr>
          <w:p w14:paraId="407DD513" w14:textId="06DFD95E" w:rsidR="00985B32" w:rsidRPr="00E74EBF" w:rsidRDefault="00985B32" w:rsidP="00985B32">
            <w:pPr>
              <w:rPr>
                <w:sz w:val="24"/>
                <w:szCs w:val="24"/>
              </w:rPr>
            </w:pPr>
            <w:r>
              <w:rPr>
                <w:sz w:val="24"/>
                <w:szCs w:val="24"/>
              </w:rPr>
              <w:t>Commenter questions</w:t>
            </w:r>
            <w:r w:rsidRPr="00E74EBF">
              <w:rPr>
                <w:sz w:val="24"/>
                <w:szCs w:val="24"/>
              </w:rPr>
              <w:t xml:space="preserve"> the removal of the “check box” alternative, as well as the removal of the “first-page” requirements for these types of requests in a narrative report. </w:t>
            </w:r>
            <w:proofErr w:type="spellStart"/>
            <w:r>
              <w:rPr>
                <w:sz w:val="24"/>
                <w:szCs w:val="24"/>
              </w:rPr>
              <w:t>Commneter</w:t>
            </w:r>
            <w:proofErr w:type="spellEnd"/>
            <w:r>
              <w:rPr>
                <w:sz w:val="24"/>
                <w:szCs w:val="24"/>
              </w:rPr>
              <w:t xml:space="preserve"> is</w:t>
            </w:r>
            <w:r w:rsidRPr="00E74EBF">
              <w:rPr>
                <w:sz w:val="24"/>
                <w:szCs w:val="24"/>
              </w:rPr>
              <w:t xml:space="preserve"> concerned about a “Material Change in Facts” being contained somewhere within a narrative report that may be overlooked inadvertently.</w:t>
            </w:r>
          </w:p>
        </w:tc>
        <w:tc>
          <w:tcPr>
            <w:tcW w:w="2677" w:type="dxa"/>
          </w:tcPr>
          <w:p w14:paraId="51506D75" w14:textId="77777777" w:rsidR="00985B32" w:rsidRDefault="00985B32" w:rsidP="00985B32">
            <w:pPr>
              <w:rPr>
                <w:sz w:val="24"/>
                <w:szCs w:val="24"/>
              </w:rPr>
            </w:pPr>
            <w:r>
              <w:rPr>
                <w:sz w:val="24"/>
                <w:szCs w:val="24"/>
              </w:rPr>
              <w:t>Lisa Anne Hurt-Forsythe</w:t>
            </w:r>
          </w:p>
          <w:p w14:paraId="15840D8E" w14:textId="77777777" w:rsidR="00985B32" w:rsidRDefault="00985B32" w:rsidP="00985B32">
            <w:pPr>
              <w:rPr>
                <w:sz w:val="24"/>
                <w:szCs w:val="24"/>
              </w:rPr>
            </w:pPr>
            <w:r>
              <w:rPr>
                <w:sz w:val="24"/>
                <w:szCs w:val="24"/>
              </w:rPr>
              <w:t>Vice President, Government Affairs</w:t>
            </w:r>
          </w:p>
          <w:p w14:paraId="0608B138" w14:textId="77777777" w:rsidR="00985B32" w:rsidRDefault="00985B32" w:rsidP="00985B32">
            <w:pPr>
              <w:rPr>
                <w:sz w:val="24"/>
                <w:szCs w:val="24"/>
              </w:rPr>
            </w:pPr>
            <w:r>
              <w:rPr>
                <w:sz w:val="24"/>
                <w:szCs w:val="24"/>
              </w:rPr>
              <w:t>American Association of Payers Administrators and Networks (AAPAN)</w:t>
            </w:r>
          </w:p>
          <w:p w14:paraId="16836067" w14:textId="77777777" w:rsidR="00985B32" w:rsidRDefault="00985B32" w:rsidP="00985B32">
            <w:pPr>
              <w:rPr>
                <w:sz w:val="24"/>
                <w:szCs w:val="24"/>
              </w:rPr>
            </w:pPr>
            <w:r>
              <w:rPr>
                <w:sz w:val="24"/>
                <w:szCs w:val="24"/>
              </w:rPr>
              <w:t>October 17, 2025</w:t>
            </w:r>
          </w:p>
          <w:p w14:paraId="36641ADC" w14:textId="49160597" w:rsidR="00985B32" w:rsidRDefault="00985B32" w:rsidP="00985B32">
            <w:pPr>
              <w:rPr>
                <w:sz w:val="24"/>
                <w:szCs w:val="24"/>
              </w:rPr>
            </w:pPr>
            <w:r>
              <w:rPr>
                <w:sz w:val="24"/>
                <w:szCs w:val="24"/>
              </w:rPr>
              <w:t>Written Comment</w:t>
            </w:r>
          </w:p>
        </w:tc>
        <w:tc>
          <w:tcPr>
            <w:tcW w:w="2903" w:type="dxa"/>
          </w:tcPr>
          <w:p w14:paraId="39674569" w14:textId="4C522305" w:rsidR="00985B32" w:rsidRDefault="00985B32" w:rsidP="00985B3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49DE9EAB" w14:textId="688393A5" w:rsidR="00985B32" w:rsidRDefault="00985B32" w:rsidP="00985B32">
            <w:pPr>
              <w:rPr>
                <w:sz w:val="24"/>
                <w:szCs w:val="24"/>
              </w:rPr>
            </w:pPr>
            <w:r>
              <w:rPr>
                <w:sz w:val="24"/>
                <w:szCs w:val="24"/>
              </w:rPr>
              <w:t>None taken.</w:t>
            </w:r>
          </w:p>
        </w:tc>
      </w:tr>
      <w:tr w:rsidR="00985B32" w:rsidRPr="00D9316E" w14:paraId="4FE75058" w14:textId="77777777" w:rsidTr="00296934">
        <w:trPr>
          <w:trHeight w:val="100"/>
        </w:trPr>
        <w:tc>
          <w:tcPr>
            <w:tcW w:w="2088" w:type="dxa"/>
          </w:tcPr>
          <w:p w14:paraId="7A315859" w14:textId="020C9594" w:rsidR="00985B32" w:rsidRDefault="00985B32" w:rsidP="00985B32">
            <w:pPr>
              <w:rPr>
                <w:b/>
                <w:bCs/>
                <w:sz w:val="24"/>
                <w:szCs w:val="24"/>
              </w:rPr>
            </w:pPr>
            <w:r>
              <w:rPr>
                <w:b/>
                <w:bCs/>
                <w:sz w:val="24"/>
                <w:szCs w:val="24"/>
              </w:rPr>
              <w:lastRenderedPageBreak/>
              <w:t>9792.9.4(a)(4)</w:t>
            </w:r>
          </w:p>
        </w:tc>
        <w:tc>
          <w:tcPr>
            <w:tcW w:w="3960" w:type="dxa"/>
          </w:tcPr>
          <w:p w14:paraId="52174B29" w14:textId="27F44D7F" w:rsidR="00985B32" w:rsidRDefault="00985B32" w:rsidP="00985B32">
            <w:pPr>
              <w:rPr>
                <w:sz w:val="24"/>
                <w:szCs w:val="24"/>
              </w:rPr>
            </w:pPr>
            <w:r>
              <w:rPr>
                <w:sz w:val="24"/>
                <w:szCs w:val="24"/>
              </w:rPr>
              <w:t>Commenter notes that this subsection has</w:t>
            </w:r>
            <w:r w:rsidRPr="00F138AE">
              <w:rPr>
                <w:sz w:val="24"/>
                <w:szCs w:val="24"/>
              </w:rPr>
              <w:t xml:space="preserve"> not been amended in this draft. </w:t>
            </w:r>
            <w:r>
              <w:rPr>
                <w:sz w:val="24"/>
                <w:szCs w:val="24"/>
              </w:rPr>
              <w:t xml:space="preserve">Commenter requests </w:t>
            </w:r>
            <w:r w:rsidRPr="00F138AE">
              <w:rPr>
                <w:sz w:val="24"/>
                <w:szCs w:val="24"/>
              </w:rPr>
              <w:t>clarification as to how the 30-day exemption works in tandem with the existing 7-day restriction on physician-dispensed medications</w:t>
            </w:r>
            <w:r w:rsidRPr="00F138AE">
              <w:rPr>
                <w:i/>
                <w:iCs/>
                <w:sz w:val="24"/>
                <w:szCs w:val="24"/>
              </w:rPr>
              <w:t xml:space="preserve">. </w:t>
            </w:r>
            <w:r w:rsidRPr="00F138AE">
              <w:rPr>
                <w:sz w:val="24"/>
                <w:szCs w:val="24"/>
              </w:rPr>
              <w:t xml:space="preserve">Commenter opines that the proposed rules should be clarified to specifically indicate if the 30-day rule usurps the 7-day restriction on physician dispensing; in effect allowing a 30-day </w:t>
            </w:r>
            <w:proofErr w:type="gramStart"/>
            <w:r w:rsidRPr="00F138AE">
              <w:rPr>
                <w:sz w:val="24"/>
                <w:szCs w:val="24"/>
              </w:rPr>
              <w:t>fill</w:t>
            </w:r>
            <w:proofErr w:type="gramEnd"/>
            <w:r w:rsidRPr="00F138AE">
              <w:rPr>
                <w:sz w:val="24"/>
                <w:szCs w:val="24"/>
              </w:rPr>
              <w:t xml:space="preserve"> via physician dispensing.</w:t>
            </w:r>
          </w:p>
        </w:tc>
        <w:tc>
          <w:tcPr>
            <w:tcW w:w="2677" w:type="dxa"/>
          </w:tcPr>
          <w:p w14:paraId="57F83DCA" w14:textId="77777777" w:rsidR="00985B32" w:rsidRDefault="00985B32" w:rsidP="00985B32">
            <w:pPr>
              <w:rPr>
                <w:sz w:val="24"/>
                <w:szCs w:val="24"/>
              </w:rPr>
            </w:pPr>
            <w:r>
              <w:rPr>
                <w:sz w:val="24"/>
                <w:szCs w:val="24"/>
              </w:rPr>
              <w:t>Lisa Anne Hurt-Forsythe</w:t>
            </w:r>
          </w:p>
          <w:p w14:paraId="69676212" w14:textId="77777777" w:rsidR="00985B32" w:rsidRDefault="00985B32" w:rsidP="00985B32">
            <w:pPr>
              <w:rPr>
                <w:sz w:val="24"/>
                <w:szCs w:val="24"/>
              </w:rPr>
            </w:pPr>
            <w:r>
              <w:rPr>
                <w:sz w:val="24"/>
                <w:szCs w:val="24"/>
              </w:rPr>
              <w:t>Vice President, Government Affairs</w:t>
            </w:r>
          </w:p>
          <w:p w14:paraId="3E2A433A" w14:textId="77777777" w:rsidR="00985B32" w:rsidRDefault="00985B32" w:rsidP="00985B32">
            <w:pPr>
              <w:rPr>
                <w:sz w:val="24"/>
                <w:szCs w:val="24"/>
              </w:rPr>
            </w:pPr>
            <w:r>
              <w:rPr>
                <w:sz w:val="24"/>
                <w:szCs w:val="24"/>
              </w:rPr>
              <w:t>American Association of Payers Administrators and Networks (AAPAN)</w:t>
            </w:r>
          </w:p>
          <w:p w14:paraId="7661D71E" w14:textId="77777777" w:rsidR="00985B32" w:rsidRDefault="00985B32" w:rsidP="00985B32">
            <w:pPr>
              <w:rPr>
                <w:sz w:val="24"/>
                <w:szCs w:val="24"/>
              </w:rPr>
            </w:pPr>
            <w:r>
              <w:rPr>
                <w:sz w:val="24"/>
                <w:szCs w:val="24"/>
              </w:rPr>
              <w:t>October 17, 2025</w:t>
            </w:r>
          </w:p>
          <w:p w14:paraId="62AB5569" w14:textId="22868BF1" w:rsidR="00985B32" w:rsidRDefault="00985B32" w:rsidP="00985B32">
            <w:pPr>
              <w:rPr>
                <w:sz w:val="24"/>
                <w:szCs w:val="24"/>
              </w:rPr>
            </w:pPr>
            <w:r>
              <w:rPr>
                <w:sz w:val="24"/>
                <w:szCs w:val="24"/>
              </w:rPr>
              <w:t>Written Comment</w:t>
            </w:r>
          </w:p>
        </w:tc>
        <w:tc>
          <w:tcPr>
            <w:tcW w:w="2903" w:type="dxa"/>
          </w:tcPr>
          <w:p w14:paraId="61F87E1A" w14:textId="33CEA35F" w:rsidR="00985B32" w:rsidRDefault="00985B32" w:rsidP="00985B3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150A86F0" w14:textId="1562D7D5" w:rsidR="00985B32" w:rsidRDefault="00985B32" w:rsidP="00985B32">
            <w:pPr>
              <w:rPr>
                <w:sz w:val="24"/>
                <w:szCs w:val="24"/>
              </w:rPr>
            </w:pPr>
            <w:r>
              <w:rPr>
                <w:sz w:val="24"/>
                <w:szCs w:val="24"/>
              </w:rPr>
              <w:t>None taken.</w:t>
            </w:r>
          </w:p>
        </w:tc>
      </w:tr>
      <w:tr w:rsidR="00985B32" w:rsidRPr="00D9316E" w14:paraId="33100581" w14:textId="77777777" w:rsidTr="00296934">
        <w:trPr>
          <w:trHeight w:val="100"/>
        </w:trPr>
        <w:tc>
          <w:tcPr>
            <w:tcW w:w="2088" w:type="dxa"/>
          </w:tcPr>
          <w:p w14:paraId="3A923AD3" w14:textId="644F035D" w:rsidR="00985B32" w:rsidRDefault="00985B32" w:rsidP="00985B32">
            <w:pPr>
              <w:rPr>
                <w:b/>
                <w:bCs/>
                <w:sz w:val="24"/>
                <w:szCs w:val="24"/>
              </w:rPr>
            </w:pPr>
            <w:r>
              <w:rPr>
                <w:b/>
                <w:bCs/>
                <w:sz w:val="24"/>
                <w:szCs w:val="24"/>
              </w:rPr>
              <w:t>9792.9.5(c)</w:t>
            </w:r>
          </w:p>
        </w:tc>
        <w:tc>
          <w:tcPr>
            <w:tcW w:w="3960" w:type="dxa"/>
          </w:tcPr>
          <w:p w14:paraId="16E78A0B" w14:textId="08D3AD0F" w:rsidR="00985B32" w:rsidRDefault="00985B32" w:rsidP="00985B32">
            <w:pPr>
              <w:rPr>
                <w:sz w:val="24"/>
                <w:szCs w:val="24"/>
              </w:rPr>
            </w:pPr>
            <w:r>
              <w:rPr>
                <w:sz w:val="24"/>
                <w:szCs w:val="24"/>
              </w:rPr>
              <w:t xml:space="preserve">Commenter notes that this subsection has </w:t>
            </w:r>
            <w:r w:rsidRPr="00F138AE">
              <w:rPr>
                <w:sz w:val="24"/>
                <w:szCs w:val="24"/>
              </w:rPr>
              <w:t>not been changed in this draft</w:t>
            </w:r>
            <w:r>
              <w:rPr>
                <w:sz w:val="24"/>
                <w:szCs w:val="24"/>
              </w:rPr>
              <w:t>. Commenter requests that the</w:t>
            </w:r>
            <w:r w:rsidRPr="00F138AE">
              <w:rPr>
                <w:sz w:val="24"/>
                <w:szCs w:val="24"/>
              </w:rPr>
              <w:t xml:space="preserve"> rules be clarified to eliminate the references to “hours” and instead utilize consistent references to “business days”.</w:t>
            </w:r>
          </w:p>
        </w:tc>
        <w:tc>
          <w:tcPr>
            <w:tcW w:w="2677" w:type="dxa"/>
          </w:tcPr>
          <w:p w14:paraId="6E1B4394" w14:textId="77777777" w:rsidR="00985B32" w:rsidRDefault="00985B32" w:rsidP="00985B32">
            <w:pPr>
              <w:rPr>
                <w:sz w:val="24"/>
                <w:szCs w:val="24"/>
              </w:rPr>
            </w:pPr>
            <w:r>
              <w:rPr>
                <w:sz w:val="24"/>
                <w:szCs w:val="24"/>
              </w:rPr>
              <w:t>Lisa Anne Hurt-Forsythe</w:t>
            </w:r>
          </w:p>
          <w:p w14:paraId="26FC6892" w14:textId="77777777" w:rsidR="00985B32" w:rsidRDefault="00985B32" w:rsidP="00985B32">
            <w:pPr>
              <w:rPr>
                <w:sz w:val="24"/>
                <w:szCs w:val="24"/>
              </w:rPr>
            </w:pPr>
            <w:r>
              <w:rPr>
                <w:sz w:val="24"/>
                <w:szCs w:val="24"/>
              </w:rPr>
              <w:t>Vice President, Government Affairs</w:t>
            </w:r>
          </w:p>
          <w:p w14:paraId="3C4480C8" w14:textId="77777777" w:rsidR="00985B32" w:rsidRDefault="00985B32" w:rsidP="00985B32">
            <w:pPr>
              <w:rPr>
                <w:sz w:val="24"/>
                <w:szCs w:val="24"/>
              </w:rPr>
            </w:pPr>
            <w:r>
              <w:rPr>
                <w:sz w:val="24"/>
                <w:szCs w:val="24"/>
              </w:rPr>
              <w:t>American Association of Payers Administrators and Networks (AAPAN)</w:t>
            </w:r>
          </w:p>
          <w:p w14:paraId="2B0D4708" w14:textId="77777777" w:rsidR="00985B32" w:rsidRDefault="00985B32" w:rsidP="00985B32">
            <w:pPr>
              <w:rPr>
                <w:sz w:val="24"/>
                <w:szCs w:val="24"/>
              </w:rPr>
            </w:pPr>
            <w:r>
              <w:rPr>
                <w:sz w:val="24"/>
                <w:szCs w:val="24"/>
              </w:rPr>
              <w:t>October 17, 2025</w:t>
            </w:r>
          </w:p>
          <w:p w14:paraId="4BA79639" w14:textId="376AD799" w:rsidR="00985B32" w:rsidRDefault="00985B32" w:rsidP="00985B32">
            <w:pPr>
              <w:rPr>
                <w:sz w:val="24"/>
                <w:szCs w:val="24"/>
              </w:rPr>
            </w:pPr>
            <w:r>
              <w:rPr>
                <w:sz w:val="24"/>
                <w:szCs w:val="24"/>
              </w:rPr>
              <w:t>Written Comment</w:t>
            </w:r>
          </w:p>
        </w:tc>
        <w:tc>
          <w:tcPr>
            <w:tcW w:w="2903" w:type="dxa"/>
          </w:tcPr>
          <w:p w14:paraId="773AD475" w14:textId="7402FD8D" w:rsidR="00985B32" w:rsidRDefault="00985B32" w:rsidP="00985B3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26F57ED9" w14:textId="4ACB3824" w:rsidR="00985B32" w:rsidRDefault="00985B32" w:rsidP="00985B32">
            <w:pPr>
              <w:rPr>
                <w:sz w:val="24"/>
                <w:szCs w:val="24"/>
              </w:rPr>
            </w:pPr>
            <w:r>
              <w:rPr>
                <w:sz w:val="24"/>
                <w:szCs w:val="24"/>
              </w:rPr>
              <w:t>None taken.</w:t>
            </w:r>
          </w:p>
        </w:tc>
      </w:tr>
      <w:tr w:rsidR="00985B32" w:rsidRPr="00D9316E" w14:paraId="25861C53" w14:textId="77777777" w:rsidTr="00296934">
        <w:trPr>
          <w:trHeight w:val="100"/>
        </w:trPr>
        <w:tc>
          <w:tcPr>
            <w:tcW w:w="2088" w:type="dxa"/>
          </w:tcPr>
          <w:p w14:paraId="389EC997" w14:textId="63842175" w:rsidR="00985B32" w:rsidRDefault="00985B32" w:rsidP="00985B32">
            <w:pPr>
              <w:rPr>
                <w:b/>
                <w:bCs/>
                <w:sz w:val="24"/>
                <w:szCs w:val="24"/>
              </w:rPr>
            </w:pPr>
            <w:r>
              <w:rPr>
                <w:b/>
                <w:bCs/>
                <w:sz w:val="24"/>
                <w:szCs w:val="24"/>
              </w:rPr>
              <w:t>9792.9.6(d)(2)</w:t>
            </w:r>
          </w:p>
        </w:tc>
        <w:tc>
          <w:tcPr>
            <w:tcW w:w="3960" w:type="dxa"/>
          </w:tcPr>
          <w:p w14:paraId="0C231AE4" w14:textId="77777777" w:rsidR="00985B32" w:rsidRDefault="00985B32" w:rsidP="00985B32">
            <w:pPr>
              <w:rPr>
                <w:sz w:val="24"/>
                <w:szCs w:val="24"/>
              </w:rPr>
            </w:pPr>
            <w:r>
              <w:rPr>
                <w:sz w:val="24"/>
                <w:szCs w:val="24"/>
              </w:rPr>
              <w:t xml:space="preserve">Commenter notes that no change was made to this subsection </w:t>
            </w:r>
            <w:r w:rsidRPr="00F138AE">
              <w:rPr>
                <w:sz w:val="24"/>
                <w:szCs w:val="24"/>
              </w:rPr>
              <w:t xml:space="preserve">requiring review of “expedited” RFA’s “within 72 hours”. To prevent abuses of this section, </w:t>
            </w:r>
            <w:r>
              <w:rPr>
                <w:sz w:val="24"/>
                <w:szCs w:val="24"/>
              </w:rPr>
              <w:t>commenter recommends</w:t>
            </w:r>
            <w:r w:rsidRPr="00F138AE">
              <w:rPr>
                <w:sz w:val="24"/>
                <w:szCs w:val="24"/>
              </w:rPr>
              <w:t xml:space="preserve"> that the rules be amended to adopt URAC’s criteria for what type of requests warrant an “Expedited” </w:t>
            </w:r>
            <w:r w:rsidRPr="00F138AE">
              <w:rPr>
                <w:sz w:val="24"/>
                <w:szCs w:val="24"/>
              </w:rPr>
              <w:lastRenderedPageBreak/>
              <w:t>review. In pertinent part, the URAC rules mandate that an abbreviated UR approval timeframe is appropriate for:</w:t>
            </w:r>
          </w:p>
          <w:p w14:paraId="74EC135A" w14:textId="18F1B7C1" w:rsidR="00985B32" w:rsidRPr="00F138AE" w:rsidRDefault="00985B32" w:rsidP="00985B32">
            <w:pPr>
              <w:rPr>
                <w:sz w:val="24"/>
                <w:szCs w:val="24"/>
              </w:rPr>
            </w:pPr>
            <w:r w:rsidRPr="00F138AE">
              <w:rPr>
                <w:sz w:val="24"/>
                <w:szCs w:val="24"/>
              </w:rPr>
              <w:t xml:space="preserve"> </w:t>
            </w:r>
          </w:p>
          <w:p w14:paraId="3EA8773A" w14:textId="1FAF4840" w:rsidR="00985B32" w:rsidRDefault="00985B32" w:rsidP="00985B32">
            <w:pPr>
              <w:rPr>
                <w:sz w:val="24"/>
                <w:szCs w:val="24"/>
              </w:rPr>
            </w:pPr>
            <w:r w:rsidRPr="00F138AE">
              <w:rPr>
                <w:sz w:val="24"/>
                <w:szCs w:val="24"/>
              </w:rPr>
              <w:t>“Any request for a utilization management determination with respect to which the application of the time periods for making non-urgent determinations (a) could seriously jeopardize the life or health of the injured employee to regain maximum function, or (b) in the opinion of a physician with knowledge of the injured employee’s medical condition, would subject the injured employee to severe pain that cannot be adequately managed with the care or treatment that is the subject of the case.”</w:t>
            </w:r>
          </w:p>
        </w:tc>
        <w:tc>
          <w:tcPr>
            <w:tcW w:w="2677" w:type="dxa"/>
          </w:tcPr>
          <w:p w14:paraId="4AE3067F" w14:textId="77777777" w:rsidR="00985B32" w:rsidRDefault="00985B32" w:rsidP="00985B32">
            <w:pPr>
              <w:rPr>
                <w:sz w:val="24"/>
                <w:szCs w:val="24"/>
              </w:rPr>
            </w:pPr>
            <w:r>
              <w:rPr>
                <w:sz w:val="24"/>
                <w:szCs w:val="24"/>
              </w:rPr>
              <w:lastRenderedPageBreak/>
              <w:t>Lisa Anne Hurt-Forsythe</w:t>
            </w:r>
          </w:p>
          <w:p w14:paraId="027D0989" w14:textId="77777777" w:rsidR="00985B32" w:rsidRDefault="00985B32" w:rsidP="00985B32">
            <w:pPr>
              <w:rPr>
                <w:sz w:val="24"/>
                <w:szCs w:val="24"/>
              </w:rPr>
            </w:pPr>
            <w:r>
              <w:rPr>
                <w:sz w:val="24"/>
                <w:szCs w:val="24"/>
              </w:rPr>
              <w:t>Vice President, Government Affairs</w:t>
            </w:r>
          </w:p>
          <w:p w14:paraId="11E3869E" w14:textId="77777777" w:rsidR="00985B32" w:rsidRDefault="00985B32" w:rsidP="00985B32">
            <w:pPr>
              <w:rPr>
                <w:sz w:val="24"/>
                <w:szCs w:val="24"/>
              </w:rPr>
            </w:pPr>
            <w:r>
              <w:rPr>
                <w:sz w:val="24"/>
                <w:szCs w:val="24"/>
              </w:rPr>
              <w:t>American Association of Payers Administrators and Networks (AAPAN)</w:t>
            </w:r>
          </w:p>
          <w:p w14:paraId="60B01791" w14:textId="77777777" w:rsidR="00985B32" w:rsidRDefault="00985B32" w:rsidP="00985B32">
            <w:pPr>
              <w:rPr>
                <w:sz w:val="24"/>
                <w:szCs w:val="24"/>
              </w:rPr>
            </w:pPr>
            <w:r>
              <w:rPr>
                <w:sz w:val="24"/>
                <w:szCs w:val="24"/>
              </w:rPr>
              <w:t>October 17, 2025</w:t>
            </w:r>
          </w:p>
          <w:p w14:paraId="5FF2CFF3" w14:textId="5E85010C" w:rsidR="00985B32" w:rsidRDefault="00985B32" w:rsidP="00985B32">
            <w:pPr>
              <w:rPr>
                <w:sz w:val="24"/>
                <w:szCs w:val="24"/>
              </w:rPr>
            </w:pPr>
            <w:r>
              <w:rPr>
                <w:sz w:val="24"/>
                <w:szCs w:val="24"/>
              </w:rPr>
              <w:t>Written Comment</w:t>
            </w:r>
          </w:p>
        </w:tc>
        <w:tc>
          <w:tcPr>
            <w:tcW w:w="2903" w:type="dxa"/>
          </w:tcPr>
          <w:p w14:paraId="01207BFE" w14:textId="69BC0289" w:rsidR="00985B32" w:rsidRDefault="00985B32" w:rsidP="00985B3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5641632A" w14:textId="6C46B426" w:rsidR="00985B32" w:rsidRDefault="00985B32" w:rsidP="00985B32">
            <w:pPr>
              <w:rPr>
                <w:sz w:val="24"/>
                <w:szCs w:val="24"/>
              </w:rPr>
            </w:pPr>
            <w:r>
              <w:rPr>
                <w:sz w:val="24"/>
                <w:szCs w:val="24"/>
              </w:rPr>
              <w:t>None taken.</w:t>
            </w:r>
          </w:p>
        </w:tc>
      </w:tr>
      <w:tr w:rsidR="00985B32" w:rsidRPr="00D9316E" w14:paraId="01DC13EF" w14:textId="77777777" w:rsidTr="00296934">
        <w:trPr>
          <w:trHeight w:val="100"/>
        </w:trPr>
        <w:tc>
          <w:tcPr>
            <w:tcW w:w="2088" w:type="dxa"/>
          </w:tcPr>
          <w:p w14:paraId="081953D7" w14:textId="6B56844F" w:rsidR="00985B32" w:rsidRDefault="00985B32" w:rsidP="00985B32">
            <w:pPr>
              <w:rPr>
                <w:b/>
                <w:bCs/>
                <w:sz w:val="24"/>
                <w:szCs w:val="24"/>
              </w:rPr>
            </w:pPr>
            <w:r>
              <w:rPr>
                <w:b/>
                <w:bCs/>
                <w:sz w:val="24"/>
                <w:szCs w:val="24"/>
              </w:rPr>
              <w:t>9792.9.7</w:t>
            </w:r>
          </w:p>
        </w:tc>
        <w:tc>
          <w:tcPr>
            <w:tcW w:w="3960" w:type="dxa"/>
          </w:tcPr>
          <w:p w14:paraId="4EB210DB" w14:textId="0279D371" w:rsidR="00985B32" w:rsidRDefault="00985B32" w:rsidP="00985B32">
            <w:pPr>
              <w:rPr>
                <w:sz w:val="24"/>
                <w:szCs w:val="24"/>
              </w:rPr>
            </w:pPr>
            <w:r>
              <w:rPr>
                <w:sz w:val="24"/>
                <w:szCs w:val="24"/>
              </w:rPr>
              <w:t>Commenter notes that</w:t>
            </w:r>
            <w:r w:rsidRPr="00A054C3">
              <w:rPr>
                <w:sz w:val="24"/>
                <w:szCs w:val="24"/>
              </w:rPr>
              <w:t xml:space="preserve"> no substantive changes were made to </w:t>
            </w:r>
            <w:r w:rsidRPr="00A054C3">
              <w:rPr>
                <w:b/>
                <w:bCs/>
                <w:sz w:val="24"/>
                <w:szCs w:val="24"/>
              </w:rPr>
              <w:t xml:space="preserve">§9792.9.7 </w:t>
            </w:r>
            <w:r w:rsidRPr="00A054C3">
              <w:rPr>
                <w:sz w:val="24"/>
                <w:szCs w:val="24"/>
              </w:rPr>
              <w:t xml:space="preserve">beyond the cross-references to CPT’s and HCPCS in </w:t>
            </w:r>
            <w:r w:rsidRPr="00A054C3">
              <w:rPr>
                <w:b/>
                <w:bCs/>
                <w:sz w:val="24"/>
                <w:szCs w:val="24"/>
              </w:rPr>
              <w:t xml:space="preserve">Subsection(b)(2) </w:t>
            </w:r>
            <w:r w:rsidRPr="00A054C3">
              <w:rPr>
                <w:sz w:val="24"/>
                <w:szCs w:val="24"/>
              </w:rPr>
              <w:t xml:space="preserve">in this revised draft. </w:t>
            </w:r>
            <w:r>
              <w:rPr>
                <w:sz w:val="24"/>
                <w:szCs w:val="24"/>
              </w:rPr>
              <w:t>Commenter</w:t>
            </w:r>
            <w:r w:rsidRPr="00A054C3">
              <w:rPr>
                <w:sz w:val="24"/>
                <w:szCs w:val="24"/>
              </w:rPr>
              <w:t xml:space="preserve"> refer</w:t>
            </w:r>
            <w:r>
              <w:rPr>
                <w:sz w:val="24"/>
                <w:szCs w:val="24"/>
              </w:rPr>
              <w:t>s</w:t>
            </w:r>
            <w:r w:rsidRPr="00A054C3">
              <w:rPr>
                <w:sz w:val="24"/>
                <w:szCs w:val="24"/>
              </w:rPr>
              <w:t xml:space="preserve"> the Division back to </w:t>
            </w:r>
            <w:r>
              <w:rPr>
                <w:sz w:val="24"/>
                <w:szCs w:val="24"/>
              </w:rPr>
              <w:t>her</w:t>
            </w:r>
            <w:r w:rsidRPr="00A054C3">
              <w:rPr>
                <w:sz w:val="24"/>
                <w:szCs w:val="24"/>
              </w:rPr>
              <w:t xml:space="preserve"> previous comments dated March 14, 2025, with respect to this section.</w:t>
            </w:r>
            <w:r>
              <w:rPr>
                <w:sz w:val="24"/>
                <w:szCs w:val="24"/>
              </w:rPr>
              <w:t xml:space="preserve"> </w:t>
            </w:r>
          </w:p>
        </w:tc>
        <w:tc>
          <w:tcPr>
            <w:tcW w:w="2677" w:type="dxa"/>
          </w:tcPr>
          <w:p w14:paraId="2F860E5D" w14:textId="77777777" w:rsidR="00985B32" w:rsidRDefault="00985B32" w:rsidP="00985B32">
            <w:pPr>
              <w:rPr>
                <w:sz w:val="24"/>
                <w:szCs w:val="24"/>
              </w:rPr>
            </w:pPr>
            <w:r>
              <w:rPr>
                <w:sz w:val="24"/>
                <w:szCs w:val="24"/>
              </w:rPr>
              <w:t>Lisa Anne Hurt-Forsythe</w:t>
            </w:r>
          </w:p>
          <w:p w14:paraId="44E1D9EE" w14:textId="77777777" w:rsidR="00985B32" w:rsidRDefault="00985B32" w:rsidP="00985B32">
            <w:pPr>
              <w:rPr>
                <w:sz w:val="24"/>
                <w:szCs w:val="24"/>
              </w:rPr>
            </w:pPr>
            <w:r>
              <w:rPr>
                <w:sz w:val="24"/>
                <w:szCs w:val="24"/>
              </w:rPr>
              <w:t>Vice President, Government Affairs</w:t>
            </w:r>
          </w:p>
          <w:p w14:paraId="277258A1" w14:textId="77777777" w:rsidR="00985B32" w:rsidRDefault="00985B32" w:rsidP="00985B32">
            <w:pPr>
              <w:rPr>
                <w:sz w:val="24"/>
                <w:szCs w:val="24"/>
              </w:rPr>
            </w:pPr>
            <w:r>
              <w:rPr>
                <w:sz w:val="24"/>
                <w:szCs w:val="24"/>
              </w:rPr>
              <w:t>American Association of Payers Administrators and Networks (AAPAN)</w:t>
            </w:r>
          </w:p>
          <w:p w14:paraId="68BED1CE" w14:textId="77777777" w:rsidR="00985B32" w:rsidRDefault="00985B32" w:rsidP="00985B32">
            <w:pPr>
              <w:rPr>
                <w:sz w:val="24"/>
                <w:szCs w:val="24"/>
              </w:rPr>
            </w:pPr>
            <w:r>
              <w:rPr>
                <w:sz w:val="24"/>
                <w:szCs w:val="24"/>
              </w:rPr>
              <w:t>October 17, 2025</w:t>
            </w:r>
          </w:p>
          <w:p w14:paraId="203D92C7" w14:textId="7B83CA50" w:rsidR="00985B32" w:rsidRDefault="00985B32" w:rsidP="00985B32">
            <w:pPr>
              <w:rPr>
                <w:sz w:val="24"/>
                <w:szCs w:val="24"/>
              </w:rPr>
            </w:pPr>
            <w:r>
              <w:rPr>
                <w:sz w:val="24"/>
                <w:szCs w:val="24"/>
              </w:rPr>
              <w:t>Written Comment</w:t>
            </w:r>
          </w:p>
        </w:tc>
        <w:tc>
          <w:tcPr>
            <w:tcW w:w="2903" w:type="dxa"/>
          </w:tcPr>
          <w:p w14:paraId="7534A160" w14:textId="36BECE2C" w:rsidR="00985B32" w:rsidRDefault="00985B32" w:rsidP="00985B3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7F1FCBD8" w14:textId="7947005C" w:rsidR="00985B32" w:rsidRDefault="00985B32" w:rsidP="00985B32">
            <w:pPr>
              <w:rPr>
                <w:sz w:val="24"/>
                <w:szCs w:val="24"/>
              </w:rPr>
            </w:pPr>
            <w:r>
              <w:rPr>
                <w:sz w:val="24"/>
                <w:szCs w:val="24"/>
              </w:rPr>
              <w:t>None taken.</w:t>
            </w:r>
          </w:p>
        </w:tc>
      </w:tr>
      <w:tr w:rsidR="00985B32" w:rsidRPr="00D9316E" w14:paraId="453456F4" w14:textId="77777777" w:rsidTr="00296934">
        <w:trPr>
          <w:trHeight w:val="100"/>
        </w:trPr>
        <w:tc>
          <w:tcPr>
            <w:tcW w:w="2088" w:type="dxa"/>
          </w:tcPr>
          <w:p w14:paraId="6C76DB52" w14:textId="4985EC6C" w:rsidR="00985B32" w:rsidRDefault="00985B32" w:rsidP="00985B32">
            <w:pPr>
              <w:rPr>
                <w:b/>
                <w:bCs/>
                <w:sz w:val="24"/>
                <w:szCs w:val="24"/>
              </w:rPr>
            </w:pPr>
            <w:r>
              <w:rPr>
                <w:b/>
                <w:bCs/>
                <w:sz w:val="24"/>
                <w:szCs w:val="24"/>
              </w:rPr>
              <w:t>9792.9.8</w:t>
            </w:r>
          </w:p>
        </w:tc>
        <w:tc>
          <w:tcPr>
            <w:tcW w:w="3960" w:type="dxa"/>
          </w:tcPr>
          <w:p w14:paraId="40769474" w14:textId="3705277D" w:rsidR="00985B32" w:rsidRDefault="00985B32" w:rsidP="00985B32">
            <w:pPr>
              <w:rPr>
                <w:sz w:val="24"/>
                <w:szCs w:val="24"/>
              </w:rPr>
            </w:pPr>
            <w:r>
              <w:rPr>
                <w:sz w:val="24"/>
                <w:szCs w:val="24"/>
              </w:rPr>
              <w:t>Commenter notes that no</w:t>
            </w:r>
            <w:r w:rsidRPr="00553A7F">
              <w:rPr>
                <w:sz w:val="24"/>
                <w:szCs w:val="24"/>
              </w:rPr>
              <w:t xml:space="preserve"> changes were made with respect to </w:t>
            </w:r>
            <w:r w:rsidRPr="00553A7F">
              <w:rPr>
                <w:b/>
                <w:bCs/>
                <w:sz w:val="24"/>
                <w:szCs w:val="24"/>
              </w:rPr>
              <w:t>Subsection(e) or Subsection(f)(1)</w:t>
            </w:r>
            <w:r w:rsidRPr="00553A7F">
              <w:rPr>
                <w:sz w:val="24"/>
                <w:szCs w:val="24"/>
              </w:rPr>
              <w:t xml:space="preserve">, </w:t>
            </w:r>
            <w:r w:rsidRPr="00553A7F">
              <w:rPr>
                <w:sz w:val="24"/>
                <w:szCs w:val="24"/>
              </w:rPr>
              <w:lastRenderedPageBreak/>
              <w:t xml:space="preserve">therefore, </w:t>
            </w:r>
            <w:r>
              <w:rPr>
                <w:sz w:val="24"/>
                <w:szCs w:val="24"/>
              </w:rPr>
              <w:t>and</w:t>
            </w:r>
            <w:r w:rsidRPr="00553A7F">
              <w:rPr>
                <w:sz w:val="24"/>
                <w:szCs w:val="24"/>
              </w:rPr>
              <w:t xml:space="preserve"> reiterate</w:t>
            </w:r>
            <w:r>
              <w:rPr>
                <w:sz w:val="24"/>
                <w:szCs w:val="24"/>
              </w:rPr>
              <w:t>s</w:t>
            </w:r>
            <w:r w:rsidRPr="00553A7F">
              <w:rPr>
                <w:sz w:val="24"/>
                <w:szCs w:val="24"/>
              </w:rPr>
              <w:t xml:space="preserve"> </w:t>
            </w:r>
            <w:r>
              <w:rPr>
                <w:sz w:val="24"/>
                <w:szCs w:val="24"/>
              </w:rPr>
              <w:t>her</w:t>
            </w:r>
            <w:r w:rsidRPr="00553A7F">
              <w:rPr>
                <w:sz w:val="24"/>
                <w:szCs w:val="24"/>
              </w:rPr>
              <w:t xml:space="preserve"> previous comments outlined in </w:t>
            </w:r>
            <w:r>
              <w:rPr>
                <w:sz w:val="24"/>
                <w:szCs w:val="24"/>
              </w:rPr>
              <w:t>her</w:t>
            </w:r>
            <w:r w:rsidRPr="00553A7F">
              <w:rPr>
                <w:sz w:val="24"/>
                <w:szCs w:val="24"/>
              </w:rPr>
              <w:t xml:space="preserve"> March 14, 2025, draft. </w:t>
            </w:r>
          </w:p>
          <w:p w14:paraId="3FE024C9" w14:textId="77777777" w:rsidR="00DA35C8" w:rsidRPr="00553A7F" w:rsidRDefault="00DA35C8" w:rsidP="00985B32">
            <w:pPr>
              <w:rPr>
                <w:sz w:val="24"/>
                <w:szCs w:val="24"/>
              </w:rPr>
            </w:pPr>
          </w:p>
          <w:p w14:paraId="26C8BE52" w14:textId="3BAD4D43" w:rsidR="00985B32" w:rsidRPr="00553A7F" w:rsidRDefault="00985B32" w:rsidP="00985B32">
            <w:pPr>
              <w:rPr>
                <w:sz w:val="24"/>
                <w:szCs w:val="24"/>
              </w:rPr>
            </w:pPr>
            <w:r>
              <w:rPr>
                <w:sz w:val="24"/>
                <w:szCs w:val="24"/>
              </w:rPr>
              <w:t>Commenter notes that no</w:t>
            </w:r>
            <w:r w:rsidRPr="00553A7F">
              <w:rPr>
                <w:sz w:val="24"/>
                <w:szCs w:val="24"/>
              </w:rPr>
              <w:t xml:space="preserve"> changes in this draft were made to </w:t>
            </w:r>
            <w:r w:rsidRPr="00553A7F">
              <w:rPr>
                <w:b/>
                <w:bCs/>
                <w:sz w:val="24"/>
                <w:szCs w:val="24"/>
              </w:rPr>
              <w:t xml:space="preserve">Subsection(g)(4)(A), </w:t>
            </w:r>
            <w:r>
              <w:rPr>
                <w:sz w:val="24"/>
                <w:szCs w:val="24"/>
              </w:rPr>
              <w:t>and she</w:t>
            </w:r>
            <w:r w:rsidRPr="00553A7F">
              <w:rPr>
                <w:sz w:val="24"/>
                <w:szCs w:val="24"/>
              </w:rPr>
              <w:t xml:space="preserve"> reiterate</w:t>
            </w:r>
            <w:r>
              <w:rPr>
                <w:sz w:val="24"/>
                <w:szCs w:val="24"/>
              </w:rPr>
              <w:t>s</w:t>
            </w:r>
            <w:r w:rsidRPr="00553A7F">
              <w:rPr>
                <w:sz w:val="24"/>
                <w:szCs w:val="24"/>
              </w:rPr>
              <w:t xml:space="preserve"> </w:t>
            </w:r>
            <w:r>
              <w:rPr>
                <w:sz w:val="24"/>
                <w:szCs w:val="24"/>
              </w:rPr>
              <w:t>he</w:t>
            </w:r>
            <w:r w:rsidRPr="00553A7F">
              <w:rPr>
                <w:sz w:val="24"/>
                <w:szCs w:val="24"/>
              </w:rPr>
              <w:t>r March 14, 2025, comments with respect to this section.</w:t>
            </w:r>
            <w:r>
              <w:rPr>
                <w:sz w:val="24"/>
                <w:szCs w:val="24"/>
              </w:rPr>
              <w:t xml:space="preserve"> </w:t>
            </w:r>
          </w:p>
        </w:tc>
        <w:tc>
          <w:tcPr>
            <w:tcW w:w="2677" w:type="dxa"/>
          </w:tcPr>
          <w:p w14:paraId="09F55048" w14:textId="77777777" w:rsidR="00985B32" w:rsidRDefault="00985B32" w:rsidP="00985B32">
            <w:pPr>
              <w:rPr>
                <w:sz w:val="24"/>
                <w:szCs w:val="24"/>
              </w:rPr>
            </w:pPr>
            <w:r>
              <w:rPr>
                <w:sz w:val="24"/>
                <w:szCs w:val="24"/>
              </w:rPr>
              <w:lastRenderedPageBreak/>
              <w:t>Lisa Anne Hurt-Forsythe</w:t>
            </w:r>
          </w:p>
          <w:p w14:paraId="23159F51" w14:textId="77777777" w:rsidR="00985B32" w:rsidRDefault="00985B32" w:rsidP="00985B32">
            <w:pPr>
              <w:rPr>
                <w:sz w:val="24"/>
                <w:szCs w:val="24"/>
              </w:rPr>
            </w:pPr>
            <w:r>
              <w:rPr>
                <w:sz w:val="24"/>
                <w:szCs w:val="24"/>
              </w:rPr>
              <w:t>Vice President, Government Affairs</w:t>
            </w:r>
          </w:p>
          <w:p w14:paraId="0F8DB301" w14:textId="77777777" w:rsidR="00985B32" w:rsidRDefault="00985B32" w:rsidP="00985B32">
            <w:pPr>
              <w:rPr>
                <w:sz w:val="24"/>
                <w:szCs w:val="24"/>
              </w:rPr>
            </w:pPr>
            <w:r>
              <w:rPr>
                <w:sz w:val="24"/>
                <w:szCs w:val="24"/>
              </w:rPr>
              <w:lastRenderedPageBreak/>
              <w:t>American Association of Payers Administrators and Networks (AAPAN)</w:t>
            </w:r>
          </w:p>
          <w:p w14:paraId="4A18F944" w14:textId="77777777" w:rsidR="00985B32" w:rsidRDefault="00985B32" w:rsidP="00985B32">
            <w:pPr>
              <w:rPr>
                <w:sz w:val="24"/>
                <w:szCs w:val="24"/>
              </w:rPr>
            </w:pPr>
            <w:r>
              <w:rPr>
                <w:sz w:val="24"/>
                <w:szCs w:val="24"/>
              </w:rPr>
              <w:t>October 17, 2025</w:t>
            </w:r>
          </w:p>
          <w:p w14:paraId="7E3A1EFC" w14:textId="3B1F7F9E" w:rsidR="00985B32" w:rsidRDefault="00985B32" w:rsidP="00985B32">
            <w:pPr>
              <w:rPr>
                <w:sz w:val="24"/>
                <w:szCs w:val="24"/>
              </w:rPr>
            </w:pPr>
            <w:r>
              <w:rPr>
                <w:sz w:val="24"/>
                <w:szCs w:val="24"/>
              </w:rPr>
              <w:t>Written Comment</w:t>
            </w:r>
          </w:p>
        </w:tc>
        <w:tc>
          <w:tcPr>
            <w:tcW w:w="2903" w:type="dxa"/>
          </w:tcPr>
          <w:p w14:paraId="16C3A987" w14:textId="009457EF" w:rsidR="00985B32" w:rsidRDefault="00985B32" w:rsidP="00985B32">
            <w:pPr>
              <w:rPr>
                <w:sz w:val="24"/>
                <w:szCs w:val="24"/>
              </w:rPr>
            </w:pPr>
            <w:r>
              <w:rPr>
                <w:sz w:val="24"/>
                <w:szCs w:val="24"/>
              </w:rPr>
              <w:lastRenderedPageBreak/>
              <w:t xml:space="preserve">Only comments specific to the changes made during </w:t>
            </w:r>
            <w:r>
              <w:rPr>
                <w:sz w:val="24"/>
                <w:szCs w:val="24"/>
              </w:rPr>
              <w:lastRenderedPageBreak/>
              <w:t>the 3</w:t>
            </w:r>
            <w:r w:rsidRPr="006B5C7A">
              <w:rPr>
                <w:sz w:val="24"/>
                <w:szCs w:val="24"/>
                <w:vertAlign w:val="superscript"/>
              </w:rPr>
              <w:t>rd</w:t>
            </w:r>
            <w:r>
              <w:rPr>
                <w:sz w:val="24"/>
                <w:szCs w:val="24"/>
              </w:rPr>
              <w:t xml:space="preserve"> 15-day comment period will be considered.</w:t>
            </w:r>
          </w:p>
        </w:tc>
        <w:tc>
          <w:tcPr>
            <w:tcW w:w="2325" w:type="dxa"/>
          </w:tcPr>
          <w:p w14:paraId="6B4B5CCF" w14:textId="403D58E7" w:rsidR="00985B32" w:rsidRDefault="00985B32" w:rsidP="00985B32">
            <w:pPr>
              <w:rPr>
                <w:sz w:val="24"/>
                <w:szCs w:val="24"/>
              </w:rPr>
            </w:pPr>
            <w:r>
              <w:rPr>
                <w:sz w:val="24"/>
                <w:szCs w:val="24"/>
              </w:rPr>
              <w:lastRenderedPageBreak/>
              <w:t>None taken.</w:t>
            </w:r>
          </w:p>
        </w:tc>
      </w:tr>
      <w:tr w:rsidR="00985B32" w:rsidRPr="00D9316E" w14:paraId="0CF26A41" w14:textId="77777777" w:rsidTr="00296934">
        <w:trPr>
          <w:trHeight w:val="100"/>
        </w:trPr>
        <w:tc>
          <w:tcPr>
            <w:tcW w:w="2088" w:type="dxa"/>
          </w:tcPr>
          <w:p w14:paraId="500EC47C" w14:textId="27FC698A" w:rsidR="00985B32" w:rsidRDefault="00985B32" w:rsidP="00985B32">
            <w:pPr>
              <w:rPr>
                <w:b/>
                <w:bCs/>
                <w:sz w:val="24"/>
                <w:szCs w:val="24"/>
              </w:rPr>
            </w:pPr>
            <w:r>
              <w:rPr>
                <w:b/>
                <w:bCs/>
                <w:sz w:val="24"/>
                <w:szCs w:val="24"/>
              </w:rPr>
              <w:t xml:space="preserve">9792.10.1 </w:t>
            </w:r>
          </w:p>
        </w:tc>
        <w:tc>
          <w:tcPr>
            <w:tcW w:w="3960" w:type="dxa"/>
          </w:tcPr>
          <w:p w14:paraId="16BF703D" w14:textId="445C7B07" w:rsidR="00985B32" w:rsidRDefault="00F4464B" w:rsidP="00985B32">
            <w:pPr>
              <w:rPr>
                <w:sz w:val="24"/>
                <w:szCs w:val="24"/>
              </w:rPr>
            </w:pPr>
            <w:r>
              <w:rPr>
                <w:sz w:val="24"/>
                <w:szCs w:val="24"/>
              </w:rPr>
              <w:t>Commenter</w:t>
            </w:r>
            <w:r w:rsidR="00985B32">
              <w:rPr>
                <w:sz w:val="24"/>
                <w:szCs w:val="24"/>
              </w:rPr>
              <w:t xml:space="preserve"> notes that no changes</w:t>
            </w:r>
            <w:r w:rsidR="00985B32" w:rsidRPr="00AE1913">
              <w:rPr>
                <w:sz w:val="24"/>
                <w:szCs w:val="24"/>
              </w:rPr>
              <w:t xml:space="preserve"> in this draft have been made to </w:t>
            </w:r>
            <w:r w:rsidR="00985B32" w:rsidRPr="00AE1913">
              <w:rPr>
                <w:b/>
                <w:bCs/>
                <w:sz w:val="24"/>
                <w:szCs w:val="24"/>
              </w:rPr>
              <w:t xml:space="preserve">Subsection(d), </w:t>
            </w:r>
            <w:r w:rsidR="00985B32">
              <w:rPr>
                <w:sz w:val="24"/>
                <w:szCs w:val="24"/>
              </w:rPr>
              <w:t>and she</w:t>
            </w:r>
            <w:r w:rsidR="00985B32" w:rsidRPr="00AE1913">
              <w:rPr>
                <w:sz w:val="24"/>
                <w:szCs w:val="24"/>
              </w:rPr>
              <w:t xml:space="preserve"> reiterate</w:t>
            </w:r>
            <w:r w:rsidR="00985B32">
              <w:rPr>
                <w:sz w:val="24"/>
                <w:szCs w:val="24"/>
              </w:rPr>
              <w:t>s</w:t>
            </w:r>
            <w:r w:rsidR="00985B32" w:rsidRPr="00AE1913">
              <w:rPr>
                <w:sz w:val="24"/>
                <w:szCs w:val="24"/>
              </w:rPr>
              <w:t xml:space="preserve"> our March 14, 2025, comments on this section.</w:t>
            </w:r>
            <w:r w:rsidR="00985B32">
              <w:rPr>
                <w:sz w:val="24"/>
                <w:szCs w:val="24"/>
              </w:rPr>
              <w:t xml:space="preserve"> </w:t>
            </w:r>
          </w:p>
          <w:p w14:paraId="6194A282" w14:textId="49418C35" w:rsidR="00985B32" w:rsidRDefault="00985B32" w:rsidP="00985B32">
            <w:pPr>
              <w:rPr>
                <w:sz w:val="24"/>
                <w:szCs w:val="24"/>
              </w:rPr>
            </w:pPr>
          </w:p>
        </w:tc>
        <w:tc>
          <w:tcPr>
            <w:tcW w:w="2677" w:type="dxa"/>
          </w:tcPr>
          <w:p w14:paraId="66ED9BFB" w14:textId="77777777" w:rsidR="00985B32" w:rsidRDefault="00985B32" w:rsidP="00985B32">
            <w:pPr>
              <w:rPr>
                <w:sz w:val="24"/>
                <w:szCs w:val="24"/>
              </w:rPr>
            </w:pPr>
            <w:r>
              <w:rPr>
                <w:sz w:val="24"/>
                <w:szCs w:val="24"/>
              </w:rPr>
              <w:t>Lisa Anne Hurt-Forsythe</w:t>
            </w:r>
          </w:p>
          <w:p w14:paraId="4485E651" w14:textId="77777777" w:rsidR="00985B32" w:rsidRDefault="00985B32" w:rsidP="00985B32">
            <w:pPr>
              <w:rPr>
                <w:sz w:val="24"/>
                <w:szCs w:val="24"/>
              </w:rPr>
            </w:pPr>
            <w:r>
              <w:rPr>
                <w:sz w:val="24"/>
                <w:szCs w:val="24"/>
              </w:rPr>
              <w:t>Vice President, Government Affairs</w:t>
            </w:r>
          </w:p>
          <w:p w14:paraId="5FE18E1C" w14:textId="77777777" w:rsidR="00985B32" w:rsidRDefault="00985B32" w:rsidP="00985B32">
            <w:pPr>
              <w:rPr>
                <w:sz w:val="24"/>
                <w:szCs w:val="24"/>
              </w:rPr>
            </w:pPr>
            <w:r>
              <w:rPr>
                <w:sz w:val="24"/>
                <w:szCs w:val="24"/>
              </w:rPr>
              <w:t>American Association of Payers Administrators and Networks (AAPAN)</w:t>
            </w:r>
          </w:p>
          <w:p w14:paraId="6B15BC75" w14:textId="77777777" w:rsidR="00985B32" w:rsidRDefault="00985B32" w:rsidP="00985B32">
            <w:pPr>
              <w:rPr>
                <w:sz w:val="24"/>
                <w:szCs w:val="24"/>
              </w:rPr>
            </w:pPr>
            <w:r>
              <w:rPr>
                <w:sz w:val="24"/>
                <w:szCs w:val="24"/>
              </w:rPr>
              <w:t>October 17, 2025</w:t>
            </w:r>
          </w:p>
          <w:p w14:paraId="1E2B50C9" w14:textId="3BEBD11C" w:rsidR="00985B32" w:rsidRDefault="00985B32" w:rsidP="00985B32">
            <w:pPr>
              <w:rPr>
                <w:sz w:val="24"/>
                <w:szCs w:val="24"/>
              </w:rPr>
            </w:pPr>
            <w:r>
              <w:rPr>
                <w:sz w:val="24"/>
                <w:szCs w:val="24"/>
              </w:rPr>
              <w:t>Written Comment</w:t>
            </w:r>
          </w:p>
        </w:tc>
        <w:tc>
          <w:tcPr>
            <w:tcW w:w="2903" w:type="dxa"/>
          </w:tcPr>
          <w:p w14:paraId="7EC6F6A6" w14:textId="02252D02" w:rsidR="00985B32" w:rsidRDefault="00985B32" w:rsidP="00985B3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31F13105" w14:textId="30AA3B3F" w:rsidR="00985B32" w:rsidRDefault="00985B32" w:rsidP="00985B32">
            <w:pPr>
              <w:rPr>
                <w:sz w:val="24"/>
                <w:szCs w:val="24"/>
              </w:rPr>
            </w:pPr>
            <w:r>
              <w:rPr>
                <w:sz w:val="24"/>
                <w:szCs w:val="24"/>
              </w:rPr>
              <w:t>None taken.</w:t>
            </w:r>
          </w:p>
        </w:tc>
      </w:tr>
      <w:tr w:rsidR="00985B32" w:rsidRPr="00D9316E" w14:paraId="2214F88A" w14:textId="77777777" w:rsidTr="00296934">
        <w:trPr>
          <w:trHeight w:val="100"/>
        </w:trPr>
        <w:tc>
          <w:tcPr>
            <w:tcW w:w="2088" w:type="dxa"/>
          </w:tcPr>
          <w:p w14:paraId="1539196B" w14:textId="21545C90" w:rsidR="00985B32" w:rsidRDefault="00985B32" w:rsidP="00985B32">
            <w:pPr>
              <w:rPr>
                <w:b/>
                <w:bCs/>
                <w:sz w:val="24"/>
                <w:szCs w:val="24"/>
              </w:rPr>
            </w:pPr>
            <w:r>
              <w:rPr>
                <w:b/>
                <w:bCs/>
                <w:sz w:val="24"/>
                <w:szCs w:val="24"/>
              </w:rPr>
              <w:t>9792.10.2</w:t>
            </w:r>
          </w:p>
        </w:tc>
        <w:tc>
          <w:tcPr>
            <w:tcW w:w="3960" w:type="dxa"/>
          </w:tcPr>
          <w:p w14:paraId="4A90CF1A" w14:textId="58050CE7" w:rsidR="00985B32" w:rsidRDefault="00985B32" w:rsidP="00985B32">
            <w:pPr>
              <w:rPr>
                <w:sz w:val="24"/>
                <w:szCs w:val="24"/>
              </w:rPr>
            </w:pPr>
            <w:r>
              <w:rPr>
                <w:sz w:val="24"/>
                <w:szCs w:val="24"/>
              </w:rPr>
              <w:t>Commenter notes the</w:t>
            </w:r>
            <w:r w:rsidRPr="00AE1913">
              <w:rPr>
                <w:sz w:val="24"/>
                <w:szCs w:val="24"/>
              </w:rPr>
              <w:t xml:space="preserve"> revised IMR provider submission timeframes outlined on this form, namely 10 days for drug-only requests, and 30 days for non-med-only requests, as well as the changed references to the “mailing date of the UR determination letter”. </w:t>
            </w:r>
            <w:proofErr w:type="gramStart"/>
            <w:r>
              <w:rPr>
                <w:sz w:val="24"/>
                <w:szCs w:val="24"/>
              </w:rPr>
              <w:t>Commenter has</w:t>
            </w:r>
            <w:proofErr w:type="gramEnd"/>
            <w:r w:rsidRPr="00AE1913">
              <w:rPr>
                <w:sz w:val="24"/>
                <w:szCs w:val="24"/>
              </w:rPr>
              <w:t xml:space="preserve"> no issues with these revisions.</w:t>
            </w:r>
          </w:p>
        </w:tc>
        <w:tc>
          <w:tcPr>
            <w:tcW w:w="2677" w:type="dxa"/>
          </w:tcPr>
          <w:p w14:paraId="410030AE" w14:textId="77777777" w:rsidR="00985B32" w:rsidRDefault="00985B32" w:rsidP="00985B32">
            <w:pPr>
              <w:rPr>
                <w:sz w:val="24"/>
                <w:szCs w:val="24"/>
              </w:rPr>
            </w:pPr>
            <w:r>
              <w:rPr>
                <w:sz w:val="24"/>
                <w:szCs w:val="24"/>
              </w:rPr>
              <w:t>Lisa Anne Hurt-Forsythe</w:t>
            </w:r>
          </w:p>
          <w:p w14:paraId="3F584D17" w14:textId="77777777" w:rsidR="00985B32" w:rsidRDefault="00985B32" w:rsidP="00985B32">
            <w:pPr>
              <w:rPr>
                <w:sz w:val="24"/>
                <w:szCs w:val="24"/>
              </w:rPr>
            </w:pPr>
            <w:r>
              <w:rPr>
                <w:sz w:val="24"/>
                <w:szCs w:val="24"/>
              </w:rPr>
              <w:t>Vice President, Government Affairs</w:t>
            </w:r>
          </w:p>
          <w:p w14:paraId="399248F1" w14:textId="77777777" w:rsidR="00985B32" w:rsidRDefault="00985B32" w:rsidP="00985B32">
            <w:pPr>
              <w:rPr>
                <w:sz w:val="24"/>
                <w:szCs w:val="24"/>
              </w:rPr>
            </w:pPr>
            <w:r>
              <w:rPr>
                <w:sz w:val="24"/>
                <w:szCs w:val="24"/>
              </w:rPr>
              <w:t>American Association of Payers Administrators and Networks (AAPAN)</w:t>
            </w:r>
          </w:p>
          <w:p w14:paraId="3C051A5F" w14:textId="77777777" w:rsidR="00985B32" w:rsidRDefault="00985B32" w:rsidP="00985B32">
            <w:pPr>
              <w:rPr>
                <w:sz w:val="24"/>
                <w:szCs w:val="24"/>
              </w:rPr>
            </w:pPr>
            <w:r>
              <w:rPr>
                <w:sz w:val="24"/>
                <w:szCs w:val="24"/>
              </w:rPr>
              <w:t>October 17, 2025</w:t>
            </w:r>
          </w:p>
          <w:p w14:paraId="3065EFE3" w14:textId="2AD179AB" w:rsidR="00985B32" w:rsidRDefault="00985B32" w:rsidP="00985B32">
            <w:pPr>
              <w:rPr>
                <w:sz w:val="24"/>
                <w:szCs w:val="24"/>
              </w:rPr>
            </w:pPr>
            <w:r>
              <w:rPr>
                <w:sz w:val="24"/>
                <w:szCs w:val="24"/>
              </w:rPr>
              <w:t>Written Comment</w:t>
            </w:r>
          </w:p>
        </w:tc>
        <w:tc>
          <w:tcPr>
            <w:tcW w:w="2903" w:type="dxa"/>
          </w:tcPr>
          <w:p w14:paraId="51B0B054" w14:textId="7AF3EE19" w:rsidR="00985B32" w:rsidRDefault="00985B32" w:rsidP="00985B32">
            <w:pPr>
              <w:rPr>
                <w:sz w:val="24"/>
                <w:szCs w:val="24"/>
              </w:rPr>
            </w:pPr>
            <w:r>
              <w:rPr>
                <w:sz w:val="24"/>
                <w:szCs w:val="24"/>
              </w:rPr>
              <w:t>Noted.</w:t>
            </w:r>
          </w:p>
        </w:tc>
        <w:tc>
          <w:tcPr>
            <w:tcW w:w="2325" w:type="dxa"/>
          </w:tcPr>
          <w:p w14:paraId="026970B1" w14:textId="70D2FF03" w:rsidR="00985B32" w:rsidRDefault="00985B32" w:rsidP="00985B32">
            <w:pPr>
              <w:rPr>
                <w:sz w:val="24"/>
                <w:szCs w:val="24"/>
              </w:rPr>
            </w:pPr>
            <w:r>
              <w:rPr>
                <w:sz w:val="24"/>
                <w:szCs w:val="24"/>
              </w:rPr>
              <w:t>None taken.</w:t>
            </w:r>
          </w:p>
        </w:tc>
      </w:tr>
      <w:tr w:rsidR="00985B32" w:rsidRPr="00D9316E" w14:paraId="77C5EB44" w14:textId="77777777" w:rsidTr="00296934">
        <w:trPr>
          <w:trHeight w:val="100"/>
        </w:trPr>
        <w:tc>
          <w:tcPr>
            <w:tcW w:w="2088" w:type="dxa"/>
          </w:tcPr>
          <w:p w14:paraId="300CB18A" w14:textId="75FA1639" w:rsidR="00985B32" w:rsidRDefault="00985B32" w:rsidP="00985B32">
            <w:pPr>
              <w:rPr>
                <w:b/>
                <w:bCs/>
                <w:sz w:val="24"/>
                <w:szCs w:val="24"/>
              </w:rPr>
            </w:pPr>
            <w:r>
              <w:rPr>
                <w:b/>
                <w:bCs/>
                <w:sz w:val="24"/>
                <w:szCs w:val="24"/>
              </w:rPr>
              <w:t>9792.10.8</w:t>
            </w:r>
          </w:p>
        </w:tc>
        <w:tc>
          <w:tcPr>
            <w:tcW w:w="3960" w:type="dxa"/>
          </w:tcPr>
          <w:p w14:paraId="7203D199" w14:textId="1E41543B" w:rsidR="00985B32" w:rsidRDefault="00985B32" w:rsidP="00985B32">
            <w:pPr>
              <w:rPr>
                <w:sz w:val="24"/>
                <w:szCs w:val="24"/>
              </w:rPr>
            </w:pPr>
            <w:r>
              <w:rPr>
                <w:sz w:val="24"/>
                <w:szCs w:val="24"/>
              </w:rPr>
              <w:t>Commenter notes that</w:t>
            </w:r>
            <w:r w:rsidRPr="00AE1913">
              <w:rPr>
                <w:sz w:val="24"/>
                <w:szCs w:val="24"/>
              </w:rPr>
              <w:t xml:space="preserve"> Subsection(a)(1) and (a)(2)(A) have had modest increases in IMR review </w:t>
            </w:r>
            <w:r w:rsidRPr="00AE1913">
              <w:rPr>
                <w:sz w:val="24"/>
                <w:szCs w:val="24"/>
              </w:rPr>
              <w:lastRenderedPageBreak/>
              <w:t xml:space="preserve">fees. </w:t>
            </w:r>
            <w:proofErr w:type="gramStart"/>
            <w:r>
              <w:rPr>
                <w:sz w:val="24"/>
                <w:szCs w:val="24"/>
              </w:rPr>
              <w:t>Commenter does</w:t>
            </w:r>
            <w:proofErr w:type="gramEnd"/>
            <w:r>
              <w:rPr>
                <w:sz w:val="24"/>
                <w:szCs w:val="24"/>
              </w:rPr>
              <w:t xml:space="preserve"> not oppose </w:t>
            </w:r>
            <w:r w:rsidRPr="00AE1913">
              <w:rPr>
                <w:sz w:val="24"/>
                <w:szCs w:val="24"/>
              </w:rPr>
              <w:t>this change.</w:t>
            </w:r>
          </w:p>
        </w:tc>
        <w:tc>
          <w:tcPr>
            <w:tcW w:w="2677" w:type="dxa"/>
          </w:tcPr>
          <w:p w14:paraId="137D07B3" w14:textId="77777777" w:rsidR="00985B32" w:rsidRDefault="00985B32" w:rsidP="00985B32">
            <w:pPr>
              <w:rPr>
                <w:sz w:val="24"/>
                <w:szCs w:val="24"/>
              </w:rPr>
            </w:pPr>
            <w:r>
              <w:rPr>
                <w:sz w:val="24"/>
                <w:szCs w:val="24"/>
              </w:rPr>
              <w:lastRenderedPageBreak/>
              <w:t>Lisa Anne Hurt-Forsythe</w:t>
            </w:r>
          </w:p>
          <w:p w14:paraId="3E9D1EB1" w14:textId="77777777" w:rsidR="00985B32" w:rsidRDefault="00985B32" w:rsidP="00985B32">
            <w:pPr>
              <w:rPr>
                <w:sz w:val="24"/>
                <w:szCs w:val="24"/>
              </w:rPr>
            </w:pPr>
            <w:r>
              <w:rPr>
                <w:sz w:val="24"/>
                <w:szCs w:val="24"/>
              </w:rPr>
              <w:t>Vice President, Government Affairs</w:t>
            </w:r>
          </w:p>
          <w:p w14:paraId="2CAF3CC6" w14:textId="77777777" w:rsidR="00985B32" w:rsidRDefault="00985B32" w:rsidP="00985B32">
            <w:pPr>
              <w:rPr>
                <w:sz w:val="24"/>
                <w:szCs w:val="24"/>
              </w:rPr>
            </w:pPr>
            <w:r>
              <w:rPr>
                <w:sz w:val="24"/>
                <w:szCs w:val="24"/>
              </w:rPr>
              <w:lastRenderedPageBreak/>
              <w:t>American Association of Payers Administrators and Networks (AAPAN)</w:t>
            </w:r>
          </w:p>
          <w:p w14:paraId="59BB54EA" w14:textId="77777777" w:rsidR="00985B32" w:rsidRDefault="00985B32" w:rsidP="00985B32">
            <w:pPr>
              <w:rPr>
                <w:sz w:val="24"/>
                <w:szCs w:val="24"/>
              </w:rPr>
            </w:pPr>
            <w:r>
              <w:rPr>
                <w:sz w:val="24"/>
                <w:szCs w:val="24"/>
              </w:rPr>
              <w:t>October 17, 2025</w:t>
            </w:r>
          </w:p>
          <w:p w14:paraId="178CCBF4" w14:textId="02B57ED0" w:rsidR="00985B32" w:rsidRDefault="00985B32" w:rsidP="00985B32">
            <w:pPr>
              <w:rPr>
                <w:sz w:val="24"/>
                <w:szCs w:val="24"/>
              </w:rPr>
            </w:pPr>
            <w:r>
              <w:rPr>
                <w:sz w:val="24"/>
                <w:szCs w:val="24"/>
              </w:rPr>
              <w:t>Written Comment</w:t>
            </w:r>
          </w:p>
        </w:tc>
        <w:tc>
          <w:tcPr>
            <w:tcW w:w="2903" w:type="dxa"/>
          </w:tcPr>
          <w:p w14:paraId="0F78FC60" w14:textId="67AA864F" w:rsidR="00985B32" w:rsidRDefault="00985B32" w:rsidP="00985B32">
            <w:pPr>
              <w:rPr>
                <w:sz w:val="24"/>
                <w:szCs w:val="24"/>
              </w:rPr>
            </w:pPr>
            <w:r>
              <w:rPr>
                <w:sz w:val="24"/>
                <w:szCs w:val="24"/>
              </w:rPr>
              <w:lastRenderedPageBreak/>
              <w:t>Noted.</w:t>
            </w:r>
          </w:p>
        </w:tc>
        <w:tc>
          <w:tcPr>
            <w:tcW w:w="2325" w:type="dxa"/>
          </w:tcPr>
          <w:p w14:paraId="2F76B336" w14:textId="146FDAE3" w:rsidR="00985B32" w:rsidRDefault="00985B32" w:rsidP="00985B32">
            <w:pPr>
              <w:rPr>
                <w:sz w:val="24"/>
                <w:szCs w:val="24"/>
              </w:rPr>
            </w:pPr>
            <w:r>
              <w:rPr>
                <w:sz w:val="24"/>
                <w:szCs w:val="24"/>
              </w:rPr>
              <w:t>None taken.</w:t>
            </w:r>
          </w:p>
        </w:tc>
      </w:tr>
      <w:tr w:rsidR="00985B32" w:rsidRPr="00D9316E" w14:paraId="0B680260" w14:textId="77777777" w:rsidTr="00296934">
        <w:trPr>
          <w:trHeight w:val="100"/>
        </w:trPr>
        <w:tc>
          <w:tcPr>
            <w:tcW w:w="2088" w:type="dxa"/>
          </w:tcPr>
          <w:p w14:paraId="7B1A3F6D" w14:textId="380AE8EA" w:rsidR="00985B32" w:rsidRDefault="00985B32" w:rsidP="00985B32">
            <w:pPr>
              <w:rPr>
                <w:b/>
                <w:bCs/>
                <w:sz w:val="24"/>
                <w:szCs w:val="24"/>
              </w:rPr>
            </w:pPr>
            <w:r>
              <w:rPr>
                <w:b/>
                <w:bCs/>
                <w:sz w:val="24"/>
                <w:szCs w:val="24"/>
              </w:rPr>
              <w:t>9792.11</w:t>
            </w:r>
          </w:p>
        </w:tc>
        <w:tc>
          <w:tcPr>
            <w:tcW w:w="3960" w:type="dxa"/>
          </w:tcPr>
          <w:p w14:paraId="390024B8" w14:textId="07C2BAFA" w:rsidR="00985B32" w:rsidRDefault="00985B32" w:rsidP="00985B32">
            <w:pPr>
              <w:rPr>
                <w:sz w:val="24"/>
                <w:szCs w:val="24"/>
              </w:rPr>
            </w:pPr>
            <w:r>
              <w:rPr>
                <w:sz w:val="24"/>
                <w:szCs w:val="24"/>
              </w:rPr>
              <w:t>Commenter is</w:t>
            </w:r>
            <w:r w:rsidRPr="00AE1913">
              <w:rPr>
                <w:sz w:val="24"/>
                <w:szCs w:val="24"/>
              </w:rPr>
              <w:t xml:space="preserve"> discouraged to see that no changes were made in this draft to </w:t>
            </w:r>
            <w:r w:rsidRPr="00AE1913">
              <w:rPr>
                <w:b/>
                <w:bCs/>
                <w:sz w:val="24"/>
                <w:szCs w:val="24"/>
              </w:rPr>
              <w:t>Subsections(d)</w:t>
            </w:r>
            <w:r w:rsidRPr="00AE1913">
              <w:rPr>
                <w:sz w:val="24"/>
                <w:szCs w:val="24"/>
              </w:rPr>
              <w:t xml:space="preserve">, </w:t>
            </w:r>
            <w:r w:rsidRPr="00AE1913">
              <w:rPr>
                <w:b/>
                <w:bCs/>
                <w:sz w:val="24"/>
                <w:szCs w:val="24"/>
              </w:rPr>
              <w:t>(</w:t>
            </w:r>
            <w:proofErr w:type="spellStart"/>
            <w:r w:rsidRPr="00AE1913">
              <w:rPr>
                <w:b/>
                <w:bCs/>
                <w:sz w:val="24"/>
                <w:szCs w:val="24"/>
              </w:rPr>
              <w:t>i</w:t>
            </w:r>
            <w:proofErr w:type="spellEnd"/>
            <w:r w:rsidRPr="00AE1913">
              <w:rPr>
                <w:b/>
                <w:bCs/>
                <w:sz w:val="24"/>
                <w:szCs w:val="24"/>
              </w:rPr>
              <w:t>)</w:t>
            </w:r>
            <w:r w:rsidRPr="00AE1913">
              <w:rPr>
                <w:sz w:val="24"/>
                <w:szCs w:val="24"/>
              </w:rPr>
              <w:t xml:space="preserve">, </w:t>
            </w:r>
            <w:r w:rsidRPr="00AE1913">
              <w:rPr>
                <w:b/>
                <w:bCs/>
                <w:sz w:val="24"/>
                <w:szCs w:val="24"/>
              </w:rPr>
              <w:t xml:space="preserve">(k), (l), (z) and (aa) </w:t>
            </w:r>
            <w:r w:rsidRPr="00AE1913">
              <w:rPr>
                <w:sz w:val="24"/>
                <w:szCs w:val="24"/>
              </w:rPr>
              <w:t xml:space="preserve">in this section. </w:t>
            </w:r>
            <w:r>
              <w:rPr>
                <w:sz w:val="24"/>
                <w:szCs w:val="24"/>
              </w:rPr>
              <w:t>Commenter references her</w:t>
            </w:r>
            <w:r w:rsidRPr="00AE1913">
              <w:rPr>
                <w:sz w:val="24"/>
                <w:szCs w:val="24"/>
              </w:rPr>
              <w:t xml:space="preserve"> March 14, 2025, comments with respect to each of these subsections. </w:t>
            </w:r>
            <w:r>
              <w:rPr>
                <w:sz w:val="24"/>
                <w:szCs w:val="24"/>
              </w:rPr>
              <w:t>Commenter also notes</w:t>
            </w:r>
            <w:r w:rsidRPr="00AE1913">
              <w:rPr>
                <w:sz w:val="24"/>
                <w:szCs w:val="24"/>
              </w:rPr>
              <w:t xml:space="preserve"> that the language in </w:t>
            </w:r>
            <w:r w:rsidRPr="00AE1913">
              <w:rPr>
                <w:b/>
                <w:bCs/>
                <w:sz w:val="24"/>
                <w:szCs w:val="24"/>
              </w:rPr>
              <w:t xml:space="preserve">Subsection(g)(1) </w:t>
            </w:r>
            <w:r w:rsidRPr="00AE1913">
              <w:rPr>
                <w:sz w:val="24"/>
                <w:szCs w:val="24"/>
              </w:rPr>
              <w:t xml:space="preserve">has not been modified since the previous draft. </w:t>
            </w:r>
            <w:r>
              <w:rPr>
                <w:sz w:val="24"/>
                <w:szCs w:val="24"/>
              </w:rPr>
              <w:t xml:space="preserve">Commenter is </w:t>
            </w:r>
            <w:r w:rsidRPr="00AE1913">
              <w:rPr>
                <w:sz w:val="24"/>
                <w:szCs w:val="24"/>
              </w:rPr>
              <w:t xml:space="preserve">concerned that the administrative burden placed upon claims administrators will be increased severalfold because of this language and may result in a claims administrator having to produce duplicate documentation and spend many additional hours preparing for </w:t>
            </w:r>
            <w:proofErr w:type="gramStart"/>
            <w:r w:rsidRPr="00AE1913">
              <w:rPr>
                <w:sz w:val="24"/>
                <w:szCs w:val="24"/>
              </w:rPr>
              <w:t>all of</w:t>
            </w:r>
            <w:proofErr w:type="gramEnd"/>
            <w:r w:rsidRPr="00AE1913">
              <w:rPr>
                <w:sz w:val="24"/>
                <w:szCs w:val="24"/>
              </w:rPr>
              <w:t xml:space="preserve"> the extra audits. </w:t>
            </w:r>
            <w:r>
              <w:rPr>
                <w:sz w:val="24"/>
                <w:szCs w:val="24"/>
              </w:rPr>
              <w:t>Commenter opines</w:t>
            </w:r>
            <w:r w:rsidRPr="00AE1913">
              <w:rPr>
                <w:sz w:val="24"/>
                <w:szCs w:val="24"/>
              </w:rPr>
              <w:t xml:space="preserve"> that this language should be stricken and reverted to the prior language that required only a single audit per claims administrator, rather than multiple audits tied to every </w:t>
            </w:r>
            <w:r w:rsidRPr="00AE1913">
              <w:rPr>
                <w:sz w:val="24"/>
                <w:szCs w:val="24"/>
              </w:rPr>
              <w:lastRenderedPageBreak/>
              <w:t xml:space="preserve">different location of a </w:t>
            </w:r>
            <w:proofErr w:type="gramStart"/>
            <w:r w:rsidRPr="00AE1913">
              <w:rPr>
                <w:sz w:val="24"/>
                <w:szCs w:val="24"/>
              </w:rPr>
              <w:t>claims</w:t>
            </w:r>
            <w:proofErr w:type="gramEnd"/>
            <w:r w:rsidRPr="00AE1913">
              <w:rPr>
                <w:sz w:val="24"/>
                <w:szCs w:val="24"/>
              </w:rPr>
              <w:t xml:space="preserve"> administrator.</w:t>
            </w:r>
          </w:p>
        </w:tc>
        <w:tc>
          <w:tcPr>
            <w:tcW w:w="2677" w:type="dxa"/>
          </w:tcPr>
          <w:p w14:paraId="5CE69D57" w14:textId="77777777" w:rsidR="00985B32" w:rsidRDefault="00985B32" w:rsidP="00985B32">
            <w:pPr>
              <w:rPr>
                <w:sz w:val="24"/>
                <w:szCs w:val="24"/>
              </w:rPr>
            </w:pPr>
            <w:r>
              <w:rPr>
                <w:sz w:val="24"/>
                <w:szCs w:val="24"/>
              </w:rPr>
              <w:lastRenderedPageBreak/>
              <w:t>Lisa Anne Hurt-Forsythe</w:t>
            </w:r>
          </w:p>
          <w:p w14:paraId="162F0C84" w14:textId="77777777" w:rsidR="00985B32" w:rsidRDefault="00985B32" w:rsidP="00985B32">
            <w:pPr>
              <w:rPr>
                <w:sz w:val="24"/>
                <w:szCs w:val="24"/>
              </w:rPr>
            </w:pPr>
            <w:r>
              <w:rPr>
                <w:sz w:val="24"/>
                <w:szCs w:val="24"/>
              </w:rPr>
              <w:t>Vice President, Government Affairs</w:t>
            </w:r>
          </w:p>
          <w:p w14:paraId="25FFEBBD" w14:textId="77777777" w:rsidR="00985B32" w:rsidRDefault="00985B32" w:rsidP="00985B32">
            <w:pPr>
              <w:rPr>
                <w:sz w:val="24"/>
                <w:szCs w:val="24"/>
              </w:rPr>
            </w:pPr>
            <w:r>
              <w:rPr>
                <w:sz w:val="24"/>
                <w:szCs w:val="24"/>
              </w:rPr>
              <w:t>American Association of Payers Administrators and Networks (AAPAN)</w:t>
            </w:r>
          </w:p>
          <w:p w14:paraId="66036595" w14:textId="77777777" w:rsidR="00985B32" w:rsidRDefault="00985B32" w:rsidP="00985B32">
            <w:pPr>
              <w:rPr>
                <w:sz w:val="24"/>
                <w:szCs w:val="24"/>
              </w:rPr>
            </w:pPr>
            <w:r>
              <w:rPr>
                <w:sz w:val="24"/>
                <w:szCs w:val="24"/>
              </w:rPr>
              <w:t>October 17, 2025</w:t>
            </w:r>
          </w:p>
          <w:p w14:paraId="558D84E1" w14:textId="2B5D009D" w:rsidR="00985B32" w:rsidRDefault="00985B32" w:rsidP="00985B32">
            <w:pPr>
              <w:rPr>
                <w:sz w:val="24"/>
                <w:szCs w:val="24"/>
              </w:rPr>
            </w:pPr>
            <w:r>
              <w:rPr>
                <w:sz w:val="24"/>
                <w:szCs w:val="24"/>
              </w:rPr>
              <w:t>Written Comment</w:t>
            </w:r>
          </w:p>
        </w:tc>
        <w:tc>
          <w:tcPr>
            <w:tcW w:w="2903" w:type="dxa"/>
          </w:tcPr>
          <w:p w14:paraId="312F8401" w14:textId="54594F75" w:rsidR="00985B32" w:rsidRDefault="00985B32" w:rsidP="00985B3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06E7F328" w14:textId="4CAC47AD" w:rsidR="00985B32" w:rsidRDefault="00985B32" w:rsidP="00985B32">
            <w:pPr>
              <w:rPr>
                <w:sz w:val="24"/>
                <w:szCs w:val="24"/>
              </w:rPr>
            </w:pPr>
            <w:r>
              <w:rPr>
                <w:sz w:val="24"/>
                <w:szCs w:val="24"/>
              </w:rPr>
              <w:t>None taken.</w:t>
            </w:r>
          </w:p>
        </w:tc>
      </w:tr>
      <w:tr w:rsidR="00985B32" w:rsidRPr="00D9316E" w14:paraId="2500CB4D" w14:textId="77777777" w:rsidTr="00296934">
        <w:trPr>
          <w:trHeight w:val="100"/>
        </w:trPr>
        <w:tc>
          <w:tcPr>
            <w:tcW w:w="2088" w:type="dxa"/>
          </w:tcPr>
          <w:p w14:paraId="5277CCBF" w14:textId="38FFAFB6" w:rsidR="00985B32" w:rsidRDefault="00985B32" w:rsidP="00985B32">
            <w:pPr>
              <w:rPr>
                <w:b/>
                <w:bCs/>
                <w:sz w:val="24"/>
                <w:szCs w:val="24"/>
              </w:rPr>
            </w:pPr>
            <w:r>
              <w:rPr>
                <w:b/>
                <w:bCs/>
                <w:sz w:val="24"/>
                <w:szCs w:val="24"/>
              </w:rPr>
              <w:t>9792.12</w:t>
            </w:r>
          </w:p>
        </w:tc>
        <w:tc>
          <w:tcPr>
            <w:tcW w:w="3960" w:type="dxa"/>
          </w:tcPr>
          <w:p w14:paraId="58F6A7F5" w14:textId="63440ABA" w:rsidR="00985B32" w:rsidRDefault="00985B32" w:rsidP="00985B32">
            <w:pPr>
              <w:rPr>
                <w:sz w:val="24"/>
                <w:szCs w:val="24"/>
              </w:rPr>
            </w:pPr>
            <w:r>
              <w:rPr>
                <w:sz w:val="24"/>
                <w:szCs w:val="24"/>
              </w:rPr>
              <w:t>Commenter notes that no</w:t>
            </w:r>
            <w:r w:rsidRPr="00421CED">
              <w:rPr>
                <w:sz w:val="24"/>
                <w:szCs w:val="24"/>
              </w:rPr>
              <w:t xml:space="preserve"> changes have been made to </w:t>
            </w:r>
            <w:r w:rsidRPr="00421CED">
              <w:rPr>
                <w:b/>
                <w:bCs/>
                <w:sz w:val="24"/>
                <w:szCs w:val="24"/>
              </w:rPr>
              <w:t>Subsection(b)(4)</w:t>
            </w:r>
            <w:r w:rsidRPr="00421CED">
              <w:rPr>
                <w:sz w:val="24"/>
                <w:szCs w:val="24"/>
              </w:rPr>
              <w:t xml:space="preserve">, </w:t>
            </w:r>
            <w:r w:rsidRPr="00421CED">
              <w:rPr>
                <w:b/>
                <w:bCs/>
                <w:sz w:val="24"/>
                <w:szCs w:val="24"/>
              </w:rPr>
              <w:t xml:space="preserve">Subsections (b)(6), (7), and (8), </w:t>
            </w:r>
            <w:r w:rsidRPr="00421CED">
              <w:rPr>
                <w:sz w:val="24"/>
                <w:szCs w:val="24"/>
              </w:rPr>
              <w:t xml:space="preserve">or </w:t>
            </w:r>
            <w:r w:rsidRPr="00421CED">
              <w:rPr>
                <w:b/>
                <w:bCs/>
                <w:sz w:val="24"/>
                <w:szCs w:val="24"/>
              </w:rPr>
              <w:t xml:space="preserve">Subsection(e)(1) </w:t>
            </w:r>
            <w:r w:rsidRPr="00421CED">
              <w:rPr>
                <w:sz w:val="24"/>
                <w:szCs w:val="24"/>
              </w:rPr>
              <w:t xml:space="preserve">in this Section since the prior draft. </w:t>
            </w:r>
            <w:r>
              <w:rPr>
                <w:sz w:val="24"/>
                <w:szCs w:val="24"/>
              </w:rPr>
              <w:t xml:space="preserve">Commenter reiterates </w:t>
            </w:r>
            <w:r w:rsidRPr="00421CED">
              <w:rPr>
                <w:sz w:val="24"/>
                <w:szCs w:val="24"/>
              </w:rPr>
              <w:t xml:space="preserve">the comments </w:t>
            </w:r>
            <w:r>
              <w:rPr>
                <w:sz w:val="24"/>
                <w:szCs w:val="24"/>
              </w:rPr>
              <w:t xml:space="preserve">she </w:t>
            </w:r>
            <w:r w:rsidRPr="00421CED">
              <w:rPr>
                <w:sz w:val="24"/>
                <w:szCs w:val="24"/>
              </w:rPr>
              <w:t>made on these subsections in our March 14, 2025, draft.</w:t>
            </w:r>
          </w:p>
        </w:tc>
        <w:tc>
          <w:tcPr>
            <w:tcW w:w="2677" w:type="dxa"/>
          </w:tcPr>
          <w:p w14:paraId="6BDB4A38" w14:textId="77777777" w:rsidR="00985B32" w:rsidRDefault="00985B32" w:rsidP="00985B32">
            <w:pPr>
              <w:rPr>
                <w:sz w:val="24"/>
                <w:szCs w:val="24"/>
              </w:rPr>
            </w:pPr>
            <w:r>
              <w:rPr>
                <w:sz w:val="24"/>
                <w:szCs w:val="24"/>
              </w:rPr>
              <w:t>Lisa Anne Hurt-Forsythe</w:t>
            </w:r>
          </w:p>
          <w:p w14:paraId="56BB499E" w14:textId="77777777" w:rsidR="00985B32" w:rsidRDefault="00985B32" w:rsidP="00985B32">
            <w:pPr>
              <w:rPr>
                <w:sz w:val="24"/>
                <w:szCs w:val="24"/>
              </w:rPr>
            </w:pPr>
            <w:r>
              <w:rPr>
                <w:sz w:val="24"/>
                <w:szCs w:val="24"/>
              </w:rPr>
              <w:t>Vice President, Government Affairs</w:t>
            </w:r>
          </w:p>
          <w:p w14:paraId="6A04153A" w14:textId="77777777" w:rsidR="00985B32" w:rsidRDefault="00985B32" w:rsidP="00985B32">
            <w:pPr>
              <w:rPr>
                <w:sz w:val="24"/>
                <w:szCs w:val="24"/>
              </w:rPr>
            </w:pPr>
            <w:r>
              <w:rPr>
                <w:sz w:val="24"/>
                <w:szCs w:val="24"/>
              </w:rPr>
              <w:t>American Association of Payers Administrators and Networks (AAPAN)</w:t>
            </w:r>
          </w:p>
          <w:p w14:paraId="39AF4250" w14:textId="77777777" w:rsidR="00985B32" w:rsidRDefault="00985B32" w:rsidP="00985B32">
            <w:pPr>
              <w:rPr>
                <w:sz w:val="24"/>
                <w:szCs w:val="24"/>
              </w:rPr>
            </w:pPr>
            <w:r>
              <w:rPr>
                <w:sz w:val="24"/>
                <w:szCs w:val="24"/>
              </w:rPr>
              <w:t>October 17, 2025</w:t>
            </w:r>
          </w:p>
          <w:p w14:paraId="0996436A" w14:textId="138FD4A7" w:rsidR="00985B32" w:rsidRDefault="00985B32" w:rsidP="00985B32">
            <w:pPr>
              <w:rPr>
                <w:sz w:val="24"/>
                <w:szCs w:val="24"/>
              </w:rPr>
            </w:pPr>
            <w:r>
              <w:rPr>
                <w:sz w:val="24"/>
                <w:szCs w:val="24"/>
              </w:rPr>
              <w:t>Written Comment</w:t>
            </w:r>
          </w:p>
        </w:tc>
        <w:tc>
          <w:tcPr>
            <w:tcW w:w="2903" w:type="dxa"/>
          </w:tcPr>
          <w:p w14:paraId="64A4F214" w14:textId="60CDA19A" w:rsidR="00985B32" w:rsidRDefault="00985B32" w:rsidP="00985B32">
            <w:pPr>
              <w:rPr>
                <w:sz w:val="24"/>
                <w:szCs w:val="24"/>
              </w:rPr>
            </w:pPr>
            <w:r>
              <w:rPr>
                <w:sz w:val="24"/>
                <w:szCs w:val="24"/>
              </w:rPr>
              <w:t>Only comments specific to the changes made during the 3</w:t>
            </w:r>
            <w:r w:rsidRPr="006B5C7A">
              <w:rPr>
                <w:sz w:val="24"/>
                <w:szCs w:val="24"/>
                <w:vertAlign w:val="superscript"/>
              </w:rPr>
              <w:t>rd</w:t>
            </w:r>
            <w:r>
              <w:rPr>
                <w:sz w:val="24"/>
                <w:szCs w:val="24"/>
              </w:rPr>
              <w:t xml:space="preserve"> 15-day comment period will be considered.</w:t>
            </w:r>
          </w:p>
        </w:tc>
        <w:tc>
          <w:tcPr>
            <w:tcW w:w="2325" w:type="dxa"/>
          </w:tcPr>
          <w:p w14:paraId="26E7C86D" w14:textId="6567D540" w:rsidR="00985B32" w:rsidRDefault="00985B32" w:rsidP="00985B32">
            <w:pPr>
              <w:rPr>
                <w:sz w:val="24"/>
                <w:szCs w:val="24"/>
              </w:rPr>
            </w:pPr>
            <w:r>
              <w:rPr>
                <w:sz w:val="24"/>
                <w:szCs w:val="24"/>
              </w:rPr>
              <w:t>None taken.</w:t>
            </w:r>
          </w:p>
        </w:tc>
      </w:tr>
    </w:tbl>
    <w:p w14:paraId="1643609F" w14:textId="1C647B46" w:rsidR="00C072DC" w:rsidRPr="00E06D51" w:rsidRDefault="00C072DC">
      <w:pPr>
        <w:rPr>
          <w:rFonts w:ascii="Arial" w:hAnsi="Arial" w:cs="Arial"/>
          <w:sz w:val="24"/>
          <w:szCs w:val="24"/>
        </w:rPr>
      </w:pPr>
    </w:p>
    <w:sectPr w:rsidR="00C072DC" w:rsidRPr="00E06D51" w:rsidSect="0070116D">
      <w:footerReference w:type="default" r:id="rId8"/>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644C" w14:textId="77777777" w:rsidR="0057673B" w:rsidRDefault="0057673B">
      <w:r>
        <w:separator/>
      </w:r>
    </w:p>
  </w:endnote>
  <w:endnote w:type="continuationSeparator" w:id="0">
    <w:p w14:paraId="0C8E2CB1" w14:textId="77777777" w:rsidR="0057673B" w:rsidRDefault="0057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835B" w14:textId="77777777" w:rsidR="009D5B75" w:rsidRPr="00D9316E" w:rsidRDefault="009D5B75" w:rsidP="00B36543">
    <w:pPr>
      <w:pStyle w:val="Footer"/>
      <w:jc w:val="right"/>
      <w:rPr>
        <w:sz w:val="24"/>
        <w:szCs w:val="24"/>
      </w:rPr>
    </w:pPr>
    <w:r w:rsidRPr="00D9316E">
      <w:rPr>
        <w:sz w:val="24"/>
        <w:szCs w:val="24"/>
      </w:rPr>
      <w:t xml:space="preserve">Page </w:t>
    </w:r>
    <w:r w:rsidRPr="00D9316E">
      <w:rPr>
        <w:sz w:val="24"/>
        <w:szCs w:val="24"/>
      </w:rPr>
      <w:fldChar w:fldCharType="begin"/>
    </w:r>
    <w:r w:rsidRPr="00D9316E">
      <w:rPr>
        <w:sz w:val="24"/>
        <w:szCs w:val="24"/>
      </w:rPr>
      <w:instrText xml:space="preserve"> PAGE </w:instrText>
    </w:r>
    <w:r w:rsidRPr="00D9316E">
      <w:rPr>
        <w:sz w:val="24"/>
        <w:szCs w:val="24"/>
      </w:rPr>
      <w:fldChar w:fldCharType="separate"/>
    </w:r>
    <w:r w:rsidR="006C4C72" w:rsidRPr="00D9316E">
      <w:rPr>
        <w:noProof/>
        <w:sz w:val="24"/>
        <w:szCs w:val="24"/>
      </w:rPr>
      <w:t>1</w:t>
    </w:r>
    <w:r w:rsidRPr="00D9316E">
      <w:rPr>
        <w:sz w:val="24"/>
        <w:szCs w:val="24"/>
      </w:rPr>
      <w:fldChar w:fldCharType="end"/>
    </w:r>
    <w:r w:rsidRPr="00D9316E">
      <w:rPr>
        <w:sz w:val="24"/>
        <w:szCs w:val="24"/>
      </w:rPr>
      <w:t xml:space="preserve"> of </w:t>
    </w:r>
    <w:r w:rsidRPr="00D9316E">
      <w:rPr>
        <w:sz w:val="24"/>
        <w:szCs w:val="24"/>
      </w:rPr>
      <w:fldChar w:fldCharType="begin"/>
    </w:r>
    <w:r w:rsidRPr="00D9316E">
      <w:rPr>
        <w:sz w:val="24"/>
        <w:szCs w:val="24"/>
      </w:rPr>
      <w:instrText xml:space="preserve"> NUMPAGES </w:instrText>
    </w:r>
    <w:r w:rsidRPr="00D9316E">
      <w:rPr>
        <w:sz w:val="24"/>
        <w:szCs w:val="24"/>
      </w:rPr>
      <w:fldChar w:fldCharType="separate"/>
    </w:r>
    <w:r w:rsidR="006C4C72" w:rsidRPr="00D9316E">
      <w:rPr>
        <w:noProof/>
        <w:sz w:val="24"/>
        <w:szCs w:val="24"/>
      </w:rPr>
      <w:t>2</w:t>
    </w:r>
    <w:r w:rsidRPr="00D9316E">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EA09" w14:textId="77777777" w:rsidR="0057673B" w:rsidRDefault="0057673B">
      <w:r>
        <w:separator/>
      </w:r>
    </w:p>
  </w:footnote>
  <w:footnote w:type="continuationSeparator" w:id="0">
    <w:p w14:paraId="72D742A9" w14:textId="77777777" w:rsidR="0057673B" w:rsidRDefault="00576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C1488"/>
    <w:multiLevelType w:val="hybridMultilevel"/>
    <w:tmpl w:val="D29A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248FA"/>
    <w:multiLevelType w:val="hybridMultilevel"/>
    <w:tmpl w:val="49DCD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56034"/>
    <w:multiLevelType w:val="hybridMultilevel"/>
    <w:tmpl w:val="D9BA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AA639B"/>
    <w:multiLevelType w:val="hybridMultilevel"/>
    <w:tmpl w:val="D6DA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325A23"/>
    <w:multiLevelType w:val="hybridMultilevel"/>
    <w:tmpl w:val="9452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29590">
    <w:abstractNumId w:val="1"/>
  </w:num>
  <w:num w:numId="2" w16cid:durableId="583074921">
    <w:abstractNumId w:val="2"/>
  </w:num>
  <w:num w:numId="3" w16cid:durableId="474222198">
    <w:abstractNumId w:val="4"/>
  </w:num>
  <w:num w:numId="4" w16cid:durableId="992417291">
    <w:abstractNumId w:val="3"/>
  </w:num>
  <w:num w:numId="5" w16cid:durableId="10195522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65"/>
    <w:rsid w:val="00000215"/>
    <w:rsid w:val="00004482"/>
    <w:rsid w:val="000044A8"/>
    <w:rsid w:val="00006229"/>
    <w:rsid w:val="00006C02"/>
    <w:rsid w:val="000105F1"/>
    <w:rsid w:val="00010E14"/>
    <w:rsid w:val="00012A8F"/>
    <w:rsid w:val="000133AC"/>
    <w:rsid w:val="00013AD7"/>
    <w:rsid w:val="00013B6A"/>
    <w:rsid w:val="00013E38"/>
    <w:rsid w:val="0001489F"/>
    <w:rsid w:val="00014B5A"/>
    <w:rsid w:val="00014C8B"/>
    <w:rsid w:val="00015A4C"/>
    <w:rsid w:val="00020088"/>
    <w:rsid w:val="0002095B"/>
    <w:rsid w:val="00020D77"/>
    <w:rsid w:val="00020F42"/>
    <w:rsid w:val="00021190"/>
    <w:rsid w:val="000213B7"/>
    <w:rsid w:val="000217F1"/>
    <w:rsid w:val="00021AF4"/>
    <w:rsid w:val="00021FBD"/>
    <w:rsid w:val="00022C0D"/>
    <w:rsid w:val="0002331C"/>
    <w:rsid w:val="00023E9B"/>
    <w:rsid w:val="00024276"/>
    <w:rsid w:val="00024339"/>
    <w:rsid w:val="00024446"/>
    <w:rsid w:val="00026212"/>
    <w:rsid w:val="00026B11"/>
    <w:rsid w:val="00026C22"/>
    <w:rsid w:val="0002740E"/>
    <w:rsid w:val="00027847"/>
    <w:rsid w:val="0002796C"/>
    <w:rsid w:val="00027CAE"/>
    <w:rsid w:val="00030340"/>
    <w:rsid w:val="00030488"/>
    <w:rsid w:val="00031B2A"/>
    <w:rsid w:val="00032E4E"/>
    <w:rsid w:val="0003358B"/>
    <w:rsid w:val="0003477B"/>
    <w:rsid w:val="00035D3D"/>
    <w:rsid w:val="000367EA"/>
    <w:rsid w:val="000368E3"/>
    <w:rsid w:val="00036936"/>
    <w:rsid w:val="00037332"/>
    <w:rsid w:val="00037779"/>
    <w:rsid w:val="00037E5E"/>
    <w:rsid w:val="00041DE2"/>
    <w:rsid w:val="00043184"/>
    <w:rsid w:val="000437C1"/>
    <w:rsid w:val="000444F1"/>
    <w:rsid w:val="000445E1"/>
    <w:rsid w:val="00046F94"/>
    <w:rsid w:val="00050024"/>
    <w:rsid w:val="00050162"/>
    <w:rsid w:val="00052D0F"/>
    <w:rsid w:val="00053B22"/>
    <w:rsid w:val="00053F26"/>
    <w:rsid w:val="00056D2F"/>
    <w:rsid w:val="00062BDB"/>
    <w:rsid w:val="00062FBC"/>
    <w:rsid w:val="00063505"/>
    <w:rsid w:val="0006376D"/>
    <w:rsid w:val="000644D6"/>
    <w:rsid w:val="000644E1"/>
    <w:rsid w:val="00064BBE"/>
    <w:rsid w:val="00064C06"/>
    <w:rsid w:val="0006500A"/>
    <w:rsid w:val="00066591"/>
    <w:rsid w:val="000668BF"/>
    <w:rsid w:val="00066DFC"/>
    <w:rsid w:val="000674B3"/>
    <w:rsid w:val="0006762C"/>
    <w:rsid w:val="00071700"/>
    <w:rsid w:val="00072E29"/>
    <w:rsid w:val="000735BD"/>
    <w:rsid w:val="000740C8"/>
    <w:rsid w:val="00074559"/>
    <w:rsid w:val="0007483E"/>
    <w:rsid w:val="000750AD"/>
    <w:rsid w:val="000755DB"/>
    <w:rsid w:val="00076BFC"/>
    <w:rsid w:val="00077C0F"/>
    <w:rsid w:val="000814CD"/>
    <w:rsid w:val="0008174B"/>
    <w:rsid w:val="00081FDC"/>
    <w:rsid w:val="0008204F"/>
    <w:rsid w:val="000821BA"/>
    <w:rsid w:val="00082DB1"/>
    <w:rsid w:val="00082F4E"/>
    <w:rsid w:val="00084B37"/>
    <w:rsid w:val="00085B61"/>
    <w:rsid w:val="0009000D"/>
    <w:rsid w:val="00090106"/>
    <w:rsid w:val="00090BE8"/>
    <w:rsid w:val="00091072"/>
    <w:rsid w:val="00091137"/>
    <w:rsid w:val="000921EE"/>
    <w:rsid w:val="00093B10"/>
    <w:rsid w:val="00094C90"/>
    <w:rsid w:val="00094D0C"/>
    <w:rsid w:val="0009527D"/>
    <w:rsid w:val="00097BDD"/>
    <w:rsid w:val="000A0702"/>
    <w:rsid w:val="000A1971"/>
    <w:rsid w:val="000A28F5"/>
    <w:rsid w:val="000A300E"/>
    <w:rsid w:val="000A38EE"/>
    <w:rsid w:val="000A3D06"/>
    <w:rsid w:val="000A3F82"/>
    <w:rsid w:val="000A4C74"/>
    <w:rsid w:val="000A5E71"/>
    <w:rsid w:val="000A5F9D"/>
    <w:rsid w:val="000B16AF"/>
    <w:rsid w:val="000B6695"/>
    <w:rsid w:val="000B671A"/>
    <w:rsid w:val="000B7F33"/>
    <w:rsid w:val="000B7F95"/>
    <w:rsid w:val="000C067F"/>
    <w:rsid w:val="000C1385"/>
    <w:rsid w:val="000C175F"/>
    <w:rsid w:val="000C23B8"/>
    <w:rsid w:val="000C35E0"/>
    <w:rsid w:val="000C50F7"/>
    <w:rsid w:val="000C5F33"/>
    <w:rsid w:val="000C6CED"/>
    <w:rsid w:val="000C79FE"/>
    <w:rsid w:val="000D0113"/>
    <w:rsid w:val="000D0DA5"/>
    <w:rsid w:val="000D0E11"/>
    <w:rsid w:val="000D10FB"/>
    <w:rsid w:val="000D169E"/>
    <w:rsid w:val="000D21DF"/>
    <w:rsid w:val="000D3E0C"/>
    <w:rsid w:val="000D40CD"/>
    <w:rsid w:val="000D53FE"/>
    <w:rsid w:val="000D5420"/>
    <w:rsid w:val="000D5882"/>
    <w:rsid w:val="000D7DE1"/>
    <w:rsid w:val="000E08D0"/>
    <w:rsid w:val="000E0C29"/>
    <w:rsid w:val="000E2318"/>
    <w:rsid w:val="000E3124"/>
    <w:rsid w:val="000E4032"/>
    <w:rsid w:val="000E4491"/>
    <w:rsid w:val="000E54B6"/>
    <w:rsid w:val="000E5B03"/>
    <w:rsid w:val="000E6823"/>
    <w:rsid w:val="000F2029"/>
    <w:rsid w:val="000F2B20"/>
    <w:rsid w:val="000F36EF"/>
    <w:rsid w:val="000F4965"/>
    <w:rsid w:val="000F6343"/>
    <w:rsid w:val="000F6C80"/>
    <w:rsid w:val="001005AA"/>
    <w:rsid w:val="001031FA"/>
    <w:rsid w:val="00103881"/>
    <w:rsid w:val="00103B9F"/>
    <w:rsid w:val="00105BA8"/>
    <w:rsid w:val="00106A8E"/>
    <w:rsid w:val="0011032B"/>
    <w:rsid w:val="0011105C"/>
    <w:rsid w:val="0011144B"/>
    <w:rsid w:val="001120BA"/>
    <w:rsid w:val="00112C39"/>
    <w:rsid w:val="00112FC3"/>
    <w:rsid w:val="00114D77"/>
    <w:rsid w:val="001151F6"/>
    <w:rsid w:val="00115F93"/>
    <w:rsid w:val="001162E0"/>
    <w:rsid w:val="00116337"/>
    <w:rsid w:val="00116DA0"/>
    <w:rsid w:val="00117612"/>
    <w:rsid w:val="00117EEF"/>
    <w:rsid w:val="001212BB"/>
    <w:rsid w:val="00121EAE"/>
    <w:rsid w:val="00122BE1"/>
    <w:rsid w:val="00122ED3"/>
    <w:rsid w:val="001231F1"/>
    <w:rsid w:val="00123A88"/>
    <w:rsid w:val="001240FF"/>
    <w:rsid w:val="00124311"/>
    <w:rsid w:val="00125EEF"/>
    <w:rsid w:val="00125FED"/>
    <w:rsid w:val="00126610"/>
    <w:rsid w:val="00130C85"/>
    <w:rsid w:val="00131FFC"/>
    <w:rsid w:val="00134033"/>
    <w:rsid w:val="00134FF3"/>
    <w:rsid w:val="001351EA"/>
    <w:rsid w:val="00135530"/>
    <w:rsid w:val="001365CE"/>
    <w:rsid w:val="00137888"/>
    <w:rsid w:val="00137C9C"/>
    <w:rsid w:val="00142749"/>
    <w:rsid w:val="0014319E"/>
    <w:rsid w:val="00143CA3"/>
    <w:rsid w:val="0014407E"/>
    <w:rsid w:val="001454C8"/>
    <w:rsid w:val="00146329"/>
    <w:rsid w:val="00146560"/>
    <w:rsid w:val="00147034"/>
    <w:rsid w:val="00150BF8"/>
    <w:rsid w:val="00152246"/>
    <w:rsid w:val="00152CAB"/>
    <w:rsid w:val="001538B5"/>
    <w:rsid w:val="00153B6F"/>
    <w:rsid w:val="0015473C"/>
    <w:rsid w:val="001547D6"/>
    <w:rsid w:val="0015557F"/>
    <w:rsid w:val="00155D4F"/>
    <w:rsid w:val="00157798"/>
    <w:rsid w:val="00157974"/>
    <w:rsid w:val="00157F99"/>
    <w:rsid w:val="00161281"/>
    <w:rsid w:val="00161D8E"/>
    <w:rsid w:val="0016280A"/>
    <w:rsid w:val="00163150"/>
    <w:rsid w:val="00163262"/>
    <w:rsid w:val="00163278"/>
    <w:rsid w:val="00163F3D"/>
    <w:rsid w:val="00164340"/>
    <w:rsid w:val="00164421"/>
    <w:rsid w:val="001647A8"/>
    <w:rsid w:val="00164A18"/>
    <w:rsid w:val="001652A7"/>
    <w:rsid w:val="00165641"/>
    <w:rsid w:val="00171522"/>
    <w:rsid w:val="001715F5"/>
    <w:rsid w:val="0017264E"/>
    <w:rsid w:val="00173961"/>
    <w:rsid w:val="001749CF"/>
    <w:rsid w:val="001771AA"/>
    <w:rsid w:val="001801FA"/>
    <w:rsid w:val="00180538"/>
    <w:rsid w:val="00182EEC"/>
    <w:rsid w:val="001853DF"/>
    <w:rsid w:val="00190433"/>
    <w:rsid w:val="00190583"/>
    <w:rsid w:val="001905E2"/>
    <w:rsid w:val="001914FD"/>
    <w:rsid w:val="00191B41"/>
    <w:rsid w:val="00191CDC"/>
    <w:rsid w:val="00192637"/>
    <w:rsid w:val="0019390F"/>
    <w:rsid w:val="00194184"/>
    <w:rsid w:val="00194EC1"/>
    <w:rsid w:val="00194F53"/>
    <w:rsid w:val="001A0547"/>
    <w:rsid w:val="001A063D"/>
    <w:rsid w:val="001A1E93"/>
    <w:rsid w:val="001A22BC"/>
    <w:rsid w:val="001A248E"/>
    <w:rsid w:val="001A397F"/>
    <w:rsid w:val="001A7F28"/>
    <w:rsid w:val="001B0F8D"/>
    <w:rsid w:val="001B111F"/>
    <w:rsid w:val="001B1856"/>
    <w:rsid w:val="001B1890"/>
    <w:rsid w:val="001B4EDF"/>
    <w:rsid w:val="001B53CD"/>
    <w:rsid w:val="001B59A7"/>
    <w:rsid w:val="001B6235"/>
    <w:rsid w:val="001C08EA"/>
    <w:rsid w:val="001C13DB"/>
    <w:rsid w:val="001C1490"/>
    <w:rsid w:val="001C1C9F"/>
    <w:rsid w:val="001C208A"/>
    <w:rsid w:val="001C2317"/>
    <w:rsid w:val="001C2F4E"/>
    <w:rsid w:val="001C472A"/>
    <w:rsid w:val="001C4AC2"/>
    <w:rsid w:val="001C4CB7"/>
    <w:rsid w:val="001C6BD2"/>
    <w:rsid w:val="001D050F"/>
    <w:rsid w:val="001D0E0E"/>
    <w:rsid w:val="001D1183"/>
    <w:rsid w:val="001D1217"/>
    <w:rsid w:val="001D1885"/>
    <w:rsid w:val="001D1BF3"/>
    <w:rsid w:val="001D1CFF"/>
    <w:rsid w:val="001D20AB"/>
    <w:rsid w:val="001D23AD"/>
    <w:rsid w:val="001D3178"/>
    <w:rsid w:val="001D456F"/>
    <w:rsid w:val="001D4E45"/>
    <w:rsid w:val="001D67C7"/>
    <w:rsid w:val="001D70F1"/>
    <w:rsid w:val="001E01C3"/>
    <w:rsid w:val="001E2837"/>
    <w:rsid w:val="001E2E67"/>
    <w:rsid w:val="001E300F"/>
    <w:rsid w:val="001E31B9"/>
    <w:rsid w:val="001E54CA"/>
    <w:rsid w:val="001E6B0E"/>
    <w:rsid w:val="001E7948"/>
    <w:rsid w:val="001E79B0"/>
    <w:rsid w:val="001F030C"/>
    <w:rsid w:val="001F196E"/>
    <w:rsid w:val="001F257C"/>
    <w:rsid w:val="001F4D93"/>
    <w:rsid w:val="001F5CE6"/>
    <w:rsid w:val="001F704F"/>
    <w:rsid w:val="001F7260"/>
    <w:rsid w:val="001F77B7"/>
    <w:rsid w:val="001F7A0C"/>
    <w:rsid w:val="001F7BCF"/>
    <w:rsid w:val="001F7C01"/>
    <w:rsid w:val="002023F1"/>
    <w:rsid w:val="00202D34"/>
    <w:rsid w:val="0020474D"/>
    <w:rsid w:val="00205820"/>
    <w:rsid w:val="002064DA"/>
    <w:rsid w:val="00207656"/>
    <w:rsid w:val="002106BF"/>
    <w:rsid w:val="00211AB2"/>
    <w:rsid w:val="00211C33"/>
    <w:rsid w:val="002138EE"/>
    <w:rsid w:val="00213AFB"/>
    <w:rsid w:val="00213E8D"/>
    <w:rsid w:val="00217B0E"/>
    <w:rsid w:val="00220833"/>
    <w:rsid w:val="00220A5B"/>
    <w:rsid w:val="00221318"/>
    <w:rsid w:val="00221345"/>
    <w:rsid w:val="00221FA6"/>
    <w:rsid w:val="00222088"/>
    <w:rsid w:val="00222188"/>
    <w:rsid w:val="002222A1"/>
    <w:rsid w:val="0022392E"/>
    <w:rsid w:val="00223B2E"/>
    <w:rsid w:val="002247EB"/>
    <w:rsid w:val="00227584"/>
    <w:rsid w:val="0023117C"/>
    <w:rsid w:val="00232B0F"/>
    <w:rsid w:val="00234F7D"/>
    <w:rsid w:val="002350C8"/>
    <w:rsid w:val="002357FD"/>
    <w:rsid w:val="00235880"/>
    <w:rsid w:val="00237971"/>
    <w:rsid w:val="00237CFD"/>
    <w:rsid w:val="00240DF7"/>
    <w:rsid w:val="0024111C"/>
    <w:rsid w:val="00241825"/>
    <w:rsid w:val="00241A10"/>
    <w:rsid w:val="00243CC7"/>
    <w:rsid w:val="00244E5F"/>
    <w:rsid w:val="00245C58"/>
    <w:rsid w:val="0024609C"/>
    <w:rsid w:val="00246397"/>
    <w:rsid w:val="00247179"/>
    <w:rsid w:val="00250DC2"/>
    <w:rsid w:val="00251FD9"/>
    <w:rsid w:val="00252AD3"/>
    <w:rsid w:val="002532B0"/>
    <w:rsid w:val="00253BAC"/>
    <w:rsid w:val="0025468C"/>
    <w:rsid w:val="002549DB"/>
    <w:rsid w:val="002556B4"/>
    <w:rsid w:val="00256F7B"/>
    <w:rsid w:val="00257ED1"/>
    <w:rsid w:val="00260F4D"/>
    <w:rsid w:val="00262614"/>
    <w:rsid w:val="00263706"/>
    <w:rsid w:val="00264519"/>
    <w:rsid w:val="002645F7"/>
    <w:rsid w:val="0026463D"/>
    <w:rsid w:val="00265EE1"/>
    <w:rsid w:val="002707FA"/>
    <w:rsid w:val="00271E80"/>
    <w:rsid w:val="00272563"/>
    <w:rsid w:val="00275054"/>
    <w:rsid w:val="00275744"/>
    <w:rsid w:val="00275CB5"/>
    <w:rsid w:val="00276D40"/>
    <w:rsid w:val="0027754B"/>
    <w:rsid w:val="002805AB"/>
    <w:rsid w:val="00280868"/>
    <w:rsid w:val="00281536"/>
    <w:rsid w:val="00281E75"/>
    <w:rsid w:val="002823B2"/>
    <w:rsid w:val="00282E7B"/>
    <w:rsid w:val="002842EE"/>
    <w:rsid w:val="002859AA"/>
    <w:rsid w:val="00285D0D"/>
    <w:rsid w:val="0028720C"/>
    <w:rsid w:val="00290FCB"/>
    <w:rsid w:val="00291258"/>
    <w:rsid w:val="00291A9B"/>
    <w:rsid w:val="00292939"/>
    <w:rsid w:val="00292B9E"/>
    <w:rsid w:val="00292C28"/>
    <w:rsid w:val="00292EE7"/>
    <w:rsid w:val="00294FDE"/>
    <w:rsid w:val="002962AC"/>
    <w:rsid w:val="00296485"/>
    <w:rsid w:val="00296934"/>
    <w:rsid w:val="002A0731"/>
    <w:rsid w:val="002A2D7B"/>
    <w:rsid w:val="002A38B6"/>
    <w:rsid w:val="002A4259"/>
    <w:rsid w:val="002A4F19"/>
    <w:rsid w:val="002A5876"/>
    <w:rsid w:val="002A5CFA"/>
    <w:rsid w:val="002A6A5F"/>
    <w:rsid w:val="002B0CC1"/>
    <w:rsid w:val="002B4D34"/>
    <w:rsid w:val="002B559A"/>
    <w:rsid w:val="002B60A0"/>
    <w:rsid w:val="002B69FC"/>
    <w:rsid w:val="002B6B78"/>
    <w:rsid w:val="002B78BB"/>
    <w:rsid w:val="002C03A9"/>
    <w:rsid w:val="002C058F"/>
    <w:rsid w:val="002C0743"/>
    <w:rsid w:val="002C2391"/>
    <w:rsid w:val="002C2BF3"/>
    <w:rsid w:val="002C35B6"/>
    <w:rsid w:val="002C38FF"/>
    <w:rsid w:val="002C3E51"/>
    <w:rsid w:val="002C553D"/>
    <w:rsid w:val="002C6EA4"/>
    <w:rsid w:val="002D1687"/>
    <w:rsid w:val="002D2195"/>
    <w:rsid w:val="002D24A1"/>
    <w:rsid w:val="002D2D35"/>
    <w:rsid w:val="002D45CF"/>
    <w:rsid w:val="002D4FE6"/>
    <w:rsid w:val="002D646A"/>
    <w:rsid w:val="002E1933"/>
    <w:rsid w:val="002E1DBE"/>
    <w:rsid w:val="002E1ED0"/>
    <w:rsid w:val="002E271A"/>
    <w:rsid w:val="002E2AF9"/>
    <w:rsid w:val="002E3934"/>
    <w:rsid w:val="002E4E76"/>
    <w:rsid w:val="002E4FE8"/>
    <w:rsid w:val="002E66B1"/>
    <w:rsid w:val="002E6AAE"/>
    <w:rsid w:val="002E703A"/>
    <w:rsid w:val="002E7ACE"/>
    <w:rsid w:val="002F20ED"/>
    <w:rsid w:val="002F2496"/>
    <w:rsid w:val="002F272A"/>
    <w:rsid w:val="002F2788"/>
    <w:rsid w:val="002F3981"/>
    <w:rsid w:val="002F4F6E"/>
    <w:rsid w:val="002F5C2A"/>
    <w:rsid w:val="002F6F23"/>
    <w:rsid w:val="003010D8"/>
    <w:rsid w:val="00301F71"/>
    <w:rsid w:val="00303C99"/>
    <w:rsid w:val="0030443D"/>
    <w:rsid w:val="00304530"/>
    <w:rsid w:val="00304A3E"/>
    <w:rsid w:val="003054CE"/>
    <w:rsid w:val="00305510"/>
    <w:rsid w:val="0031004A"/>
    <w:rsid w:val="00314139"/>
    <w:rsid w:val="0031601F"/>
    <w:rsid w:val="003165FF"/>
    <w:rsid w:val="0031661D"/>
    <w:rsid w:val="00316777"/>
    <w:rsid w:val="00316936"/>
    <w:rsid w:val="00316FDC"/>
    <w:rsid w:val="00317F00"/>
    <w:rsid w:val="00320269"/>
    <w:rsid w:val="00320F9E"/>
    <w:rsid w:val="00322683"/>
    <w:rsid w:val="003226F7"/>
    <w:rsid w:val="00324991"/>
    <w:rsid w:val="0032591B"/>
    <w:rsid w:val="003308D7"/>
    <w:rsid w:val="003320A8"/>
    <w:rsid w:val="003324BC"/>
    <w:rsid w:val="00332727"/>
    <w:rsid w:val="00332C68"/>
    <w:rsid w:val="00332D73"/>
    <w:rsid w:val="00332EF7"/>
    <w:rsid w:val="003338EA"/>
    <w:rsid w:val="0033426B"/>
    <w:rsid w:val="00334335"/>
    <w:rsid w:val="0033482D"/>
    <w:rsid w:val="0033568E"/>
    <w:rsid w:val="00335E0F"/>
    <w:rsid w:val="00335E35"/>
    <w:rsid w:val="00336BDC"/>
    <w:rsid w:val="00337D85"/>
    <w:rsid w:val="00341636"/>
    <w:rsid w:val="00342614"/>
    <w:rsid w:val="00342FCF"/>
    <w:rsid w:val="003432D3"/>
    <w:rsid w:val="003436FC"/>
    <w:rsid w:val="00343E83"/>
    <w:rsid w:val="0034410B"/>
    <w:rsid w:val="003442BF"/>
    <w:rsid w:val="003444EB"/>
    <w:rsid w:val="00344E4B"/>
    <w:rsid w:val="00345291"/>
    <w:rsid w:val="0034577A"/>
    <w:rsid w:val="00346596"/>
    <w:rsid w:val="003469B2"/>
    <w:rsid w:val="00346E21"/>
    <w:rsid w:val="003507D1"/>
    <w:rsid w:val="00350FD8"/>
    <w:rsid w:val="00357644"/>
    <w:rsid w:val="00357B0E"/>
    <w:rsid w:val="00360BEC"/>
    <w:rsid w:val="00361204"/>
    <w:rsid w:val="00362084"/>
    <w:rsid w:val="00363012"/>
    <w:rsid w:val="00363B26"/>
    <w:rsid w:val="003647A8"/>
    <w:rsid w:val="003650BB"/>
    <w:rsid w:val="00365C25"/>
    <w:rsid w:val="0036733A"/>
    <w:rsid w:val="0037060E"/>
    <w:rsid w:val="00370C5C"/>
    <w:rsid w:val="003716F1"/>
    <w:rsid w:val="003717C7"/>
    <w:rsid w:val="00372F62"/>
    <w:rsid w:val="0037398A"/>
    <w:rsid w:val="003743E6"/>
    <w:rsid w:val="0037490F"/>
    <w:rsid w:val="00374BFC"/>
    <w:rsid w:val="003752ED"/>
    <w:rsid w:val="0037655E"/>
    <w:rsid w:val="003766FC"/>
    <w:rsid w:val="003768D2"/>
    <w:rsid w:val="00376AB4"/>
    <w:rsid w:val="00377EBC"/>
    <w:rsid w:val="00381275"/>
    <w:rsid w:val="003819D9"/>
    <w:rsid w:val="00382AE8"/>
    <w:rsid w:val="00383285"/>
    <w:rsid w:val="00383ED6"/>
    <w:rsid w:val="00385877"/>
    <w:rsid w:val="00386ED3"/>
    <w:rsid w:val="00387D43"/>
    <w:rsid w:val="00390121"/>
    <w:rsid w:val="00390969"/>
    <w:rsid w:val="00390EF1"/>
    <w:rsid w:val="00391671"/>
    <w:rsid w:val="003922B0"/>
    <w:rsid w:val="00392994"/>
    <w:rsid w:val="00392D2E"/>
    <w:rsid w:val="00394033"/>
    <w:rsid w:val="0039442C"/>
    <w:rsid w:val="00397EFE"/>
    <w:rsid w:val="003A137F"/>
    <w:rsid w:val="003A2063"/>
    <w:rsid w:val="003A27CB"/>
    <w:rsid w:val="003A3746"/>
    <w:rsid w:val="003A5A2B"/>
    <w:rsid w:val="003A5A8A"/>
    <w:rsid w:val="003B06EF"/>
    <w:rsid w:val="003B12C9"/>
    <w:rsid w:val="003B1F1C"/>
    <w:rsid w:val="003B1F9A"/>
    <w:rsid w:val="003B338C"/>
    <w:rsid w:val="003B371D"/>
    <w:rsid w:val="003B3BEA"/>
    <w:rsid w:val="003B51F2"/>
    <w:rsid w:val="003B68C8"/>
    <w:rsid w:val="003B7992"/>
    <w:rsid w:val="003C0E04"/>
    <w:rsid w:val="003C14FD"/>
    <w:rsid w:val="003C3AE6"/>
    <w:rsid w:val="003C3D48"/>
    <w:rsid w:val="003C4449"/>
    <w:rsid w:val="003C50D4"/>
    <w:rsid w:val="003C6100"/>
    <w:rsid w:val="003C655C"/>
    <w:rsid w:val="003C689E"/>
    <w:rsid w:val="003C6CEF"/>
    <w:rsid w:val="003C71AD"/>
    <w:rsid w:val="003C7C4D"/>
    <w:rsid w:val="003D171A"/>
    <w:rsid w:val="003D18A1"/>
    <w:rsid w:val="003D2D47"/>
    <w:rsid w:val="003D38D7"/>
    <w:rsid w:val="003D48D1"/>
    <w:rsid w:val="003D4D6C"/>
    <w:rsid w:val="003D62EB"/>
    <w:rsid w:val="003D6B03"/>
    <w:rsid w:val="003D6C5F"/>
    <w:rsid w:val="003E21DC"/>
    <w:rsid w:val="003E2467"/>
    <w:rsid w:val="003E3E74"/>
    <w:rsid w:val="003E4C24"/>
    <w:rsid w:val="003E5B9D"/>
    <w:rsid w:val="003E7046"/>
    <w:rsid w:val="003F15FE"/>
    <w:rsid w:val="003F1E92"/>
    <w:rsid w:val="003F33D6"/>
    <w:rsid w:val="003F4106"/>
    <w:rsid w:val="003F4ACC"/>
    <w:rsid w:val="003F5AF1"/>
    <w:rsid w:val="003F682C"/>
    <w:rsid w:val="003F70E5"/>
    <w:rsid w:val="003F74BA"/>
    <w:rsid w:val="004001B8"/>
    <w:rsid w:val="00400E7F"/>
    <w:rsid w:val="004028FB"/>
    <w:rsid w:val="00402C33"/>
    <w:rsid w:val="00403046"/>
    <w:rsid w:val="004042C7"/>
    <w:rsid w:val="00404CE3"/>
    <w:rsid w:val="00406311"/>
    <w:rsid w:val="00406E35"/>
    <w:rsid w:val="004070A3"/>
    <w:rsid w:val="00407FCD"/>
    <w:rsid w:val="00410A4F"/>
    <w:rsid w:val="00410B54"/>
    <w:rsid w:val="00410DA5"/>
    <w:rsid w:val="00411842"/>
    <w:rsid w:val="004120E1"/>
    <w:rsid w:val="00412834"/>
    <w:rsid w:val="00412AB0"/>
    <w:rsid w:val="00412DC3"/>
    <w:rsid w:val="00413DB2"/>
    <w:rsid w:val="0041429C"/>
    <w:rsid w:val="00416F49"/>
    <w:rsid w:val="00417FE9"/>
    <w:rsid w:val="004206D7"/>
    <w:rsid w:val="0042075C"/>
    <w:rsid w:val="00420B4B"/>
    <w:rsid w:val="00420B88"/>
    <w:rsid w:val="00421CED"/>
    <w:rsid w:val="0042240E"/>
    <w:rsid w:val="00422645"/>
    <w:rsid w:val="00422F52"/>
    <w:rsid w:val="00423A97"/>
    <w:rsid w:val="00424493"/>
    <w:rsid w:val="00424987"/>
    <w:rsid w:val="0042507B"/>
    <w:rsid w:val="00426F0D"/>
    <w:rsid w:val="0043094A"/>
    <w:rsid w:val="00432451"/>
    <w:rsid w:val="00432535"/>
    <w:rsid w:val="00432ABC"/>
    <w:rsid w:val="00432D3E"/>
    <w:rsid w:val="00433005"/>
    <w:rsid w:val="0043337E"/>
    <w:rsid w:val="00433BE9"/>
    <w:rsid w:val="00435384"/>
    <w:rsid w:val="00435456"/>
    <w:rsid w:val="004362C9"/>
    <w:rsid w:val="00440D39"/>
    <w:rsid w:val="00440DA4"/>
    <w:rsid w:val="00441295"/>
    <w:rsid w:val="004428CA"/>
    <w:rsid w:val="00443047"/>
    <w:rsid w:val="00443F43"/>
    <w:rsid w:val="0044719B"/>
    <w:rsid w:val="0044767F"/>
    <w:rsid w:val="00447878"/>
    <w:rsid w:val="00447E82"/>
    <w:rsid w:val="004517E7"/>
    <w:rsid w:val="00451ABC"/>
    <w:rsid w:val="00451E64"/>
    <w:rsid w:val="00452D9E"/>
    <w:rsid w:val="0045380F"/>
    <w:rsid w:val="00453F9B"/>
    <w:rsid w:val="00454342"/>
    <w:rsid w:val="004545C8"/>
    <w:rsid w:val="004549A1"/>
    <w:rsid w:val="004549A7"/>
    <w:rsid w:val="00454BF6"/>
    <w:rsid w:val="00454FA1"/>
    <w:rsid w:val="0045614C"/>
    <w:rsid w:val="00460BAF"/>
    <w:rsid w:val="0046239D"/>
    <w:rsid w:val="00462418"/>
    <w:rsid w:val="00462950"/>
    <w:rsid w:val="00463864"/>
    <w:rsid w:val="00466472"/>
    <w:rsid w:val="00466C7A"/>
    <w:rsid w:val="00467397"/>
    <w:rsid w:val="0046799D"/>
    <w:rsid w:val="00467DAA"/>
    <w:rsid w:val="00467FC5"/>
    <w:rsid w:val="00470F15"/>
    <w:rsid w:val="004727C4"/>
    <w:rsid w:val="0047424A"/>
    <w:rsid w:val="00474454"/>
    <w:rsid w:val="00474AC7"/>
    <w:rsid w:val="00475F73"/>
    <w:rsid w:val="0047747D"/>
    <w:rsid w:val="00480EF8"/>
    <w:rsid w:val="00481F7A"/>
    <w:rsid w:val="004827C8"/>
    <w:rsid w:val="00482CB3"/>
    <w:rsid w:val="0048369F"/>
    <w:rsid w:val="004837FF"/>
    <w:rsid w:val="004848C1"/>
    <w:rsid w:val="004855D9"/>
    <w:rsid w:val="00486D59"/>
    <w:rsid w:val="0049034A"/>
    <w:rsid w:val="00490CB8"/>
    <w:rsid w:val="00492824"/>
    <w:rsid w:val="00492AFC"/>
    <w:rsid w:val="004948B5"/>
    <w:rsid w:val="00494C8E"/>
    <w:rsid w:val="00496B20"/>
    <w:rsid w:val="00496E25"/>
    <w:rsid w:val="00497168"/>
    <w:rsid w:val="004975E1"/>
    <w:rsid w:val="004A0269"/>
    <w:rsid w:val="004A251D"/>
    <w:rsid w:val="004A3F46"/>
    <w:rsid w:val="004A4B7B"/>
    <w:rsid w:val="004A51D2"/>
    <w:rsid w:val="004A5294"/>
    <w:rsid w:val="004A63B8"/>
    <w:rsid w:val="004A647F"/>
    <w:rsid w:val="004A6DDC"/>
    <w:rsid w:val="004B0B09"/>
    <w:rsid w:val="004B1C06"/>
    <w:rsid w:val="004B1EE4"/>
    <w:rsid w:val="004B3CD7"/>
    <w:rsid w:val="004B4CEF"/>
    <w:rsid w:val="004B5D8D"/>
    <w:rsid w:val="004B5DD5"/>
    <w:rsid w:val="004B635E"/>
    <w:rsid w:val="004C001D"/>
    <w:rsid w:val="004C0A86"/>
    <w:rsid w:val="004C304C"/>
    <w:rsid w:val="004C3FA8"/>
    <w:rsid w:val="004C5914"/>
    <w:rsid w:val="004C68BE"/>
    <w:rsid w:val="004C69CF"/>
    <w:rsid w:val="004C70CE"/>
    <w:rsid w:val="004C7A32"/>
    <w:rsid w:val="004D0F0B"/>
    <w:rsid w:val="004D17DD"/>
    <w:rsid w:val="004D3C65"/>
    <w:rsid w:val="004D5A58"/>
    <w:rsid w:val="004D5B92"/>
    <w:rsid w:val="004D6702"/>
    <w:rsid w:val="004D6E4D"/>
    <w:rsid w:val="004D782D"/>
    <w:rsid w:val="004E0170"/>
    <w:rsid w:val="004E0797"/>
    <w:rsid w:val="004E0E86"/>
    <w:rsid w:val="004E1745"/>
    <w:rsid w:val="004E22FB"/>
    <w:rsid w:val="004E2364"/>
    <w:rsid w:val="004E252C"/>
    <w:rsid w:val="004E2BB2"/>
    <w:rsid w:val="004E38DA"/>
    <w:rsid w:val="004E4437"/>
    <w:rsid w:val="004E7DF7"/>
    <w:rsid w:val="004F03F0"/>
    <w:rsid w:val="004F0A3A"/>
    <w:rsid w:val="004F1A8B"/>
    <w:rsid w:val="004F1D3F"/>
    <w:rsid w:val="004F1F46"/>
    <w:rsid w:val="004F2AEF"/>
    <w:rsid w:val="004F3E21"/>
    <w:rsid w:val="004F4515"/>
    <w:rsid w:val="004F45C8"/>
    <w:rsid w:val="004F4D36"/>
    <w:rsid w:val="004F5707"/>
    <w:rsid w:val="004F61D8"/>
    <w:rsid w:val="004F6BF5"/>
    <w:rsid w:val="00501203"/>
    <w:rsid w:val="00501AF2"/>
    <w:rsid w:val="00503411"/>
    <w:rsid w:val="00505CCF"/>
    <w:rsid w:val="0050607C"/>
    <w:rsid w:val="00506189"/>
    <w:rsid w:val="00506B60"/>
    <w:rsid w:val="00510649"/>
    <w:rsid w:val="005127DC"/>
    <w:rsid w:val="00513CF8"/>
    <w:rsid w:val="00515170"/>
    <w:rsid w:val="00515C8B"/>
    <w:rsid w:val="00516F2C"/>
    <w:rsid w:val="0051729A"/>
    <w:rsid w:val="00521ED6"/>
    <w:rsid w:val="0052292A"/>
    <w:rsid w:val="00524467"/>
    <w:rsid w:val="00525F7E"/>
    <w:rsid w:val="005267D4"/>
    <w:rsid w:val="00527778"/>
    <w:rsid w:val="005304DE"/>
    <w:rsid w:val="00531494"/>
    <w:rsid w:val="0053197F"/>
    <w:rsid w:val="00531B93"/>
    <w:rsid w:val="00531BAF"/>
    <w:rsid w:val="00534A03"/>
    <w:rsid w:val="00534A68"/>
    <w:rsid w:val="00535C14"/>
    <w:rsid w:val="00536DDA"/>
    <w:rsid w:val="00536EB3"/>
    <w:rsid w:val="00542398"/>
    <w:rsid w:val="00542D2E"/>
    <w:rsid w:val="00542E5A"/>
    <w:rsid w:val="00542EE5"/>
    <w:rsid w:val="005430F9"/>
    <w:rsid w:val="00543268"/>
    <w:rsid w:val="005506B2"/>
    <w:rsid w:val="0055267B"/>
    <w:rsid w:val="0055375E"/>
    <w:rsid w:val="00553A7F"/>
    <w:rsid w:val="0055491A"/>
    <w:rsid w:val="00556CE1"/>
    <w:rsid w:val="00556D1C"/>
    <w:rsid w:val="00557436"/>
    <w:rsid w:val="005574BB"/>
    <w:rsid w:val="005615C9"/>
    <w:rsid w:val="005623FA"/>
    <w:rsid w:val="00564CD4"/>
    <w:rsid w:val="00565450"/>
    <w:rsid w:val="00565C04"/>
    <w:rsid w:val="00566B81"/>
    <w:rsid w:val="00567B19"/>
    <w:rsid w:val="00567D2E"/>
    <w:rsid w:val="0057240A"/>
    <w:rsid w:val="00572A28"/>
    <w:rsid w:val="0057463E"/>
    <w:rsid w:val="00574966"/>
    <w:rsid w:val="00574F51"/>
    <w:rsid w:val="005753A5"/>
    <w:rsid w:val="00575DC6"/>
    <w:rsid w:val="0057673B"/>
    <w:rsid w:val="0058178F"/>
    <w:rsid w:val="00581A27"/>
    <w:rsid w:val="005842B7"/>
    <w:rsid w:val="00584E07"/>
    <w:rsid w:val="00584FF3"/>
    <w:rsid w:val="00587B9B"/>
    <w:rsid w:val="00587DCF"/>
    <w:rsid w:val="00587FA5"/>
    <w:rsid w:val="00590488"/>
    <w:rsid w:val="005904FF"/>
    <w:rsid w:val="00590970"/>
    <w:rsid w:val="005932DC"/>
    <w:rsid w:val="00593634"/>
    <w:rsid w:val="005946BE"/>
    <w:rsid w:val="005947DF"/>
    <w:rsid w:val="00594922"/>
    <w:rsid w:val="005956E9"/>
    <w:rsid w:val="0059666F"/>
    <w:rsid w:val="005A102B"/>
    <w:rsid w:val="005A37FD"/>
    <w:rsid w:val="005A3D09"/>
    <w:rsid w:val="005A45CF"/>
    <w:rsid w:val="005A53D3"/>
    <w:rsid w:val="005A56F7"/>
    <w:rsid w:val="005A5CF8"/>
    <w:rsid w:val="005B0C55"/>
    <w:rsid w:val="005B1EB4"/>
    <w:rsid w:val="005B2BD2"/>
    <w:rsid w:val="005B33EC"/>
    <w:rsid w:val="005B39B6"/>
    <w:rsid w:val="005B5322"/>
    <w:rsid w:val="005B5828"/>
    <w:rsid w:val="005B59D5"/>
    <w:rsid w:val="005B6871"/>
    <w:rsid w:val="005B773E"/>
    <w:rsid w:val="005C0591"/>
    <w:rsid w:val="005C081F"/>
    <w:rsid w:val="005C0B1E"/>
    <w:rsid w:val="005C23AC"/>
    <w:rsid w:val="005C2BC6"/>
    <w:rsid w:val="005C3065"/>
    <w:rsid w:val="005C37BC"/>
    <w:rsid w:val="005C6109"/>
    <w:rsid w:val="005D03CD"/>
    <w:rsid w:val="005D04FD"/>
    <w:rsid w:val="005D0E1B"/>
    <w:rsid w:val="005D1A9C"/>
    <w:rsid w:val="005D1D1D"/>
    <w:rsid w:val="005D21D8"/>
    <w:rsid w:val="005D4453"/>
    <w:rsid w:val="005D47FA"/>
    <w:rsid w:val="005D4A15"/>
    <w:rsid w:val="005D4AF6"/>
    <w:rsid w:val="005D504C"/>
    <w:rsid w:val="005D5D58"/>
    <w:rsid w:val="005D6681"/>
    <w:rsid w:val="005D72CC"/>
    <w:rsid w:val="005D79DC"/>
    <w:rsid w:val="005D7C52"/>
    <w:rsid w:val="005E03B3"/>
    <w:rsid w:val="005E0693"/>
    <w:rsid w:val="005E1385"/>
    <w:rsid w:val="005E1D0D"/>
    <w:rsid w:val="005E2323"/>
    <w:rsid w:val="005E2D1E"/>
    <w:rsid w:val="005E40E3"/>
    <w:rsid w:val="005E54B1"/>
    <w:rsid w:val="005E6393"/>
    <w:rsid w:val="005E74AB"/>
    <w:rsid w:val="005F2371"/>
    <w:rsid w:val="005F2AB4"/>
    <w:rsid w:val="005F2EA7"/>
    <w:rsid w:val="005F3F12"/>
    <w:rsid w:val="005F49D8"/>
    <w:rsid w:val="005F4A43"/>
    <w:rsid w:val="005F5705"/>
    <w:rsid w:val="005F5E2C"/>
    <w:rsid w:val="005F6F05"/>
    <w:rsid w:val="005F7B6A"/>
    <w:rsid w:val="005F7E84"/>
    <w:rsid w:val="00600356"/>
    <w:rsid w:val="006005F2"/>
    <w:rsid w:val="00600876"/>
    <w:rsid w:val="00601222"/>
    <w:rsid w:val="00603278"/>
    <w:rsid w:val="00603E7E"/>
    <w:rsid w:val="00604F80"/>
    <w:rsid w:val="00605F53"/>
    <w:rsid w:val="00606751"/>
    <w:rsid w:val="006075F5"/>
    <w:rsid w:val="00610087"/>
    <w:rsid w:val="00610638"/>
    <w:rsid w:val="0061177E"/>
    <w:rsid w:val="006122F2"/>
    <w:rsid w:val="00613473"/>
    <w:rsid w:val="00613EA2"/>
    <w:rsid w:val="00616061"/>
    <w:rsid w:val="0061704F"/>
    <w:rsid w:val="006177B6"/>
    <w:rsid w:val="006177CD"/>
    <w:rsid w:val="00622A8E"/>
    <w:rsid w:val="00622DC8"/>
    <w:rsid w:val="00623906"/>
    <w:rsid w:val="00627686"/>
    <w:rsid w:val="0063067E"/>
    <w:rsid w:val="006318B0"/>
    <w:rsid w:val="00633AA7"/>
    <w:rsid w:val="006344D5"/>
    <w:rsid w:val="00634C5B"/>
    <w:rsid w:val="00634E4F"/>
    <w:rsid w:val="006366D7"/>
    <w:rsid w:val="00636CDA"/>
    <w:rsid w:val="00637568"/>
    <w:rsid w:val="00637CF2"/>
    <w:rsid w:val="006400ED"/>
    <w:rsid w:val="006419BF"/>
    <w:rsid w:val="00643163"/>
    <w:rsid w:val="0064402F"/>
    <w:rsid w:val="006441E3"/>
    <w:rsid w:val="00644869"/>
    <w:rsid w:val="0064487F"/>
    <w:rsid w:val="00645279"/>
    <w:rsid w:val="0064675A"/>
    <w:rsid w:val="006468B4"/>
    <w:rsid w:val="00647A68"/>
    <w:rsid w:val="00647BD6"/>
    <w:rsid w:val="006505F6"/>
    <w:rsid w:val="006506E8"/>
    <w:rsid w:val="0065081A"/>
    <w:rsid w:val="006511BC"/>
    <w:rsid w:val="006519AD"/>
    <w:rsid w:val="00651B8B"/>
    <w:rsid w:val="00654202"/>
    <w:rsid w:val="00654D14"/>
    <w:rsid w:val="00654E74"/>
    <w:rsid w:val="0065685C"/>
    <w:rsid w:val="00657DE9"/>
    <w:rsid w:val="00657E73"/>
    <w:rsid w:val="0066148F"/>
    <w:rsid w:val="00665521"/>
    <w:rsid w:val="00666E8B"/>
    <w:rsid w:val="006679E4"/>
    <w:rsid w:val="0067033B"/>
    <w:rsid w:val="0067037C"/>
    <w:rsid w:val="0067071A"/>
    <w:rsid w:val="006731CF"/>
    <w:rsid w:val="00675316"/>
    <w:rsid w:val="00675926"/>
    <w:rsid w:val="00677321"/>
    <w:rsid w:val="00677946"/>
    <w:rsid w:val="00677A3F"/>
    <w:rsid w:val="00680453"/>
    <w:rsid w:val="00682C3B"/>
    <w:rsid w:val="00682E57"/>
    <w:rsid w:val="0068339A"/>
    <w:rsid w:val="006835F7"/>
    <w:rsid w:val="00683C4F"/>
    <w:rsid w:val="006848A2"/>
    <w:rsid w:val="00684944"/>
    <w:rsid w:val="006873FC"/>
    <w:rsid w:val="00687F8B"/>
    <w:rsid w:val="006919BB"/>
    <w:rsid w:val="0069423C"/>
    <w:rsid w:val="0069492E"/>
    <w:rsid w:val="00694F27"/>
    <w:rsid w:val="0069556D"/>
    <w:rsid w:val="00697C2B"/>
    <w:rsid w:val="00697ED4"/>
    <w:rsid w:val="006A0395"/>
    <w:rsid w:val="006A13E3"/>
    <w:rsid w:val="006A1709"/>
    <w:rsid w:val="006A1D9C"/>
    <w:rsid w:val="006A1F71"/>
    <w:rsid w:val="006A29AD"/>
    <w:rsid w:val="006A2DC9"/>
    <w:rsid w:val="006A3199"/>
    <w:rsid w:val="006A3A2B"/>
    <w:rsid w:val="006A3BA7"/>
    <w:rsid w:val="006A3FC5"/>
    <w:rsid w:val="006A4181"/>
    <w:rsid w:val="006A5D67"/>
    <w:rsid w:val="006A7A67"/>
    <w:rsid w:val="006B0C7F"/>
    <w:rsid w:val="006B0F74"/>
    <w:rsid w:val="006B29CA"/>
    <w:rsid w:val="006B2D75"/>
    <w:rsid w:val="006B36AA"/>
    <w:rsid w:val="006B46F0"/>
    <w:rsid w:val="006B4CC0"/>
    <w:rsid w:val="006B5C7A"/>
    <w:rsid w:val="006B70CA"/>
    <w:rsid w:val="006B77B7"/>
    <w:rsid w:val="006B7B56"/>
    <w:rsid w:val="006C0BDC"/>
    <w:rsid w:val="006C1C91"/>
    <w:rsid w:val="006C27FD"/>
    <w:rsid w:val="006C49C3"/>
    <w:rsid w:val="006C4C72"/>
    <w:rsid w:val="006C62A0"/>
    <w:rsid w:val="006C7DA9"/>
    <w:rsid w:val="006D1868"/>
    <w:rsid w:val="006D193A"/>
    <w:rsid w:val="006D1E6D"/>
    <w:rsid w:val="006D2324"/>
    <w:rsid w:val="006D29F1"/>
    <w:rsid w:val="006D3874"/>
    <w:rsid w:val="006D4CD8"/>
    <w:rsid w:val="006D4EDD"/>
    <w:rsid w:val="006D550A"/>
    <w:rsid w:val="006D5E36"/>
    <w:rsid w:val="006D64C7"/>
    <w:rsid w:val="006E1175"/>
    <w:rsid w:val="006E1BA6"/>
    <w:rsid w:val="006E1F6D"/>
    <w:rsid w:val="006E3429"/>
    <w:rsid w:val="006E52F3"/>
    <w:rsid w:val="006E7A7F"/>
    <w:rsid w:val="006E7B42"/>
    <w:rsid w:val="006F1245"/>
    <w:rsid w:val="006F1C36"/>
    <w:rsid w:val="006F1DF2"/>
    <w:rsid w:val="006F1EC9"/>
    <w:rsid w:val="006F26CB"/>
    <w:rsid w:val="006F38FF"/>
    <w:rsid w:val="006F417B"/>
    <w:rsid w:val="006F51AA"/>
    <w:rsid w:val="006F5B87"/>
    <w:rsid w:val="006F6D30"/>
    <w:rsid w:val="006F6F55"/>
    <w:rsid w:val="00700172"/>
    <w:rsid w:val="0070116D"/>
    <w:rsid w:val="00703108"/>
    <w:rsid w:val="00703CB5"/>
    <w:rsid w:val="00703EFA"/>
    <w:rsid w:val="00704AC0"/>
    <w:rsid w:val="0070538C"/>
    <w:rsid w:val="007057B2"/>
    <w:rsid w:val="00705CF7"/>
    <w:rsid w:val="00711384"/>
    <w:rsid w:val="00712E76"/>
    <w:rsid w:val="00715084"/>
    <w:rsid w:val="00716226"/>
    <w:rsid w:val="00716A81"/>
    <w:rsid w:val="0071718D"/>
    <w:rsid w:val="00717700"/>
    <w:rsid w:val="00717A4E"/>
    <w:rsid w:val="007203D8"/>
    <w:rsid w:val="00721002"/>
    <w:rsid w:val="00721162"/>
    <w:rsid w:val="007225BE"/>
    <w:rsid w:val="00723808"/>
    <w:rsid w:val="00724325"/>
    <w:rsid w:val="0073315B"/>
    <w:rsid w:val="007349ED"/>
    <w:rsid w:val="00736988"/>
    <w:rsid w:val="00736F1F"/>
    <w:rsid w:val="00736F73"/>
    <w:rsid w:val="0073716B"/>
    <w:rsid w:val="00737888"/>
    <w:rsid w:val="007378FD"/>
    <w:rsid w:val="00741895"/>
    <w:rsid w:val="00742533"/>
    <w:rsid w:val="007428D3"/>
    <w:rsid w:val="00743919"/>
    <w:rsid w:val="007448A0"/>
    <w:rsid w:val="00744A1D"/>
    <w:rsid w:val="00744AE6"/>
    <w:rsid w:val="0074574C"/>
    <w:rsid w:val="00746423"/>
    <w:rsid w:val="00746F0D"/>
    <w:rsid w:val="00747D07"/>
    <w:rsid w:val="00747F8B"/>
    <w:rsid w:val="007510F6"/>
    <w:rsid w:val="00751A04"/>
    <w:rsid w:val="00753E00"/>
    <w:rsid w:val="00754336"/>
    <w:rsid w:val="0075604C"/>
    <w:rsid w:val="00756B33"/>
    <w:rsid w:val="0075762D"/>
    <w:rsid w:val="007611B0"/>
    <w:rsid w:val="00762395"/>
    <w:rsid w:val="00762C3E"/>
    <w:rsid w:val="00763EAA"/>
    <w:rsid w:val="00765B72"/>
    <w:rsid w:val="00765FE9"/>
    <w:rsid w:val="00766355"/>
    <w:rsid w:val="007664F0"/>
    <w:rsid w:val="00766D59"/>
    <w:rsid w:val="007677CB"/>
    <w:rsid w:val="00767A21"/>
    <w:rsid w:val="0077207B"/>
    <w:rsid w:val="0077229B"/>
    <w:rsid w:val="0077267F"/>
    <w:rsid w:val="007733D8"/>
    <w:rsid w:val="00775BE8"/>
    <w:rsid w:val="00775E3A"/>
    <w:rsid w:val="007769C0"/>
    <w:rsid w:val="00776F44"/>
    <w:rsid w:val="007774DF"/>
    <w:rsid w:val="0077756B"/>
    <w:rsid w:val="00777DB5"/>
    <w:rsid w:val="007805A4"/>
    <w:rsid w:val="0078161D"/>
    <w:rsid w:val="00782D73"/>
    <w:rsid w:val="00783584"/>
    <w:rsid w:val="00783C9F"/>
    <w:rsid w:val="00783F26"/>
    <w:rsid w:val="007846AC"/>
    <w:rsid w:val="00785BD0"/>
    <w:rsid w:val="00787FE7"/>
    <w:rsid w:val="00792406"/>
    <w:rsid w:val="00792B94"/>
    <w:rsid w:val="00792D7A"/>
    <w:rsid w:val="00793533"/>
    <w:rsid w:val="00794277"/>
    <w:rsid w:val="007946C7"/>
    <w:rsid w:val="0079521A"/>
    <w:rsid w:val="007971DA"/>
    <w:rsid w:val="007974FA"/>
    <w:rsid w:val="007A0602"/>
    <w:rsid w:val="007A06E4"/>
    <w:rsid w:val="007A0F03"/>
    <w:rsid w:val="007A42C7"/>
    <w:rsid w:val="007A4F9C"/>
    <w:rsid w:val="007A53F0"/>
    <w:rsid w:val="007A545C"/>
    <w:rsid w:val="007A6055"/>
    <w:rsid w:val="007A64BA"/>
    <w:rsid w:val="007A68DA"/>
    <w:rsid w:val="007A6E33"/>
    <w:rsid w:val="007B1EF9"/>
    <w:rsid w:val="007B2444"/>
    <w:rsid w:val="007B264D"/>
    <w:rsid w:val="007B361B"/>
    <w:rsid w:val="007B3B3D"/>
    <w:rsid w:val="007B43CF"/>
    <w:rsid w:val="007B4785"/>
    <w:rsid w:val="007B49B9"/>
    <w:rsid w:val="007B5116"/>
    <w:rsid w:val="007B708D"/>
    <w:rsid w:val="007C0DC6"/>
    <w:rsid w:val="007C45DB"/>
    <w:rsid w:val="007C53B8"/>
    <w:rsid w:val="007C5523"/>
    <w:rsid w:val="007C5E99"/>
    <w:rsid w:val="007C6186"/>
    <w:rsid w:val="007C7379"/>
    <w:rsid w:val="007D0FEA"/>
    <w:rsid w:val="007D107B"/>
    <w:rsid w:val="007D13EE"/>
    <w:rsid w:val="007D2AD1"/>
    <w:rsid w:val="007D37AE"/>
    <w:rsid w:val="007D38FB"/>
    <w:rsid w:val="007D4328"/>
    <w:rsid w:val="007D488E"/>
    <w:rsid w:val="007D4C93"/>
    <w:rsid w:val="007D5CEA"/>
    <w:rsid w:val="007D6CEE"/>
    <w:rsid w:val="007D6EFB"/>
    <w:rsid w:val="007D7458"/>
    <w:rsid w:val="007D7BAC"/>
    <w:rsid w:val="007D7DFC"/>
    <w:rsid w:val="007E0FCA"/>
    <w:rsid w:val="007E1C8E"/>
    <w:rsid w:val="007E1CAE"/>
    <w:rsid w:val="007E1FEC"/>
    <w:rsid w:val="007E2388"/>
    <w:rsid w:val="007E2908"/>
    <w:rsid w:val="007E4D7A"/>
    <w:rsid w:val="007E5D05"/>
    <w:rsid w:val="007E6013"/>
    <w:rsid w:val="007E7486"/>
    <w:rsid w:val="007E7698"/>
    <w:rsid w:val="007F038C"/>
    <w:rsid w:val="007F03CF"/>
    <w:rsid w:val="007F0F00"/>
    <w:rsid w:val="007F29BC"/>
    <w:rsid w:val="007F3763"/>
    <w:rsid w:val="007F6760"/>
    <w:rsid w:val="007F6A04"/>
    <w:rsid w:val="007F7D0F"/>
    <w:rsid w:val="007F7F51"/>
    <w:rsid w:val="0080133B"/>
    <w:rsid w:val="00802C66"/>
    <w:rsid w:val="00802E16"/>
    <w:rsid w:val="00802F19"/>
    <w:rsid w:val="00803AD6"/>
    <w:rsid w:val="00804C73"/>
    <w:rsid w:val="00806AC1"/>
    <w:rsid w:val="00807450"/>
    <w:rsid w:val="0081053F"/>
    <w:rsid w:val="0081081D"/>
    <w:rsid w:val="008115BA"/>
    <w:rsid w:val="008115EE"/>
    <w:rsid w:val="008145D3"/>
    <w:rsid w:val="00815A1F"/>
    <w:rsid w:val="00815B34"/>
    <w:rsid w:val="008171BA"/>
    <w:rsid w:val="00817E9B"/>
    <w:rsid w:val="0082107F"/>
    <w:rsid w:val="008221CC"/>
    <w:rsid w:val="008230B0"/>
    <w:rsid w:val="00823AC4"/>
    <w:rsid w:val="00823DC1"/>
    <w:rsid w:val="00824F4A"/>
    <w:rsid w:val="00825DDB"/>
    <w:rsid w:val="00825FAC"/>
    <w:rsid w:val="00826956"/>
    <w:rsid w:val="0082724D"/>
    <w:rsid w:val="0083014B"/>
    <w:rsid w:val="00830F9D"/>
    <w:rsid w:val="00831224"/>
    <w:rsid w:val="008321EF"/>
    <w:rsid w:val="0083464A"/>
    <w:rsid w:val="0083511B"/>
    <w:rsid w:val="00836836"/>
    <w:rsid w:val="00836FC1"/>
    <w:rsid w:val="00837247"/>
    <w:rsid w:val="00837662"/>
    <w:rsid w:val="00837C13"/>
    <w:rsid w:val="00840E0A"/>
    <w:rsid w:val="00843D4B"/>
    <w:rsid w:val="00846222"/>
    <w:rsid w:val="00846BCF"/>
    <w:rsid w:val="00847956"/>
    <w:rsid w:val="00850A23"/>
    <w:rsid w:val="00850CDA"/>
    <w:rsid w:val="008523BE"/>
    <w:rsid w:val="00852A77"/>
    <w:rsid w:val="00853A1D"/>
    <w:rsid w:val="008564D1"/>
    <w:rsid w:val="00857E89"/>
    <w:rsid w:val="00861EE0"/>
    <w:rsid w:val="008628B0"/>
    <w:rsid w:val="0086484D"/>
    <w:rsid w:val="00864E34"/>
    <w:rsid w:val="00865764"/>
    <w:rsid w:val="00866AA5"/>
    <w:rsid w:val="00870117"/>
    <w:rsid w:val="00870B99"/>
    <w:rsid w:val="00873F83"/>
    <w:rsid w:val="00874054"/>
    <w:rsid w:val="0087425D"/>
    <w:rsid w:val="00874654"/>
    <w:rsid w:val="00874AFF"/>
    <w:rsid w:val="00876652"/>
    <w:rsid w:val="00876ED3"/>
    <w:rsid w:val="00877863"/>
    <w:rsid w:val="00877972"/>
    <w:rsid w:val="00877FA4"/>
    <w:rsid w:val="008802FB"/>
    <w:rsid w:val="008808D9"/>
    <w:rsid w:val="00883ED4"/>
    <w:rsid w:val="00884939"/>
    <w:rsid w:val="00884EBB"/>
    <w:rsid w:val="00885634"/>
    <w:rsid w:val="008861CB"/>
    <w:rsid w:val="00886C41"/>
    <w:rsid w:val="00887842"/>
    <w:rsid w:val="0089069D"/>
    <w:rsid w:val="00890BBE"/>
    <w:rsid w:val="00892005"/>
    <w:rsid w:val="008934C1"/>
    <w:rsid w:val="00893927"/>
    <w:rsid w:val="00893D43"/>
    <w:rsid w:val="00895B0A"/>
    <w:rsid w:val="008965B9"/>
    <w:rsid w:val="008A154B"/>
    <w:rsid w:val="008A1ADE"/>
    <w:rsid w:val="008A26BC"/>
    <w:rsid w:val="008A2E0E"/>
    <w:rsid w:val="008A49B0"/>
    <w:rsid w:val="008A5503"/>
    <w:rsid w:val="008A58BC"/>
    <w:rsid w:val="008A6835"/>
    <w:rsid w:val="008B008F"/>
    <w:rsid w:val="008B0A11"/>
    <w:rsid w:val="008B1D3B"/>
    <w:rsid w:val="008B3818"/>
    <w:rsid w:val="008B38F8"/>
    <w:rsid w:val="008B3C1C"/>
    <w:rsid w:val="008B5902"/>
    <w:rsid w:val="008B5C24"/>
    <w:rsid w:val="008B648E"/>
    <w:rsid w:val="008C2E2A"/>
    <w:rsid w:val="008C509B"/>
    <w:rsid w:val="008C7EA9"/>
    <w:rsid w:val="008D0022"/>
    <w:rsid w:val="008D197A"/>
    <w:rsid w:val="008D1EB9"/>
    <w:rsid w:val="008D2920"/>
    <w:rsid w:val="008D340D"/>
    <w:rsid w:val="008D382C"/>
    <w:rsid w:val="008D3FD4"/>
    <w:rsid w:val="008D6692"/>
    <w:rsid w:val="008D6A8D"/>
    <w:rsid w:val="008D76DC"/>
    <w:rsid w:val="008D7D95"/>
    <w:rsid w:val="008E0117"/>
    <w:rsid w:val="008E135E"/>
    <w:rsid w:val="008E14B0"/>
    <w:rsid w:val="008E45B5"/>
    <w:rsid w:val="008E48C2"/>
    <w:rsid w:val="008E56D8"/>
    <w:rsid w:val="008E60EE"/>
    <w:rsid w:val="008E685D"/>
    <w:rsid w:val="008E6C14"/>
    <w:rsid w:val="008E71E2"/>
    <w:rsid w:val="008E7673"/>
    <w:rsid w:val="008E775D"/>
    <w:rsid w:val="008F262D"/>
    <w:rsid w:val="008F29BB"/>
    <w:rsid w:val="008F3D1A"/>
    <w:rsid w:val="008F53FE"/>
    <w:rsid w:val="008F55A0"/>
    <w:rsid w:val="008F5AB1"/>
    <w:rsid w:val="008F7913"/>
    <w:rsid w:val="008F7C12"/>
    <w:rsid w:val="0090017A"/>
    <w:rsid w:val="009003D9"/>
    <w:rsid w:val="00901D90"/>
    <w:rsid w:val="00903517"/>
    <w:rsid w:val="00903685"/>
    <w:rsid w:val="00904495"/>
    <w:rsid w:val="009045AD"/>
    <w:rsid w:val="00905991"/>
    <w:rsid w:val="00905D32"/>
    <w:rsid w:val="00907C59"/>
    <w:rsid w:val="00911E85"/>
    <w:rsid w:val="0091270B"/>
    <w:rsid w:val="00912A63"/>
    <w:rsid w:val="009131F8"/>
    <w:rsid w:val="00913580"/>
    <w:rsid w:val="0091411B"/>
    <w:rsid w:val="0091542B"/>
    <w:rsid w:val="00915562"/>
    <w:rsid w:val="00915FF1"/>
    <w:rsid w:val="00917496"/>
    <w:rsid w:val="009178E8"/>
    <w:rsid w:val="00920F17"/>
    <w:rsid w:val="009214D1"/>
    <w:rsid w:val="009220EA"/>
    <w:rsid w:val="00922CCF"/>
    <w:rsid w:val="00922E86"/>
    <w:rsid w:val="00925218"/>
    <w:rsid w:val="009257FF"/>
    <w:rsid w:val="00925F5F"/>
    <w:rsid w:val="0092700B"/>
    <w:rsid w:val="00930D4A"/>
    <w:rsid w:val="00931751"/>
    <w:rsid w:val="00931F22"/>
    <w:rsid w:val="00933390"/>
    <w:rsid w:val="00935434"/>
    <w:rsid w:val="00935499"/>
    <w:rsid w:val="00935B8F"/>
    <w:rsid w:val="00935EB6"/>
    <w:rsid w:val="00940645"/>
    <w:rsid w:val="00942439"/>
    <w:rsid w:val="0094247B"/>
    <w:rsid w:val="00943A12"/>
    <w:rsid w:val="0094683D"/>
    <w:rsid w:val="00946B15"/>
    <w:rsid w:val="00947881"/>
    <w:rsid w:val="00947F5F"/>
    <w:rsid w:val="00950027"/>
    <w:rsid w:val="0095048B"/>
    <w:rsid w:val="00951823"/>
    <w:rsid w:val="00952E15"/>
    <w:rsid w:val="0095332B"/>
    <w:rsid w:val="00953D90"/>
    <w:rsid w:val="00953DF3"/>
    <w:rsid w:val="00954108"/>
    <w:rsid w:val="009563E0"/>
    <w:rsid w:val="00956468"/>
    <w:rsid w:val="0096473F"/>
    <w:rsid w:val="0096494A"/>
    <w:rsid w:val="00964B53"/>
    <w:rsid w:val="0096550F"/>
    <w:rsid w:val="00967583"/>
    <w:rsid w:val="00974848"/>
    <w:rsid w:val="009749AB"/>
    <w:rsid w:val="00975503"/>
    <w:rsid w:val="009763BF"/>
    <w:rsid w:val="00976BF0"/>
    <w:rsid w:val="0097700F"/>
    <w:rsid w:val="009778A5"/>
    <w:rsid w:val="00981237"/>
    <w:rsid w:val="009840B4"/>
    <w:rsid w:val="00984DA9"/>
    <w:rsid w:val="00985B32"/>
    <w:rsid w:val="00985D86"/>
    <w:rsid w:val="009878F4"/>
    <w:rsid w:val="009902CD"/>
    <w:rsid w:val="009906E2"/>
    <w:rsid w:val="009925BC"/>
    <w:rsid w:val="0099274E"/>
    <w:rsid w:val="00992F3E"/>
    <w:rsid w:val="009938B0"/>
    <w:rsid w:val="0099495E"/>
    <w:rsid w:val="00994C15"/>
    <w:rsid w:val="00995E43"/>
    <w:rsid w:val="009965D1"/>
    <w:rsid w:val="00996CA2"/>
    <w:rsid w:val="009977F8"/>
    <w:rsid w:val="0099781D"/>
    <w:rsid w:val="009A058B"/>
    <w:rsid w:val="009A323E"/>
    <w:rsid w:val="009A3D36"/>
    <w:rsid w:val="009A58FD"/>
    <w:rsid w:val="009A6062"/>
    <w:rsid w:val="009A6CDE"/>
    <w:rsid w:val="009A750A"/>
    <w:rsid w:val="009A7929"/>
    <w:rsid w:val="009A7B18"/>
    <w:rsid w:val="009A7C20"/>
    <w:rsid w:val="009A7D48"/>
    <w:rsid w:val="009A7F68"/>
    <w:rsid w:val="009A7F9D"/>
    <w:rsid w:val="009B452C"/>
    <w:rsid w:val="009B47D4"/>
    <w:rsid w:val="009B4ED4"/>
    <w:rsid w:val="009B50A8"/>
    <w:rsid w:val="009B769C"/>
    <w:rsid w:val="009C1C0E"/>
    <w:rsid w:val="009C2355"/>
    <w:rsid w:val="009C325D"/>
    <w:rsid w:val="009C39AE"/>
    <w:rsid w:val="009C44C6"/>
    <w:rsid w:val="009C4778"/>
    <w:rsid w:val="009C516A"/>
    <w:rsid w:val="009C5D33"/>
    <w:rsid w:val="009C5F76"/>
    <w:rsid w:val="009C600F"/>
    <w:rsid w:val="009C6D54"/>
    <w:rsid w:val="009D0995"/>
    <w:rsid w:val="009D2E07"/>
    <w:rsid w:val="009D306B"/>
    <w:rsid w:val="009D3341"/>
    <w:rsid w:val="009D42C0"/>
    <w:rsid w:val="009D4436"/>
    <w:rsid w:val="009D5A13"/>
    <w:rsid w:val="009D5B75"/>
    <w:rsid w:val="009D7BB1"/>
    <w:rsid w:val="009E078A"/>
    <w:rsid w:val="009E1A34"/>
    <w:rsid w:val="009E1B38"/>
    <w:rsid w:val="009E2771"/>
    <w:rsid w:val="009E317B"/>
    <w:rsid w:val="009E4022"/>
    <w:rsid w:val="009E6557"/>
    <w:rsid w:val="009E6C52"/>
    <w:rsid w:val="009F09F9"/>
    <w:rsid w:val="009F0C7D"/>
    <w:rsid w:val="009F1524"/>
    <w:rsid w:val="009F264F"/>
    <w:rsid w:val="009F2BC3"/>
    <w:rsid w:val="009F300A"/>
    <w:rsid w:val="009F304A"/>
    <w:rsid w:val="009F3D95"/>
    <w:rsid w:val="009F4CAE"/>
    <w:rsid w:val="009F5967"/>
    <w:rsid w:val="009F5B49"/>
    <w:rsid w:val="009F6CC0"/>
    <w:rsid w:val="009F6F99"/>
    <w:rsid w:val="009F7C4A"/>
    <w:rsid w:val="009F7F8E"/>
    <w:rsid w:val="00A00759"/>
    <w:rsid w:val="00A00F5A"/>
    <w:rsid w:val="00A024CA"/>
    <w:rsid w:val="00A02BBD"/>
    <w:rsid w:val="00A03F79"/>
    <w:rsid w:val="00A044D1"/>
    <w:rsid w:val="00A04A2C"/>
    <w:rsid w:val="00A054C3"/>
    <w:rsid w:val="00A06FFA"/>
    <w:rsid w:val="00A11168"/>
    <w:rsid w:val="00A12252"/>
    <w:rsid w:val="00A12268"/>
    <w:rsid w:val="00A13666"/>
    <w:rsid w:val="00A13E0D"/>
    <w:rsid w:val="00A1612B"/>
    <w:rsid w:val="00A1691A"/>
    <w:rsid w:val="00A17EF3"/>
    <w:rsid w:val="00A2037E"/>
    <w:rsid w:val="00A20565"/>
    <w:rsid w:val="00A20A21"/>
    <w:rsid w:val="00A22804"/>
    <w:rsid w:val="00A22DE7"/>
    <w:rsid w:val="00A23448"/>
    <w:rsid w:val="00A24936"/>
    <w:rsid w:val="00A25AC6"/>
    <w:rsid w:val="00A2620C"/>
    <w:rsid w:val="00A26DD2"/>
    <w:rsid w:val="00A270DA"/>
    <w:rsid w:val="00A275EA"/>
    <w:rsid w:val="00A3089F"/>
    <w:rsid w:val="00A31687"/>
    <w:rsid w:val="00A31C86"/>
    <w:rsid w:val="00A33704"/>
    <w:rsid w:val="00A33DEC"/>
    <w:rsid w:val="00A3452B"/>
    <w:rsid w:val="00A34666"/>
    <w:rsid w:val="00A348D5"/>
    <w:rsid w:val="00A34EE8"/>
    <w:rsid w:val="00A3670D"/>
    <w:rsid w:val="00A403A6"/>
    <w:rsid w:val="00A40964"/>
    <w:rsid w:val="00A42120"/>
    <w:rsid w:val="00A43AF5"/>
    <w:rsid w:val="00A44474"/>
    <w:rsid w:val="00A45AB9"/>
    <w:rsid w:val="00A45EC7"/>
    <w:rsid w:val="00A46C77"/>
    <w:rsid w:val="00A50F7B"/>
    <w:rsid w:val="00A5228A"/>
    <w:rsid w:val="00A5396F"/>
    <w:rsid w:val="00A53CF6"/>
    <w:rsid w:val="00A540B5"/>
    <w:rsid w:val="00A56B7C"/>
    <w:rsid w:val="00A611E0"/>
    <w:rsid w:val="00A616B6"/>
    <w:rsid w:val="00A64B49"/>
    <w:rsid w:val="00A64BF7"/>
    <w:rsid w:val="00A6651B"/>
    <w:rsid w:val="00A666AC"/>
    <w:rsid w:val="00A66877"/>
    <w:rsid w:val="00A668A5"/>
    <w:rsid w:val="00A674FB"/>
    <w:rsid w:val="00A674FD"/>
    <w:rsid w:val="00A71A84"/>
    <w:rsid w:val="00A71C0D"/>
    <w:rsid w:val="00A72948"/>
    <w:rsid w:val="00A729CD"/>
    <w:rsid w:val="00A73065"/>
    <w:rsid w:val="00A7312F"/>
    <w:rsid w:val="00A73459"/>
    <w:rsid w:val="00A73CAA"/>
    <w:rsid w:val="00A7698F"/>
    <w:rsid w:val="00A7770C"/>
    <w:rsid w:val="00A806E0"/>
    <w:rsid w:val="00A80DCE"/>
    <w:rsid w:val="00A8114C"/>
    <w:rsid w:val="00A81A87"/>
    <w:rsid w:val="00A827E2"/>
    <w:rsid w:val="00A83B41"/>
    <w:rsid w:val="00A85919"/>
    <w:rsid w:val="00A866B5"/>
    <w:rsid w:val="00A8711C"/>
    <w:rsid w:val="00A87180"/>
    <w:rsid w:val="00A877D3"/>
    <w:rsid w:val="00A90FBB"/>
    <w:rsid w:val="00A91747"/>
    <w:rsid w:val="00A91E17"/>
    <w:rsid w:val="00A9768E"/>
    <w:rsid w:val="00A979E3"/>
    <w:rsid w:val="00AA0233"/>
    <w:rsid w:val="00AA0A3F"/>
    <w:rsid w:val="00AA0DFD"/>
    <w:rsid w:val="00AA1BB7"/>
    <w:rsid w:val="00AA1E18"/>
    <w:rsid w:val="00AA254E"/>
    <w:rsid w:val="00AA43EF"/>
    <w:rsid w:val="00AA55AA"/>
    <w:rsid w:val="00AA5720"/>
    <w:rsid w:val="00AA5738"/>
    <w:rsid w:val="00AA5D4E"/>
    <w:rsid w:val="00AA6704"/>
    <w:rsid w:val="00AB304B"/>
    <w:rsid w:val="00AB3092"/>
    <w:rsid w:val="00AB45AC"/>
    <w:rsid w:val="00AB50A0"/>
    <w:rsid w:val="00AB58A0"/>
    <w:rsid w:val="00AB6CD0"/>
    <w:rsid w:val="00AB76D8"/>
    <w:rsid w:val="00AB77AB"/>
    <w:rsid w:val="00AB7C36"/>
    <w:rsid w:val="00AC0383"/>
    <w:rsid w:val="00AC04DB"/>
    <w:rsid w:val="00AC1307"/>
    <w:rsid w:val="00AC198F"/>
    <w:rsid w:val="00AC2DCE"/>
    <w:rsid w:val="00AC33B0"/>
    <w:rsid w:val="00AC61E7"/>
    <w:rsid w:val="00AC6D65"/>
    <w:rsid w:val="00AD0001"/>
    <w:rsid w:val="00AD0204"/>
    <w:rsid w:val="00AD0D2C"/>
    <w:rsid w:val="00AD1C40"/>
    <w:rsid w:val="00AD1D50"/>
    <w:rsid w:val="00AD22BC"/>
    <w:rsid w:val="00AD25FB"/>
    <w:rsid w:val="00AD34D8"/>
    <w:rsid w:val="00AD57CA"/>
    <w:rsid w:val="00AD5A95"/>
    <w:rsid w:val="00AD6221"/>
    <w:rsid w:val="00AD716F"/>
    <w:rsid w:val="00AE0BC1"/>
    <w:rsid w:val="00AE0C25"/>
    <w:rsid w:val="00AE1913"/>
    <w:rsid w:val="00AE23A4"/>
    <w:rsid w:val="00AE2A5A"/>
    <w:rsid w:val="00AE3051"/>
    <w:rsid w:val="00AE3362"/>
    <w:rsid w:val="00AE52A0"/>
    <w:rsid w:val="00AE5432"/>
    <w:rsid w:val="00AE71E9"/>
    <w:rsid w:val="00AE7EA3"/>
    <w:rsid w:val="00AF0EE9"/>
    <w:rsid w:val="00AF18D1"/>
    <w:rsid w:val="00AF200F"/>
    <w:rsid w:val="00AF5CB7"/>
    <w:rsid w:val="00AF60FD"/>
    <w:rsid w:val="00AF672B"/>
    <w:rsid w:val="00AF7709"/>
    <w:rsid w:val="00B00898"/>
    <w:rsid w:val="00B0110E"/>
    <w:rsid w:val="00B0133B"/>
    <w:rsid w:val="00B05989"/>
    <w:rsid w:val="00B06606"/>
    <w:rsid w:val="00B070B5"/>
    <w:rsid w:val="00B072AC"/>
    <w:rsid w:val="00B07DF5"/>
    <w:rsid w:val="00B10468"/>
    <w:rsid w:val="00B10FE0"/>
    <w:rsid w:val="00B11DF4"/>
    <w:rsid w:val="00B1202F"/>
    <w:rsid w:val="00B12267"/>
    <w:rsid w:val="00B12456"/>
    <w:rsid w:val="00B12BD9"/>
    <w:rsid w:val="00B131C0"/>
    <w:rsid w:val="00B1377B"/>
    <w:rsid w:val="00B14260"/>
    <w:rsid w:val="00B16D9A"/>
    <w:rsid w:val="00B20D35"/>
    <w:rsid w:val="00B22BCC"/>
    <w:rsid w:val="00B231F4"/>
    <w:rsid w:val="00B23EDF"/>
    <w:rsid w:val="00B2444B"/>
    <w:rsid w:val="00B25373"/>
    <w:rsid w:val="00B265B0"/>
    <w:rsid w:val="00B27B21"/>
    <w:rsid w:val="00B300D3"/>
    <w:rsid w:val="00B318DB"/>
    <w:rsid w:val="00B34175"/>
    <w:rsid w:val="00B34917"/>
    <w:rsid w:val="00B34CCF"/>
    <w:rsid w:val="00B3579A"/>
    <w:rsid w:val="00B35B2E"/>
    <w:rsid w:val="00B36543"/>
    <w:rsid w:val="00B36699"/>
    <w:rsid w:val="00B37AB4"/>
    <w:rsid w:val="00B4001F"/>
    <w:rsid w:val="00B404FE"/>
    <w:rsid w:val="00B4088D"/>
    <w:rsid w:val="00B412EB"/>
    <w:rsid w:val="00B41864"/>
    <w:rsid w:val="00B41D90"/>
    <w:rsid w:val="00B4299A"/>
    <w:rsid w:val="00B437AB"/>
    <w:rsid w:val="00B440D6"/>
    <w:rsid w:val="00B44DEE"/>
    <w:rsid w:val="00B454FA"/>
    <w:rsid w:val="00B477B1"/>
    <w:rsid w:val="00B5000C"/>
    <w:rsid w:val="00B5098E"/>
    <w:rsid w:val="00B513FE"/>
    <w:rsid w:val="00B518A4"/>
    <w:rsid w:val="00B55F83"/>
    <w:rsid w:val="00B566C7"/>
    <w:rsid w:val="00B56CEA"/>
    <w:rsid w:val="00B57A15"/>
    <w:rsid w:val="00B6038C"/>
    <w:rsid w:val="00B60D22"/>
    <w:rsid w:val="00B611BB"/>
    <w:rsid w:val="00B61B87"/>
    <w:rsid w:val="00B62CE0"/>
    <w:rsid w:val="00B647DB"/>
    <w:rsid w:val="00B65BDE"/>
    <w:rsid w:val="00B65F9E"/>
    <w:rsid w:val="00B6791C"/>
    <w:rsid w:val="00B679B5"/>
    <w:rsid w:val="00B67FF7"/>
    <w:rsid w:val="00B70ABC"/>
    <w:rsid w:val="00B70F57"/>
    <w:rsid w:val="00B71A11"/>
    <w:rsid w:val="00B72024"/>
    <w:rsid w:val="00B739E0"/>
    <w:rsid w:val="00B73DD8"/>
    <w:rsid w:val="00B75681"/>
    <w:rsid w:val="00B7718C"/>
    <w:rsid w:val="00B77969"/>
    <w:rsid w:val="00B81305"/>
    <w:rsid w:val="00B81A2F"/>
    <w:rsid w:val="00B83422"/>
    <w:rsid w:val="00B834FD"/>
    <w:rsid w:val="00B84946"/>
    <w:rsid w:val="00B85CCF"/>
    <w:rsid w:val="00B85F76"/>
    <w:rsid w:val="00B87BBA"/>
    <w:rsid w:val="00B87ECD"/>
    <w:rsid w:val="00B90293"/>
    <w:rsid w:val="00B91192"/>
    <w:rsid w:val="00B9195C"/>
    <w:rsid w:val="00B92E9E"/>
    <w:rsid w:val="00B930D3"/>
    <w:rsid w:val="00B94754"/>
    <w:rsid w:val="00B94E7C"/>
    <w:rsid w:val="00B95055"/>
    <w:rsid w:val="00B962DD"/>
    <w:rsid w:val="00B97132"/>
    <w:rsid w:val="00BA0F1A"/>
    <w:rsid w:val="00BA1517"/>
    <w:rsid w:val="00BA1A71"/>
    <w:rsid w:val="00BA200F"/>
    <w:rsid w:val="00BA2B02"/>
    <w:rsid w:val="00BA2D91"/>
    <w:rsid w:val="00BA44EB"/>
    <w:rsid w:val="00BA4E6F"/>
    <w:rsid w:val="00BA6CF2"/>
    <w:rsid w:val="00BB08A5"/>
    <w:rsid w:val="00BB2AF2"/>
    <w:rsid w:val="00BB2B1C"/>
    <w:rsid w:val="00BB34E4"/>
    <w:rsid w:val="00BB3A83"/>
    <w:rsid w:val="00BB7B30"/>
    <w:rsid w:val="00BC177B"/>
    <w:rsid w:val="00BC1D94"/>
    <w:rsid w:val="00BC21DA"/>
    <w:rsid w:val="00BC2313"/>
    <w:rsid w:val="00BC33B5"/>
    <w:rsid w:val="00BC50D5"/>
    <w:rsid w:val="00BC5E45"/>
    <w:rsid w:val="00BC61E3"/>
    <w:rsid w:val="00BC77CD"/>
    <w:rsid w:val="00BD0512"/>
    <w:rsid w:val="00BD0D1C"/>
    <w:rsid w:val="00BD0E52"/>
    <w:rsid w:val="00BD2792"/>
    <w:rsid w:val="00BD2D8B"/>
    <w:rsid w:val="00BD4473"/>
    <w:rsid w:val="00BD5054"/>
    <w:rsid w:val="00BD57F9"/>
    <w:rsid w:val="00BD5A9E"/>
    <w:rsid w:val="00BD7F85"/>
    <w:rsid w:val="00BE1D29"/>
    <w:rsid w:val="00BE2D80"/>
    <w:rsid w:val="00BE3316"/>
    <w:rsid w:val="00BE4E2E"/>
    <w:rsid w:val="00BE50AC"/>
    <w:rsid w:val="00BE557D"/>
    <w:rsid w:val="00BE57B1"/>
    <w:rsid w:val="00BE71C6"/>
    <w:rsid w:val="00BF09A4"/>
    <w:rsid w:val="00BF1FEC"/>
    <w:rsid w:val="00BF27B2"/>
    <w:rsid w:val="00BF394F"/>
    <w:rsid w:val="00BF3F45"/>
    <w:rsid w:val="00BF5290"/>
    <w:rsid w:val="00BF7385"/>
    <w:rsid w:val="00BF7B30"/>
    <w:rsid w:val="00C000BE"/>
    <w:rsid w:val="00C00233"/>
    <w:rsid w:val="00C00E09"/>
    <w:rsid w:val="00C01600"/>
    <w:rsid w:val="00C01767"/>
    <w:rsid w:val="00C023F5"/>
    <w:rsid w:val="00C02DD5"/>
    <w:rsid w:val="00C03349"/>
    <w:rsid w:val="00C06C84"/>
    <w:rsid w:val="00C072DC"/>
    <w:rsid w:val="00C07A19"/>
    <w:rsid w:val="00C1006E"/>
    <w:rsid w:val="00C10093"/>
    <w:rsid w:val="00C102D6"/>
    <w:rsid w:val="00C11073"/>
    <w:rsid w:val="00C1272A"/>
    <w:rsid w:val="00C12A12"/>
    <w:rsid w:val="00C12C25"/>
    <w:rsid w:val="00C138D1"/>
    <w:rsid w:val="00C13C1F"/>
    <w:rsid w:val="00C13D62"/>
    <w:rsid w:val="00C13DBD"/>
    <w:rsid w:val="00C15A49"/>
    <w:rsid w:val="00C174AF"/>
    <w:rsid w:val="00C17948"/>
    <w:rsid w:val="00C20321"/>
    <w:rsid w:val="00C20DE6"/>
    <w:rsid w:val="00C20E68"/>
    <w:rsid w:val="00C21A79"/>
    <w:rsid w:val="00C225C7"/>
    <w:rsid w:val="00C22DD4"/>
    <w:rsid w:val="00C2363F"/>
    <w:rsid w:val="00C237FF"/>
    <w:rsid w:val="00C25A36"/>
    <w:rsid w:val="00C27C6D"/>
    <w:rsid w:val="00C30406"/>
    <w:rsid w:val="00C3085E"/>
    <w:rsid w:val="00C32486"/>
    <w:rsid w:val="00C32DB7"/>
    <w:rsid w:val="00C34CCA"/>
    <w:rsid w:val="00C351CB"/>
    <w:rsid w:val="00C362CA"/>
    <w:rsid w:val="00C37263"/>
    <w:rsid w:val="00C378D6"/>
    <w:rsid w:val="00C40186"/>
    <w:rsid w:val="00C40AAF"/>
    <w:rsid w:val="00C40E09"/>
    <w:rsid w:val="00C416FF"/>
    <w:rsid w:val="00C42D68"/>
    <w:rsid w:val="00C4339C"/>
    <w:rsid w:val="00C43B8A"/>
    <w:rsid w:val="00C505D1"/>
    <w:rsid w:val="00C50EC5"/>
    <w:rsid w:val="00C52D89"/>
    <w:rsid w:val="00C52F9D"/>
    <w:rsid w:val="00C531D0"/>
    <w:rsid w:val="00C5398F"/>
    <w:rsid w:val="00C552EC"/>
    <w:rsid w:val="00C56FF8"/>
    <w:rsid w:val="00C5773C"/>
    <w:rsid w:val="00C5798A"/>
    <w:rsid w:val="00C60200"/>
    <w:rsid w:val="00C6046B"/>
    <w:rsid w:val="00C60D18"/>
    <w:rsid w:val="00C6107C"/>
    <w:rsid w:val="00C613AA"/>
    <w:rsid w:val="00C64766"/>
    <w:rsid w:val="00C64F29"/>
    <w:rsid w:val="00C658F1"/>
    <w:rsid w:val="00C701D5"/>
    <w:rsid w:val="00C7053A"/>
    <w:rsid w:val="00C70F7D"/>
    <w:rsid w:val="00C71B0D"/>
    <w:rsid w:val="00C7202C"/>
    <w:rsid w:val="00C7253D"/>
    <w:rsid w:val="00C754DE"/>
    <w:rsid w:val="00C76594"/>
    <w:rsid w:val="00C77292"/>
    <w:rsid w:val="00C776BB"/>
    <w:rsid w:val="00C80129"/>
    <w:rsid w:val="00C80E19"/>
    <w:rsid w:val="00C8118A"/>
    <w:rsid w:val="00C81A9D"/>
    <w:rsid w:val="00C81DE7"/>
    <w:rsid w:val="00C8346D"/>
    <w:rsid w:val="00C854C0"/>
    <w:rsid w:val="00C87638"/>
    <w:rsid w:val="00C93801"/>
    <w:rsid w:val="00C9390D"/>
    <w:rsid w:val="00C94654"/>
    <w:rsid w:val="00C94B7E"/>
    <w:rsid w:val="00C94B91"/>
    <w:rsid w:val="00CA038A"/>
    <w:rsid w:val="00CA1BA1"/>
    <w:rsid w:val="00CA24E5"/>
    <w:rsid w:val="00CA30C3"/>
    <w:rsid w:val="00CA33DB"/>
    <w:rsid w:val="00CA3EEB"/>
    <w:rsid w:val="00CA4CDF"/>
    <w:rsid w:val="00CA57E8"/>
    <w:rsid w:val="00CA72C9"/>
    <w:rsid w:val="00CB03DD"/>
    <w:rsid w:val="00CB1FEE"/>
    <w:rsid w:val="00CB2B4A"/>
    <w:rsid w:val="00CB492B"/>
    <w:rsid w:val="00CB6105"/>
    <w:rsid w:val="00CB6CD9"/>
    <w:rsid w:val="00CB7216"/>
    <w:rsid w:val="00CB7406"/>
    <w:rsid w:val="00CB7A9D"/>
    <w:rsid w:val="00CC16A7"/>
    <w:rsid w:val="00CC19BF"/>
    <w:rsid w:val="00CC6177"/>
    <w:rsid w:val="00CC6197"/>
    <w:rsid w:val="00CC65E1"/>
    <w:rsid w:val="00CC6694"/>
    <w:rsid w:val="00CC7C94"/>
    <w:rsid w:val="00CD00AA"/>
    <w:rsid w:val="00CD035B"/>
    <w:rsid w:val="00CD05AA"/>
    <w:rsid w:val="00CD1081"/>
    <w:rsid w:val="00CD29AC"/>
    <w:rsid w:val="00CD4CBB"/>
    <w:rsid w:val="00CD557E"/>
    <w:rsid w:val="00CD5689"/>
    <w:rsid w:val="00CD6732"/>
    <w:rsid w:val="00CD69A5"/>
    <w:rsid w:val="00CD6C29"/>
    <w:rsid w:val="00CD7870"/>
    <w:rsid w:val="00CE0012"/>
    <w:rsid w:val="00CE1A8F"/>
    <w:rsid w:val="00CE1E1E"/>
    <w:rsid w:val="00CE2BCA"/>
    <w:rsid w:val="00CE36FC"/>
    <w:rsid w:val="00CE3D99"/>
    <w:rsid w:val="00CE5686"/>
    <w:rsid w:val="00CE67D0"/>
    <w:rsid w:val="00CE6844"/>
    <w:rsid w:val="00CE6EC3"/>
    <w:rsid w:val="00CE70CF"/>
    <w:rsid w:val="00CE73AB"/>
    <w:rsid w:val="00CE7829"/>
    <w:rsid w:val="00CF05AF"/>
    <w:rsid w:val="00CF112A"/>
    <w:rsid w:val="00CF2096"/>
    <w:rsid w:val="00CF2B91"/>
    <w:rsid w:val="00CF31D6"/>
    <w:rsid w:val="00CF4557"/>
    <w:rsid w:val="00CF4DB6"/>
    <w:rsid w:val="00CF4E9D"/>
    <w:rsid w:val="00CF54E1"/>
    <w:rsid w:val="00CF6525"/>
    <w:rsid w:val="00CF7427"/>
    <w:rsid w:val="00CF752D"/>
    <w:rsid w:val="00CF75CA"/>
    <w:rsid w:val="00CF78A1"/>
    <w:rsid w:val="00D002FA"/>
    <w:rsid w:val="00D010B9"/>
    <w:rsid w:val="00D0242B"/>
    <w:rsid w:val="00D049E3"/>
    <w:rsid w:val="00D04C71"/>
    <w:rsid w:val="00D05289"/>
    <w:rsid w:val="00D06840"/>
    <w:rsid w:val="00D06854"/>
    <w:rsid w:val="00D0714F"/>
    <w:rsid w:val="00D10023"/>
    <w:rsid w:val="00D11598"/>
    <w:rsid w:val="00D128C6"/>
    <w:rsid w:val="00D12BFE"/>
    <w:rsid w:val="00D13A4D"/>
    <w:rsid w:val="00D13E93"/>
    <w:rsid w:val="00D13EE8"/>
    <w:rsid w:val="00D1476F"/>
    <w:rsid w:val="00D14FD5"/>
    <w:rsid w:val="00D1565B"/>
    <w:rsid w:val="00D17D69"/>
    <w:rsid w:val="00D17E65"/>
    <w:rsid w:val="00D217E7"/>
    <w:rsid w:val="00D21954"/>
    <w:rsid w:val="00D2223F"/>
    <w:rsid w:val="00D222C6"/>
    <w:rsid w:val="00D226AA"/>
    <w:rsid w:val="00D22AE2"/>
    <w:rsid w:val="00D23011"/>
    <w:rsid w:val="00D238F8"/>
    <w:rsid w:val="00D241EF"/>
    <w:rsid w:val="00D2439D"/>
    <w:rsid w:val="00D24B7E"/>
    <w:rsid w:val="00D25008"/>
    <w:rsid w:val="00D2730D"/>
    <w:rsid w:val="00D276A2"/>
    <w:rsid w:val="00D30CFD"/>
    <w:rsid w:val="00D31345"/>
    <w:rsid w:val="00D31E72"/>
    <w:rsid w:val="00D34568"/>
    <w:rsid w:val="00D363D2"/>
    <w:rsid w:val="00D375AC"/>
    <w:rsid w:val="00D406DC"/>
    <w:rsid w:val="00D40BFC"/>
    <w:rsid w:val="00D414B4"/>
    <w:rsid w:val="00D41FC9"/>
    <w:rsid w:val="00D45532"/>
    <w:rsid w:val="00D45B7D"/>
    <w:rsid w:val="00D45CC0"/>
    <w:rsid w:val="00D46219"/>
    <w:rsid w:val="00D47A0B"/>
    <w:rsid w:val="00D47E15"/>
    <w:rsid w:val="00D50FA5"/>
    <w:rsid w:val="00D51459"/>
    <w:rsid w:val="00D520DF"/>
    <w:rsid w:val="00D524B8"/>
    <w:rsid w:val="00D54253"/>
    <w:rsid w:val="00D54473"/>
    <w:rsid w:val="00D57737"/>
    <w:rsid w:val="00D61197"/>
    <w:rsid w:val="00D62266"/>
    <w:rsid w:val="00D632E0"/>
    <w:rsid w:val="00D63A03"/>
    <w:rsid w:val="00D64828"/>
    <w:rsid w:val="00D64FC6"/>
    <w:rsid w:val="00D66298"/>
    <w:rsid w:val="00D6760C"/>
    <w:rsid w:val="00D67B43"/>
    <w:rsid w:val="00D71641"/>
    <w:rsid w:val="00D71667"/>
    <w:rsid w:val="00D724CB"/>
    <w:rsid w:val="00D72C9D"/>
    <w:rsid w:val="00D7563A"/>
    <w:rsid w:val="00D757E8"/>
    <w:rsid w:val="00D7680C"/>
    <w:rsid w:val="00D81278"/>
    <w:rsid w:val="00D81886"/>
    <w:rsid w:val="00D82449"/>
    <w:rsid w:val="00D8267F"/>
    <w:rsid w:val="00D828D9"/>
    <w:rsid w:val="00D828F8"/>
    <w:rsid w:val="00D83C0C"/>
    <w:rsid w:val="00D84EC0"/>
    <w:rsid w:val="00D85A19"/>
    <w:rsid w:val="00D85A76"/>
    <w:rsid w:val="00D8642A"/>
    <w:rsid w:val="00D86ABC"/>
    <w:rsid w:val="00D86FE4"/>
    <w:rsid w:val="00D90CDD"/>
    <w:rsid w:val="00D9100F"/>
    <w:rsid w:val="00D91CE2"/>
    <w:rsid w:val="00D92474"/>
    <w:rsid w:val="00D9316E"/>
    <w:rsid w:val="00D93251"/>
    <w:rsid w:val="00D94972"/>
    <w:rsid w:val="00D95177"/>
    <w:rsid w:val="00D95679"/>
    <w:rsid w:val="00D96068"/>
    <w:rsid w:val="00D96998"/>
    <w:rsid w:val="00DA000E"/>
    <w:rsid w:val="00DA303E"/>
    <w:rsid w:val="00DA3170"/>
    <w:rsid w:val="00DA35C8"/>
    <w:rsid w:val="00DA3D79"/>
    <w:rsid w:val="00DB0359"/>
    <w:rsid w:val="00DB0471"/>
    <w:rsid w:val="00DB0F6D"/>
    <w:rsid w:val="00DB1E78"/>
    <w:rsid w:val="00DB30E6"/>
    <w:rsid w:val="00DB3CBE"/>
    <w:rsid w:val="00DB40AB"/>
    <w:rsid w:val="00DB5620"/>
    <w:rsid w:val="00DB5ADF"/>
    <w:rsid w:val="00DB69B5"/>
    <w:rsid w:val="00DB6F5C"/>
    <w:rsid w:val="00DB798A"/>
    <w:rsid w:val="00DC03D9"/>
    <w:rsid w:val="00DC3C5A"/>
    <w:rsid w:val="00DC5D11"/>
    <w:rsid w:val="00DC69C6"/>
    <w:rsid w:val="00DD0862"/>
    <w:rsid w:val="00DD12A5"/>
    <w:rsid w:val="00DD1FF6"/>
    <w:rsid w:val="00DD2B33"/>
    <w:rsid w:val="00DD3436"/>
    <w:rsid w:val="00DD3DEF"/>
    <w:rsid w:val="00DD44F5"/>
    <w:rsid w:val="00DD58ED"/>
    <w:rsid w:val="00DD5F38"/>
    <w:rsid w:val="00DD6098"/>
    <w:rsid w:val="00DD7F7D"/>
    <w:rsid w:val="00DE0906"/>
    <w:rsid w:val="00DE09A5"/>
    <w:rsid w:val="00DE1047"/>
    <w:rsid w:val="00DE144E"/>
    <w:rsid w:val="00DE28E8"/>
    <w:rsid w:val="00DE3517"/>
    <w:rsid w:val="00DE3A2A"/>
    <w:rsid w:val="00DE5323"/>
    <w:rsid w:val="00DE60B0"/>
    <w:rsid w:val="00DF1578"/>
    <w:rsid w:val="00DF2D8D"/>
    <w:rsid w:val="00DF45E3"/>
    <w:rsid w:val="00DF55E7"/>
    <w:rsid w:val="00DF5972"/>
    <w:rsid w:val="00DF5BDD"/>
    <w:rsid w:val="00DF5F86"/>
    <w:rsid w:val="00DF7403"/>
    <w:rsid w:val="00DF75CE"/>
    <w:rsid w:val="00DF7B75"/>
    <w:rsid w:val="00DF7BDE"/>
    <w:rsid w:val="00DF7F34"/>
    <w:rsid w:val="00E00195"/>
    <w:rsid w:val="00E00ACB"/>
    <w:rsid w:val="00E029EB"/>
    <w:rsid w:val="00E034F9"/>
    <w:rsid w:val="00E05B06"/>
    <w:rsid w:val="00E06D51"/>
    <w:rsid w:val="00E06F0D"/>
    <w:rsid w:val="00E0738D"/>
    <w:rsid w:val="00E0787A"/>
    <w:rsid w:val="00E125E7"/>
    <w:rsid w:val="00E1304D"/>
    <w:rsid w:val="00E132A3"/>
    <w:rsid w:val="00E1370E"/>
    <w:rsid w:val="00E13D3A"/>
    <w:rsid w:val="00E1435E"/>
    <w:rsid w:val="00E14AE6"/>
    <w:rsid w:val="00E14D7F"/>
    <w:rsid w:val="00E15C35"/>
    <w:rsid w:val="00E1611B"/>
    <w:rsid w:val="00E175AF"/>
    <w:rsid w:val="00E205CD"/>
    <w:rsid w:val="00E2092F"/>
    <w:rsid w:val="00E2378B"/>
    <w:rsid w:val="00E24791"/>
    <w:rsid w:val="00E27D94"/>
    <w:rsid w:val="00E27E6A"/>
    <w:rsid w:val="00E305E4"/>
    <w:rsid w:val="00E321A1"/>
    <w:rsid w:val="00E3222D"/>
    <w:rsid w:val="00E33D4A"/>
    <w:rsid w:val="00E343A5"/>
    <w:rsid w:val="00E359AF"/>
    <w:rsid w:val="00E36010"/>
    <w:rsid w:val="00E3675C"/>
    <w:rsid w:val="00E36E58"/>
    <w:rsid w:val="00E4191E"/>
    <w:rsid w:val="00E41A2E"/>
    <w:rsid w:val="00E43552"/>
    <w:rsid w:val="00E453A1"/>
    <w:rsid w:val="00E4595A"/>
    <w:rsid w:val="00E470CF"/>
    <w:rsid w:val="00E474F9"/>
    <w:rsid w:val="00E47A89"/>
    <w:rsid w:val="00E47C88"/>
    <w:rsid w:val="00E501C0"/>
    <w:rsid w:val="00E508F7"/>
    <w:rsid w:val="00E50A1D"/>
    <w:rsid w:val="00E50E54"/>
    <w:rsid w:val="00E50FF4"/>
    <w:rsid w:val="00E51D70"/>
    <w:rsid w:val="00E5245C"/>
    <w:rsid w:val="00E52FCC"/>
    <w:rsid w:val="00E5378E"/>
    <w:rsid w:val="00E53807"/>
    <w:rsid w:val="00E5419C"/>
    <w:rsid w:val="00E545E9"/>
    <w:rsid w:val="00E554CC"/>
    <w:rsid w:val="00E55916"/>
    <w:rsid w:val="00E55970"/>
    <w:rsid w:val="00E55D97"/>
    <w:rsid w:val="00E561E6"/>
    <w:rsid w:val="00E57FC9"/>
    <w:rsid w:val="00E61BDB"/>
    <w:rsid w:val="00E62516"/>
    <w:rsid w:val="00E62965"/>
    <w:rsid w:val="00E6514F"/>
    <w:rsid w:val="00E65A17"/>
    <w:rsid w:val="00E672CA"/>
    <w:rsid w:val="00E67573"/>
    <w:rsid w:val="00E70C73"/>
    <w:rsid w:val="00E7196A"/>
    <w:rsid w:val="00E73878"/>
    <w:rsid w:val="00E74085"/>
    <w:rsid w:val="00E7455F"/>
    <w:rsid w:val="00E74C9B"/>
    <w:rsid w:val="00E74EBF"/>
    <w:rsid w:val="00E7520D"/>
    <w:rsid w:val="00E754C1"/>
    <w:rsid w:val="00E75800"/>
    <w:rsid w:val="00E819D0"/>
    <w:rsid w:val="00E81C27"/>
    <w:rsid w:val="00E8207C"/>
    <w:rsid w:val="00E821E2"/>
    <w:rsid w:val="00E82241"/>
    <w:rsid w:val="00E824F2"/>
    <w:rsid w:val="00E849F4"/>
    <w:rsid w:val="00E850EE"/>
    <w:rsid w:val="00E863F4"/>
    <w:rsid w:val="00E86DD7"/>
    <w:rsid w:val="00E90DE2"/>
    <w:rsid w:val="00E92679"/>
    <w:rsid w:val="00E928AC"/>
    <w:rsid w:val="00E93F4C"/>
    <w:rsid w:val="00E952CB"/>
    <w:rsid w:val="00E955A1"/>
    <w:rsid w:val="00E95CDD"/>
    <w:rsid w:val="00E974C1"/>
    <w:rsid w:val="00EA0F8C"/>
    <w:rsid w:val="00EA213F"/>
    <w:rsid w:val="00EA262B"/>
    <w:rsid w:val="00EA4A12"/>
    <w:rsid w:val="00EA4AE9"/>
    <w:rsid w:val="00EA6B73"/>
    <w:rsid w:val="00EB0D35"/>
    <w:rsid w:val="00EB19EA"/>
    <w:rsid w:val="00EB2D77"/>
    <w:rsid w:val="00EB343D"/>
    <w:rsid w:val="00EB3856"/>
    <w:rsid w:val="00EB39B4"/>
    <w:rsid w:val="00EB5A17"/>
    <w:rsid w:val="00EB62A9"/>
    <w:rsid w:val="00EB64F3"/>
    <w:rsid w:val="00EB6FCD"/>
    <w:rsid w:val="00EC0474"/>
    <w:rsid w:val="00EC0C17"/>
    <w:rsid w:val="00EC157A"/>
    <w:rsid w:val="00EC16A4"/>
    <w:rsid w:val="00EC18F2"/>
    <w:rsid w:val="00EC1A86"/>
    <w:rsid w:val="00EC22BB"/>
    <w:rsid w:val="00EC25E2"/>
    <w:rsid w:val="00EC2915"/>
    <w:rsid w:val="00EC5358"/>
    <w:rsid w:val="00EC5C5D"/>
    <w:rsid w:val="00EC644C"/>
    <w:rsid w:val="00EC6D9A"/>
    <w:rsid w:val="00EC7F34"/>
    <w:rsid w:val="00ED02CE"/>
    <w:rsid w:val="00ED02DB"/>
    <w:rsid w:val="00ED0419"/>
    <w:rsid w:val="00ED0E2E"/>
    <w:rsid w:val="00ED1669"/>
    <w:rsid w:val="00ED271D"/>
    <w:rsid w:val="00ED2BA9"/>
    <w:rsid w:val="00ED301C"/>
    <w:rsid w:val="00ED3EE8"/>
    <w:rsid w:val="00ED4AE4"/>
    <w:rsid w:val="00ED4E9A"/>
    <w:rsid w:val="00ED5A82"/>
    <w:rsid w:val="00ED5F0C"/>
    <w:rsid w:val="00EE2486"/>
    <w:rsid w:val="00EE3AA4"/>
    <w:rsid w:val="00EE3ED0"/>
    <w:rsid w:val="00EE4788"/>
    <w:rsid w:val="00EE4EB4"/>
    <w:rsid w:val="00EE5680"/>
    <w:rsid w:val="00EE5B9E"/>
    <w:rsid w:val="00EE6655"/>
    <w:rsid w:val="00EE6CAA"/>
    <w:rsid w:val="00EF1279"/>
    <w:rsid w:val="00EF22B6"/>
    <w:rsid w:val="00EF3332"/>
    <w:rsid w:val="00EF49BB"/>
    <w:rsid w:val="00EF54B7"/>
    <w:rsid w:val="00EF62BA"/>
    <w:rsid w:val="00EF7836"/>
    <w:rsid w:val="00EF7A63"/>
    <w:rsid w:val="00EF7D3A"/>
    <w:rsid w:val="00F00DEF"/>
    <w:rsid w:val="00F00E11"/>
    <w:rsid w:val="00F01E5E"/>
    <w:rsid w:val="00F036A8"/>
    <w:rsid w:val="00F03D5B"/>
    <w:rsid w:val="00F044EE"/>
    <w:rsid w:val="00F0483C"/>
    <w:rsid w:val="00F05227"/>
    <w:rsid w:val="00F07748"/>
    <w:rsid w:val="00F10017"/>
    <w:rsid w:val="00F101C6"/>
    <w:rsid w:val="00F10450"/>
    <w:rsid w:val="00F11F37"/>
    <w:rsid w:val="00F127A9"/>
    <w:rsid w:val="00F12854"/>
    <w:rsid w:val="00F12A9C"/>
    <w:rsid w:val="00F138AE"/>
    <w:rsid w:val="00F1522A"/>
    <w:rsid w:val="00F175E5"/>
    <w:rsid w:val="00F228A0"/>
    <w:rsid w:val="00F23728"/>
    <w:rsid w:val="00F27B4B"/>
    <w:rsid w:val="00F3192C"/>
    <w:rsid w:val="00F3249C"/>
    <w:rsid w:val="00F32832"/>
    <w:rsid w:val="00F32F69"/>
    <w:rsid w:val="00F336E4"/>
    <w:rsid w:val="00F34362"/>
    <w:rsid w:val="00F35314"/>
    <w:rsid w:val="00F37A88"/>
    <w:rsid w:val="00F42254"/>
    <w:rsid w:val="00F424E3"/>
    <w:rsid w:val="00F4400E"/>
    <w:rsid w:val="00F4464B"/>
    <w:rsid w:val="00F44A1E"/>
    <w:rsid w:val="00F44B55"/>
    <w:rsid w:val="00F4529A"/>
    <w:rsid w:val="00F457A1"/>
    <w:rsid w:val="00F462E3"/>
    <w:rsid w:val="00F47BBD"/>
    <w:rsid w:val="00F5061A"/>
    <w:rsid w:val="00F51035"/>
    <w:rsid w:val="00F520B1"/>
    <w:rsid w:val="00F5228E"/>
    <w:rsid w:val="00F526A3"/>
    <w:rsid w:val="00F52B68"/>
    <w:rsid w:val="00F533F1"/>
    <w:rsid w:val="00F5374C"/>
    <w:rsid w:val="00F54136"/>
    <w:rsid w:val="00F5435F"/>
    <w:rsid w:val="00F54B59"/>
    <w:rsid w:val="00F57AAF"/>
    <w:rsid w:val="00F60249"/>
    <w:rsid w:val="00F60D0B"/>
    <w:rsid w:val="00F613EE"/>
    <w:rsid w:val="00F629C8"/>
    <w:rsid w:val="00F64BFC"/>
    <w:rsid w:val="00F64DAE"/>
    <w:rsid w:val="00F65914"/>
    <w:rsid w:val="00F677C4"/>
    <w:rsid w:val="00F701A8"/>
    <w:rsid w:val="00F70B25"/>
    <w:rsid w:val="00F70ECC"/>
    <w:rsid w:val="00F7179C"/>
    <w:rsid w:val="00F72D22"/>
    <w:rsid w:val="00F73DC2"/>
    <w:rsid w:val="00F7555C"/>
    <w:rsid w:val="00F7656F"/>
    <w:rsid w:val="00F76834"/>
    <w:rsid w:val="00F77DC8"/>
    <w:rsid w:val="00F80878"/>
    <w:rsid w:val="00F8097E"/>
    <w:rsid w:val="00F81AF5"/>
    <w:rsid w:val="00F837D8"/>
    <w:rsid w:val="00F84611"/>
    <w:rsid w:val="00F84EC2"/>
    <w:rsid w:val="00F858DC"/>
    <w:rsid w:val="00F85D75"/>
    <w:rsid w:val="00F86443"/>
    <w:rsid w:val="00F86EE0"/>
    <w:rsid w:val="00F9014E"/>
    <w:rsid w:val="00F90593"/>
    <w:rsid w:val="00F9090B"/>
    <w:rsid w:val="00F912F8"/>
    <w:rsid w:val="00F914B3"/>
    <w:rsid w:val="00F9188B"/>
    <w:rsid w:val="00F93775"/>
    <w:rsid w:val="00F939E6"/>
    <w:rsid w:val="00F93B54"/>
    <w:rsid w:val="00F94664"/>
    <w:rsid w:val="00F96228"/>
    <w:rsid w:val="00F96E7C"/>
    <w:rsid w:val="00F9735A"/>
    <w:rsid w:val="00FA0620"/>
    <w:rsid w:val="00FA0A88"/>
    <w:rsid w:val="00FA2251"/>
    <w:rsid w:val="00FA2D20"/>
    <w:rsid w:val="00FA2DB6"/>
    <w:rsid w:val="00FA347E"/>
    <w:rsid w:val="00FA3AE5"/>
    <w:rsid w:val="00FA50EA"/>
    <w:rsid w:val="00FA68C2"/>
    <w:rsid w:val="00FA6AE7"/>
    <w:rsid w:val="00FA72AB"/>
    <w:rsid w:val="00FA7796"/>
    <w:rsid w:val="00FB0F82"/>
    <w:rsid w:val="00FB1642"/>
    <w:rsid w:val="00FB27B4"/>
    <w:rsid w:val="00FB34AD"/>
    <w:rsid w:val="00FB4415"/>
    <w:rsid w:val="00FB5601"/>
    <w:rsid w:val="00FB5EB3"/>
    <w:rsid w:val="00FC02B1"/>
    <w:rsid w:val="00FC05DA"/>
    <w:rsid w:val="00FC0E50"/>
    <w:rsid w:val="00FC117F"/>
    <w:rsid w:val="00FC219C"/>
    <w:rsid w:val="00FC4689"/>
    <w:rsid w:val="00FC5CD2"/>
    <w:rsid w:val="00FC5E1F"/>
    <w:rsid w:val="00FD0D1F"/>
    <w:rsid w:val="00FD23FD"/>
    <w:rsid w:val="00FD2C16"/>
    <w:rsid w:val="00FD30A9"/>
    <w:rsid w:val="00FD30B6"/>
    <w:rsid w:val="00FD3F4E"/>
    <w:rsid w:val="00FD4510"/>
    <w:rsid w:val="00FD45DD"/>
    <w:rsid w:val="00FD563C"/>
    <w:rsid w:val="00FD6454"/>
    <w:rsid w:val="00FD74F4"/>
    <w:rsid w:val="00FE19B7"/>
    <w:rsid w:val="00FE36E1"/>
    <w:rsid w:val="00FE42EB"/>
    <w:rsid w:val="00FE489C"/>
    <w:rsid w:val="00FE4B97"/>
    <w:rsid w:val="00FE5155"/>
    <w:rsid w:val="00FE566D"/>
    <w:rsid w:val="00FE7E96"/>
    <w:rsid w:val="00FF0046"/>
    <w:rsid w:val="00FF1173"/>
    <w:rsid w:val="00FF1C4C"/>
    <w:rsid w:val="00FF1FF6"/>
    <w:rsid w:val="00FF56D3"/>
    <w:rsid w:val="00FF6009"/>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9D321"/>
  <w15:chartTrackingRefBased/>
  <w15:docId w15:val="{70B87BA7-EEEB-4387-9737-C3CCC7DE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14F"/>
  </w:style>
  <w:style w:type="paragraph" w:styleId="Heading1">
    <w:name w:val="heading 1"/>
    <w:basedOn w:val="Normal"/>
    <w:next w:val="Normal"/>
    <w:qFormat/>
    <w:rsid w:val="00A2056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D3341"/>
    <w:pPr>
      <w:overflowPunct w:val="0"/>
      <w:autoSpaceDE w:val="0"/>
      <w:autoSpaceDN w:val="0"/>
      <w:adjustRightInd w:val="0"/>
      <w:jc w:val="both"/>
      <w:textAlignment w:val="baseline"/>
    </w:pPr>
  </w:style>
  <w:style w:type="paragraph" w:styleId="BodyText3">
    <w:name w:val="Body Text 3"/>
    <w:basedOn w:val="Normal"/>
    <w:rsid w:val="009D3341"/>
    <w:pPr>
      <w:overflowPunct w:val="0"/>
      <w:autoSpaceDE w:val="0"/>
      <w:autoSpaceDN w:val="0"/>
      <w:adjustRightInd w:val="0"/>
      <w:textAlignment w:val="baseline"/>
    </w:pPr>
    <w:rPr>
      <w:sz w:val="24"/>
    </w:rPr>
  </w:style>
  <w:style w:type="paragraph" w:styleId="Header">
    <w:name w:val="header"/>
    <w:basedOn w:val="Normal"/>
    <w:rsid w:val="00B36543"/>
    <w:pPr>
      <w:tabs>
        <w:tab w:val="center" w:pos="4320"/>
        <w:tab w:val="right" w:pos="8640"/>
      </w:tabs>
    </w:pPr>
  </w:style>
  <w:style w:type="paragraph" w:styleId="Footer">
    <w:name w:val="footer"/>
    <w:basedOn w:val="Normal"/>
    <w:rsid w:val="00B36543"/>
    <w:pPr>
      <w:tabs>
        <w:tab w:val="center" w:pos="4320"/>
        <w:tab w:val="right" w:pos="8640"/>
      </w:tabs>
    </w:pPr>
  </w:style>
  <w:style w:type="paragraph" w:styleId="FootnoteText">
    <w:name w:val="footnote text"/>
    <w:basedOn w:val="Normal"/>
    <w:semiHidden/>
    <w:rsid w:val="00E453A1"/>
  </w:style>
  <w:style w:type="character" w:styleId="FootnoteReference">
    <w:name w:val="footnote reference"/>
    <w:basedOn w:val="DefaultParagraphFont"/>
    <w:semiHidden/>
    <w:rsid w:val="00E453A1"/>
    <w:rPr>
      <w:vertAlign w:val="superscript"/>
    </w:rPr>
  </w:style>
  <w:style w:type="paragraph" w:styleId="NormalWeb">
    <w:name w:val="Normal (Web)"/>
    <w:basedOn w:val="Normal"/>
    <w:rsid w:val="00365C25"/>
    <w:pPr>
      <w:spacing w:before="100" w:beforeAutospacing="1" w:after="100" w:afterAutospacing="1"/>
    </w:pPr>
    <w:rPr>
      <w:sz w:val="24"/>
      <w:szCs w:val="24"/>
    </w:rPr>
  </w:style>
  <w:style w:type="character" w:styleId="Strong">
    <w:name w:val="Strong"/>
    <w:basedOn w:val="DefaultParagraphFont"/>
    <w:qFormat/>
    <w:rsid w:val="00365C25"/>
    <w:rPr>
      <w:b/>
      <w:bCs/>
    </w:rPr>
  </w:style>
  <w:style w:type="character" w:styleId="Hyperlink">
    <w:name w:val="Hyperlink"/>
    <w:basedOn w:val="DefaultParagraphFont"/>
    <w:rsid w:val="00D90CDD"/>
    <w:rPr>
      <w:color w:val="0000FF"/>
      <w:u w:val="single"/>
    </w:rPr>
  </w:style>
  <w:style w:type="paragraph" w:styleId="BodyTextIndent">
    <w:name w:val="Body Text Indent"/>
    <w:basedOn w:val="Normal"/>
    <w:rsid w:val="00A31687"/>
    <w:pPr>
      <w:spacing w:after="120"/>
      <w:ind w:left="360"/>
    </w:pPr>
  </w:style>
  <w:style w:type="paragraph" w:styleId="BodyTextIndent2">
    <w:name w:val="Body Text Indent 2"/>
    <w:basedOn w:val="Normal"/>
    <w:rsid w:val="00874AFF"/>
    <w:pPr>
      <w:spacing w:after="120" w:line="480" w:lineRule="auto"/>
      <w:ind w:left="360"/>
    </w:pPr>
  </w:style>
  <w:style w:type="paragraph" w:styleId="BodyText">
    <w:name w:val="Body Text"/>
    <w:basedOn w:val="Normal"/>
    <w:rsid w:val="00874AFF"/>
    <w:pPr>
      <w:spacing w:after="120"/>
    </w:pPr>
  </w:style>
  <w:style w:type="paragraph" w:styleId="ListParagraph">
    <w:name w:val="List Paragraph"/>
    <w:basedOn w:val="Normal"/>
    <w:uiPriority w:val="34"/>
    <w:qFormat/>
    <w:rsid w:val="00B84946"/>
    <w:pPr>
      <w:ind w:left="720"/>
      <w:contextualSpacing/>
    </w:pPr>
  </w:style>
  <w:style w:type="paragraph" w:customStyle="1" w:styleId="Default">
    <w:name w:val="Default"/>
    <w:rsid w:val="0099274E"/>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22CCF"/>
    <w:rPr>
      <w:color w:val="605E5C"/>
      <w:shd w:val="clear" w:color="auto" w:fill="E1DFDD"/>
    </w:rPr>
  </w:style>
  <w:style w:type="character" w:styleId="CommentReference">
    <w:name w:val="annotation reference"/>
    <w:basedOn w:val="DefaultParagraphFont"/>
    <w:rsid w:val="00ED02CE"/>
    <w:rPr>
      <w:sz w:val="16"/>
      <w:szCs w:val="16"/>
    </w:rPr>
  </w:style>
  <w:style w:type="paragraph" w:styleId="CommentText">
    <w:name w:val="annotation text"/>
    <w:basedOn w:val="Normal"/>
    <w:link w:val="CommentTextChar"/>
    <w:rsid w:val="00ED02CE"/>
  </w:style>
  <w:style w:type="character" w:customStyle="1" w:styleId="CommentTextChar">
    <w:name w:val="Comment Text Char"/>
    <w:basedOn w:val="DefaultParagraphFont"/>
    <w:link w:val="CommentText"/>
    <w:rsid w:val="00ED02CE"/>
  </w:style>
  <w:style w:type="paragraph" w:styleId="CommentSubject">
    <w:name w:val="annotation subject"/>
    <w:basedOn w:val="CommentText"/>
    <w:next w:val="CommentText"/>
    <w:link w:val="CommentSubjectChar"/>
    <w:rsid w:val="00ED02CE"/>
    <w:rPr>
      <w:b/>
      <w:bCs/>
    </w:rPr>
  </w:style>
  <w:style w:type="character" w:customStyle="1" w:styleId="CommentSubjectChar">
    <w:name w:val="Comment Subject Char"/>
    <w:basedOn w:val="CommentTextChar"/>
    <w:link w:val="CommentSubject"/>
    <w:rsid w:val="00ED02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6861">
      <w:bodyDiv w:val="1"/>
      <w:marLeft w:val="0"/>
      <w:marRight w:val="0"/>
      <w:marTop w:val="0"/>
      <w:marBottom w:val="0"/>
      <w:divBdr>
        <w:top w:val="none" w:sz="0" w:space="0" w:color="auto"/>
        <w:left w:val="none" w:sz="0" w:space="0" w:color="auto"/>
        <w:bottom w:val="none" w:sz="0" w:space="0" w:color="auto"/>
        <w:right w:val="none" w:sz="0" w:space="0" w:color="auto"/>
      </w:divBdr>
    </w:div>
    <w:div w:id="567154879">
      <w:bodyDiv w:val="1"/>
      <w:marLeft w:val="0"/>
      <w:marRight w:val="0"/>
      <w:marTop w:val="0"/>
      <w:marBottom w:val="0"/>
      <w:divBdr>
        <w:top w:val="none" w:sz="0" w:space="0" w:color="auto"/>
        <w:left w:val="none" w:sz="0" w:space="0" w:color="auto"/>
        <w:bottom w:val="none" w:sz="0" w:space="0" w:color="auto"/>
        <w:right w:val="none" w:sz="0" w:space="0" w:color="auto"/>
      </w:divBdr>
    </w:div>
    <w:div w:id="660541879">
      <w:bodyDiv w:val="1"/>
      <w:marLeft w:val="0"/>
      <w:marRight w:val="0"/>
      <w:marTop w:val="0"/>
      <w:marBottom w:val="0"/>
      <w:divBdr>
        <w:top w:val="none" w:sz="0" w:space="0" w:color="auto"/>
        <w:left w:val="none" w:sz="0" w:space="0" w:color="auto"/>
        <w:bottom w:val="none" w:sz="0" w:space="0" w:color="auto"/>
        <w:right w:val="none" w:sz="0" w:space="0" w:color="auto"/>
      </w:divBdr>
    </w:div>
    <w:div w:id="718288512">
      <w:bodyDiv w:val="1"/>
      <w:marLeft w:val="0"/>
      <w:marRight w:val="0"/>
      <w:marTop w:val="0"/>
      <w:marBottom w:val="0"/>
      <w:divBdr>
        <w:top w:val="none" w:sz="0" w:space="0" w:color="auto"/>
        <w:left w:val="none" w:sz="0" w:space="0" w:color="auto"/>
        <w:bottom w:val="none" w:sz="0" w:space="0" w:color="auto"/>
        <w:right w:val="none" w:sz="0" w:space="0" w:color="auto"/>
      </w:divBdr>
    </w:div>
    <w:div w:id="921177654">
      <w:bodyDiv w:val="1"/>
      <w:marLeft w:val="0"/>
      <w:marRight w:val="0"/>
      <w:marTop w:val="0"/>
      <w:marBottom w:val="0"/>
      <w:divBdr>
        <w:top w:val="none" w:sz="0" w:space="0" w:color="auto"/>
        <w:left w:val="none" w:sz="0" w:space="0" w:color="auto"/>
        <w:bottom w:val="none" w:sz="0" w:space="0" w:color="auto"/>
        <w:right w:val="none" w:sz="0" w:space="0" w:color="auto"/>
      </w:divBdr>
    </w:div>
    <w:div w:id="970867500">
      <w:bodyDiv w:val="1"/>
      <w:marLeft w:val="0"/>
      <w:marRight w:val="0"/>
      <w:marTop w:val="0"/>
      <w:marBottom w:val="0"/>
      <w:divBdr>
        <w:top w:val="none" w:sz="0" w:space="0" w:color="auto"/>
        <w:left w:val="none" w:sz="0" w:space="0" w:color="auto"/>
        <w:bottom w:val="none" w:sz="0" w:space="0" w:color="auto"/>
        <w:right w:val="none" w:sz="0" w:space="0" w:color="auto"/>
      </w:divBdr>
    </w:div>
    <w:div w:id="1066873477">
      <w:bodyDiv w:val="1"/>
      <w:marLeft w:val="0"/>
      <w:marRight w:val="0"/>
      <w:marTop w:val="0"/>
      <w:marBottom w:val="0"/>
      <w:divBdr>
        <w:top w:val="none" w:sz="0" w:space="0" w:color="auto"/>
        <w:left w:val="none" w:sz="0" w:space="0" w:color="auto"/>
        <w:bottom w:val="none" w:sz="0" w:space="0" w:color="auto"/>
        <w:right w:val="none" w:sz="0" w:space="0" w:color="auto"/>
      </w:divBdr>
      <w:divsChild>
        <w:div w:id="154493146">
          <w:marLeft w:val="0"/>
          <w:marRight w:val="0"/>
          <w:marTop w:val="0"/>
          <w:marBottom w:val="0"/>
          <w:divBdr>
            <w:top w:val="none" w:sz="0" w:space="0" w:color="auto"/>
            <w:left w:val="none" w:sz="0" w:space="0" w:color="auto"/>
            <w:bottom w:val="none" w:sz="0" w:space="0" w:color="auto"/>
            <w:right w:val="none" w:sz="0" w:space="0" w:color="auto"/>
          </w:divBdr>
        </w:div>
      </w:divsChild>
    </w:div>
    <w:div w:id="1141076383">
      <w:bodyDiv w:val="1"/>
      <w:marLeft w:val="0"/>
      <w:marRight w:val="0"/>
      <w:marTop w:val="0"/>
      <w:marBottom w:val="0"/>
      <w:divBdr>
        <w:top w:val="none" w:sz="0" w:space="0" w:color="auto"/>
        <w:left w:val="none" w:sz="0" w:space="0" w:color="auto"/>
        <w:bottom w:val="none" w:sz="0" w:space="0" w:color="auto"/>
        <w:right w:val="none" w:sz="0" w:space="0" w:color="auto"/>
      </w:divBdr>
    </w:div>
    <w:div w:id="1358461622">
      <w:bodyDiv w:val="1"/>
      <w:marLeft w:val="0"/>
      <w:marRight w:val="0"/>
      <w:marTop w:val="0"/>
      <w:marBottom w:val="0"/>
      <w:divBdr>
        <w:top w:val="none" w:sz="0" w:space="0" w:color="auto"/>
        <w:left w:val="none" w:sz="0" w:space="0" w:color="auto"/>
        <w:bottom w:val="none" w:sz="0" w:space="0" w:color="auto"/>
        <w:right w:val="none" w:sz="0" w:space="0" w:color="auto"/>
      </w:divBdr>
    </w:div>
    <w:div w:id="1374386109">
      <w:bodyDiv w:val="1"/>
      <w:marLeft w:val="0"/>
      <w:marRight w:val="0"/>
      <w:marTop w:val="0"/>
      <w:marBottom w:val="0"/>
      <w:divBdr>
        <w:top w:val="none" w:sz="0" w:space="0" w:color="auto"/>
        <w:left w:val="none" w:sz="0" w:space="0" w:color="auto"/>
        <w:bottom w:val="none" w:sz="0" w:space="0" w:color="auto"/>
        <w:right w:val="none" w:sz="0" w:space="0" w:color="auto"/>
      </w:divBdr>
    </w:div>
    <w:div w:id="1945334372">
      <w:bodyDiv w:val="1"/>
      <w:marLeft w:val="0"/>
      <w:marRight w:val="0"/>
      <w:marTop w:val="0"/>
      <w:marBottom w:val="0"/>
      <w:divBdr>
        <w:top w:val="none" w:sz="0" w:space="0" w:color="auto"/>
        <w:left w:val="none" w:sz="0" w:space="0" w:color="auto"/>
        <w:bottom w:val="none" w:sz="0" w:space="0" w:color="auto"/>
        <w:right w:val="none" w:sz="0" w:space="0" w:color="auto"/>
      </w:divBdr>
      <w:divsChild>
        <w:div w:id="413094265">
          <w:marLeft w:val="0"/>
          <w:marRight w:val="0"/>
          <w:marTop w:val="0"/>
          <w:marBottom w:val="0"/>
          <w:divBdr>
            <w:top w:val="none" w:sz="0" w:space="0" w:color="auto"/>
            <w:left w:val="none" w:sz="0" w:space="0" w:color="auto"/>
            <w:bottom w:val="none" w:sz="0" w:space="0" w:color="auto"/>
            <w:right w:val="none" w:sz="0" w:space="0" w:color="auto"/>
          </w:divBdr>
        </w:div>
        <w:div w:id="869033749">
          <w:marLeft w:val="0"/>
          <w:marRight w:val="0"/>
          <w:marTop w:val="0"/>
          <w:marBottom w:val="0"/>
          <w:divBdr>
            <w:top w:val="none" w:sz="0" w:space="0" w:color="auto"/>
            <w:left w:val="none" w:sz="0" w:space="0" w:color="auto"/>
            <w:bottom w:val="none" w:sz="0" w:space="0" w:color="auto"/>
            <w:right w:val="none" w:sz="0" w:space="0" w:color="auto"/>
          </w:divBdr>
        </w:div>
        <w:div w:id="1691254383">
          <w:marLeft w:val="0"/>
          <w:marRight w:val="0"/>
          <w:marTop w:val="0"/>
          <w:marBottom w:val="0"/>
          <w:divBdr>
            <w:top w:val="none" w:sz="0" w:space="0" w:color="auto"/>
            <w:left w:val="none" w:sz="0" w:space="0" w:color="auto"/>
            <w:bottom w:val="none" w:sz="0" w:space="0" w:color="auto"/>
            <w:right w:val="none" w:sz="0" w:space="0" w:color="auto"/>
          </w:divBdr>
        </w:div>
        <w:div w:id="1779180489">
          <w:marLeft w:val="0"/>
          <w:marRight w:val="0"/>
          <w:marTop w:val="0"/>
          <w:marBottom w:val="0"/>
          <w:divBdr>
            <w:top w:val="none" w:sz="0" w:space="0" w:color="auto"/>
            <w:left w:val="none" w:sz="0" w:space="0" w:color="auto"/>
            <w:bottom w:val="none" w:sz="0" w:space="0" w:color="auto"/>
            <w:right w:val="none" w:sz="0" w:space="0" w:color="auto"/>
          </w:divBdr>
        </w:div>
        <w:div w:id="2069448375">
          <w:marLeft w:val="0"/>
          <w:marRight w:val="0"/>
          <w:marTop w:val="0"/>
          <w:marBottom w:val="0"/>
          <w:divBdr>
            <w:top w:val="none" w:sz="0" w:space="0" w:color="auto"/>
            <w:left w:val="none" w:sz="0" w:space="0" w:color="auto"/>
            <w:bottom w:val="none" w:sz="0" w:space="0" w:color="auto"/>
            <w:right w:val="none" w:sz="0" w:space="0" w:color="auto"/>
          </w:divBdr>
          <w:divsChild>
            <w:div w:id="865799774">
              <w:marLeft w:val="0"/>
              <w:marRight w:val="0"/>
              <w:marTop w:val="0"/>
              <w:marBottom w:val="0"/>
              <w:divBdr>
                <w:top w:val="none" w:sz="0" w:space="0" w:color="auto"/>
                <w:left w:val="none" w:sz="0" w:space="0" w:color="auto"/>
                <w:bottom w:val="none" w:sz="0" w:space="0" w:color="auto"/>
                <w:right w:val="none" w:sz="0" w:space="0" w:color="auto"/>
              </w:divBdr>
            </w:div>
            <w:div w:id="959654763">
              <w:marLeft w:val="0"/>
              <w:marRight w:val="0"/>
              <w:marTop w:val="0"/>
              <w:marBottom w:val="0"/>
              <w:divBdr>
                <w:top w:val="none" w:sz="0" w:space="0" w:color="auto"/>
                <w:left w:val="none" w:sz="0" w:space="0" w:color="auto"/>
                <w:bottom w:val="none" w:sz="0" w:space="0" w:color="auto"/>
                <w:right w:val="none" w:sz="0" w:space="0" w:color="auto"/>
              </w:divBdr>
            </w:div>
            <w:div w:id="1108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639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D545C-BDF1-4696-8B0E-EE5722BC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31</Pages>
  <Words>5855</Words>
  <Characters>33374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Independent Medical Review Regulations</vt:lpstr>
    </vt:vector>
  </TitlesOfParts>
  <Company>dir</Company>
  <LinksUpToDate>false</LinksUpToDate>
  <CharactersWithSpaces>39151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Medical Review Regulations</dc:title>
  <dc:subject/>
  <dc:creator>dir</dc:creator>
  <cp:keywords/>
  <dc:description/>
  <cp:lastModifiedBy>Sung, River@DIR</cp:lastModifiedBy>
  <cp:revision>26</cp:revision>
  <cp:lastPrinted>2005-05-13T18:46:00Z</cp:lastPrinted>
  <dcterms:created xsi:type="dcterms:W3CDTF">2025-10-21T19:00:00Z</dcterms:created>
  <dcterms:modified xsi:type="dcterms:W3CDTF">2025-10-21T23:23:00Z</dcterms:modified>
</cp:coreProperties>
</file>

<file path=docProps/custom.xml><?xml version="1.0" encoding="utf-8"?>
<Properties xmlns="http://schemas.openxmlformats.org/officeDocument/2006/custom-properties" xmlns:vt="http://schemas.openxmlformats.org/officeDocument/2006/docPropsVTypes"/>
</file>