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FFAB" w14:textId="56CE265F" w:rsidR="00B15444" w:rsidRPr="00B9321E" w:rsidRDefault="00B15444" w:rsidP="006F0EE6">
      <w:pPr>
        <w:pStyle w:val="Heading1"/>
      </w:pPr>
      <w:r w:rsidRPr="00B9321E">
        <w:t xml:space="preserve">DRAFT Dichloroacetic Acid HEAC Health-Based </w:t>
      </w:r>
      <w:r w:rsidR="00DF64CF">
        <w:br/>
      </w:r>
      <w:r w:rsidRPr="00B9321E">
        <w:t xml:space="preserve">Assessment and </w:t>
      </w:r>
      <w:r w:rsidRPr="006F0EE6">
        <w:t>Recommendation</w:t>
      </w:r>
      <w:r w:rsidRPr="00B9321E">
        <w:t xml:space="preserve"> </w:t>
      </w:r>
    </w:p>
    <w:p w14:paraId="603A19E3" w14:textId="01312C1A" w:rsidR="00B15444" w:rsidRPr="00B9321E" w:rsidRDefault="00B15444" w:rsidP="00B15444">
      <w:pPr>
        <w:pStyle w:val="Default"/>
        <w:jc w:val="center"/>
        <w:rPr>
          <w:rFonts w:ascii="Arial" w:hAnsi="Arial" w:cs="Arial"/>
          <w:sz w:val="20"/>
          <w:szCs w:val="20"/>
        </w:rPr>
      </w:pPr>
      <w:r w:rsidRPr="00B9321E">
        <w:rPr>
          <w:rFonts w:ascii="Arial" w:hAnsi="Arial" w:cs="Arial"/>
          <w:b/>
          <w:bCs/>
          <w:sz w:val="20"/>
          <w:szCs w:val="20"/>
        </w:rPr>
        <w:t>Prepared by Susan Ripple, MS CIH,</w:t>
      </w:r>
      <w:r w:rsidR="00DF64CF">
        <w:rPr>
          <w:rFonts w:ascii="Arial" w:hAnsi="Arial" w:cs="Arial"/>
          <w:b/>
          <w:bCs/>
          <w:sz w:val="20"/>
          <w:szCs w:val="20"/>
        </w:rPr>
        <w:t xml:space="preserve"> </w:t>
      </w:r>
      <w:r w:rsidRPr="00B9321E">
        <w:rPr>
          <w:rFonts w:ascii="Arial" w:hAnsi="Arial" w:cs="Arial"/>
          <w:b/>
          <w:bCs/>
          <w:sz w:val="20"/>
          <w:szCs w:val="20"/>
        </w:rPr>
        <w:t xml:space="preserve">HEAC Member </w:t>
      </w:r>
    </w:p>
    <w:p w14:paraId="0B19F282" w14:textId="77777777" w:rsidR="00B15444" w:rsidRPr="004F0DF4" w:rsidRDefault="00B15444" w:rsidP="00255FB8">
      <w:pPr>
        <w:pStyle w:val="Default"/>
        <w:spacing w:before="240" w:after="240"/>
        <w:jc w:val="center"/>
        <w:rPr>
          <w:rFonts w:ascii="Arial" w:hAnsi="Arial" w:cs="Arial"/>
          <w:sz w:val="20"/>
          <w:szCs w:val="20"/>
        </w:rPr>
      </w:pPr>
      <w:r w:rsidRPr="004F0DF4">
        <w:rPr>
          <w:rFonts w:ascii="Arial" w:hAnsi="Arial" w:cs="Arial"/>
          <w:sz w:val="20"/>
          <w:szCs w:val="20"/>
        </w:rPr>
        <w:t xml:space="preserve">Revision date </w:t>
      </w:r>
      <w:smartTag w:uri="urn:schemas-microsoft-com:office:smarttags" w:element="date">
        <w:smartTagPr>
          <w:attr w:name="Year" w:val="2008"/>
          <w:attr w:name="Day" w:val="1"/>
          <w:attr w:name="Month" w:val="2"/>
        </w:smartTagPr>
        <w:r w:rsidRPr="004F0DF4">
          <w:rPr>
            <w:rFonts w:ascii="Arial" w:hAnsi="Arial" w:cs="Arial"/>
            <w:sz w:val="20"/>
            <w:szCs w:val="20"/>
          </w:rPr>
          <w:t>2/1/08</w:t>
        </w:r>
      </w:smartTag>
      <w:r w:rsidRPr="004F0DF4">
        <w:rPr>
          <w:rFonts w:ascii="Arial" w:hAnsi="Arial" w:cs="Arial"/>
          <w:sz w:val="20"/>
          <w:szCs w:val="20"/>
        </w:rPr>
        <w:t xml:space="preserve"> - revised based on discussion at HEAC meeting of </w:t>
      </w:r>
      <w:smartTag w:uri="urn:schemas-microsoft-com:office:smarttags" w:element="date">
        <w:smartTagPr>
          <w:attr w:name="Year" w:val="2008"/>
          <w:attr w:name="Day" w:val="29"/>
          <w:attr w:name="Month" w:val="1"/>
        </w:smartTagPr>
        <w:r w:rsidRPr="004F0DF4">
          <w:rPr>
            <w:rFonts w:ascii="Arial" w:hAnsi="Arial" w:cs="Arial"/>
            <w:sz w:val="20"/>
            <w:szCs w:val="20"/>
          </w:rPr>
          <w:t>1/29/08</w:t>
        </w:r>
      </w:smartTag>
    </w:p>
    <w:p w14:paraId="2D40B5BC" w14:textId="77777777" w:rsidR="00B15444" w:rsidRPr="00255FB8" w:rsidRDefault="00B15444" w:rsidP="00255FB8">
      <w:pPr>
        <w:pStyle w:val="Heading2"/>
      </w:pPr>
      <w:r w:rsidRPr="00B9321E">
        <w:t>I.</w:t>
      </w:r>
      <w:r w:rsidRPr="00B9321E">
        <w:tab/>
        <w:t xml:space="preserve">IDENTIFICATION </w:t>
      </w:r>
    </w:p>
    <w:p w14:paraId="2688B5AE" w14:textId="77777777" w:rsidR="00B15444" w:rsidRPr="00B9321E" w:rsidRDefault="00B15444" w:rsidP="00B15444">
      <w:pPr>
        <w:tabs>
          <w:tab w:val="left" w:pos="360"/>
          <w:tab w:val="left" w:pos="1440"/>
        </w:tabs>
        <w:autoSpaceDE w:val="0"/>
        <w:autoSpaceDN w:val="0"/>
        <w:adjustRightInd w:val="0"/>
        <w:spacing w:line="360" w:lineRule="auto"/>
        <w:ind w:left="1920" w:hanging="720"/>
        <w:rPr>
          <w:rFonts w:ascii="Arial" w:hAnsi="Arial" w:cs="Arial"/>
          <w:color w:val="000000"/>
        </w:rPr>
      </w:pPr>
      <w:r w:rsidRPr="00B9321E">
        <w:rPr>
          <w:rFonts w:ascii="Arial" w:hAnsi="Arial" w:cs="Arial"/>
          <w:color w:val="000000"/>
        </w:rPr>
        <w:t>Chemical Name: Dichloroacetic Acid</w:t>
      </w:r>
    </w:p>
    <w:p w14:paraId="65AE9985" w14:textId="78395157" w:rsidR="00B15444" w:rsidRPr="00B9321E" w:rsidRDefault="00B15444" w:rsidP="00B15444">
      <w:pPr>
        <w:tabs>
          <w:tab w:val="left" w:pos="2160"/>
        </w:tabs>
        <w:autoSpaceDE w:val="0"/>
        <w:autoSpaceDN w:val="0"/>
        <w:adjustRightInd w:val="0"/>
        <w:spacing w:line="360" w:lineRule="auto"/>
        <w:ind w:left="1920" w:hanging="720"/>
        <w:rPr>
          <w:rFonts w:ascii="Arial" w:hAnsi="Arial" w:cs="Arial"/>
          <w:color w:val="000000"/>
        </w:rPr>
      </w:pPr>
      <w:r w:rsidRPr="00B9321E">
        <w:rPr>
          <w:rFonts w:ascii="Arial" w:hAnsi="Arial" w:cs="Arial"/>
          <w:color w:val="000000"/>
        </w:rPr>
        <w:t>Synonyms/Tradenames:</w:t>
      </w:r>
      <w:r w:rsidR="00DF64CF">
        <w:rPr>
          <w:rFonts w:ascii="Arial" w:hAnsi="Arial" w:cs="Arial"/>
          <w:color w:val="000000"/>
        </w:rPr>
        <w:t xml:space="preserve"> </w:t>
      </w:r>
      <w:r w:rsidRPr="00B9321E">
        <w:rPr>
          <w:rFonts w:ascii="Arial" w:hAnsi="Arial" w:cs="Arial"/>
          <w:color w:val="000000"/>
        </w:rPr>
        <w:t xml:space="preserve">acetic acid, </w:t>
      </w:r>
      <w:proofErr w:type="spellStart"/>
      <w:r w:rsidRPr="00B9321E">
        <w:rPr>
          <w:rFonts w:ascii="Arial" w:hAnsi="Arial" w:cs="Arial"/>
          <w:color w:val="000000"/>
        </w:rPr>
        <w:t>dichloro</w:t>
      </w:r>
      <w:proofErr w:type="spellEnd"/>
      <w:r w:rsidRPr="00B9321E">
        <w:rPr>
          <w:rFonts w:ascii="Arial" w:hAnsi="Arial" w:cs="Arial"/>
          <w:color w:val="000000"/>
        </w:rPr>
        <w:t>; 2,2-dichloroacetic acid;</w:t>
      </w:r>
      <w:r w:rsidR="00DF64CF">
        <w:rPr>
          <w:rFonts w:ascii="Arial" w:hAnsi="Arial" w:cs="Arial"/>
          <w:color w:val="000000"/>
        </w:rPr>
        <w:t xml:space="preserve"> </w:t>
      </w:r>
      <w:proofErr w:type="spellStart"/>
      <w:r w:rsidRPr="00B9321E">
        <w:rPr>
          <w:rFonts w:ascii="Arial" w:hAnsi="Arial" w:cs="Arial"/>
          <w:color w:val="000000"/>
        </w:rPr>
        <w:t>dichloroethanoic</w:t>
      </w:r>
      <w:proofErr w:type="spellEnd"/>
      <w:r w:rsidRPr="00B9321E">
        <w:rPr>
          <w:rFonts w:ascii="Arial" w:hAnsi="Arial" w:cs="Arial"/>
          <w:color w:val="000000"/>
        </w:rPr>
        <w:t xml:space="preserve"> acid; </w:t>
      </w:r>
      <w:proofErr w:type="spellStart"/>
      <w:r w:rsidRPr="00B9321E">
        <w:rPr>
          <w:rFonts w:ascii="Arial" w:hAnsi="Arial" w:cs="Arial"/>
          <w:color w:val="000000"/>
        </w:rPr>
        <w:t>bichloroacetic</w:t>
      </w:r>
      <w:proofErr w:type="spellEnd"/>
      <w:r w:rsidRPr="00B9321E">
        <w:rPr>
          <w:rFonts w:ascii="Arial" w:hAnsi="Arial" w:cs="Arial"/>
          <w:color w:val="000000"/>
        </w:rPr>
        <w:t xml:space="preserve"> acid, </w:t>
      </w:r>
      <w:proofErr w:type="spellStart"/>
      <w:r w:rsidRPr="00B9321E">
        <w:rPr>
          <w:rFonts w:ascii="Arial" w:hAnsi="Arial" w:cs="Arial"/>
          <w:color w:val="000000"/>
        </w:rPr>
        <w:t>dichlorethanoic</w:t>
      </w:r>
      <w:proofErr w:type="spellEnd"/>
      <w:r w:rsidRPr="00B9321E">
        <w:rPr>
          <w:rFonts w:ascii="Arial" w:hAnsi="Arial" w:cs="Arial"/>
          <w:color w:val="000000"/>
        </w:rPr>
        <w:t xml:space="preserve"> acid, DCA, </w:t>
      </w:r>
      <w:proofErr w:type="spellStart"/>
      <w:r w:rsidRPr="00B9321E">
        <w:rPr>
          <w:rFonts w:ascii="Arial" w:hAnsi="Arial" w:cs="Arial"/>
          <w:color w:val="000000"/>
        </w:rPr>
        <w:t>Dichloracetic</w:t>
      </w:r>
      <w:proofErr w:type="spellEnd"/>
      <w:r w:rsidRPr="00B9321E">
        <w:rPr>
          <w:rFonts w:ascii="Arial" w:hAnsi="Arial" w:cs="Arial"/>
          <w:color w:val="000000"/>
        </w:rPr>
        <w:t xml:space="preserve"> acid</w:t>
      </w:r>
    </w:p>
    <w:p w14:paraId="76445DD4" w14:textId="77777777" w:rsidR="00B15444" w:rsidRPr="00B9321E" w:rsidRDefault="00B15444" w:rsidP="00B15444">
      <w:pPr>
        <w:tabs>
          <w:tab w:val="left" w:pos="360"/>
          <w:tab w:val="left" w:pos="1440"/>
        </w:tabs>
        <w:autoSpaceDE w:val="0"/>
        <w:autoSpaceDN w:val="0"/>
        <w:adjustRightInd w:val="0"/>
        <w:spacing w:line="360" w:lineRule="auto"/>
        <w:ind w:left="1200"/>
        <w:rPr>
          <w:rFonts w:ascii="Arial" w:hAnsi="Arial" w:cs="Arial"/>
          <w:color w:val="000000"/>
          <w:lang w:val="pt-BR"/>
        </w:rPr>
      </w:pPr>
      <w:r w:rsidRPr="00E9366B">
        <w:rPr>
          <w:rFonts w:ascii="Arial" w:hAnsi="Arial" w:cs="Arial"/>
          <w:color w:val="000000"/>
          <w:lang w:val="es-ES"/>
        </w:rPr>
        <w:t xml:space="preserve">CAS </w:t>
      </w:r>
      <w:proofErr w:type="spellStart"/>
      <w:r w:rsidRPr="00E9366B">
        <w:rPr>
          <w:rFonts w:ascii="Arial" w:hAnsi="Arial" w:cs="Arial"/>
          <w:color w:val="000000"/>
          <w:lang w:val="es-ES"/>
        </w:rPr>
        <w:t>Numbe</w:t>
      </w:r>
      <w:proofErr w:type="spellEnd"/>
      <w:r w:rsidRPr="00B9321E">
        <w:rPr>
          <w:rFonts w:ascii="Arial" w:hAnsi="Arial" w:cs="Arial"/>
          <w:color w:val="000000"/>
          <w:lang w:val="pt-BR"/>
        </w:rPr>
        <w:t xml:space="preserve">r: </w:t>
      </w:r>
      <w:r w:rsidRPr="00E9366B">
        <w:rPr>
          <w:rFonts w:ascii="Arial" w:hAnsi="Arial" w:cs="Arial"/>
          <w:color w:val="000000"/>
          <w:lang w:val="es-ES"/>
        </w:rPr>
        <w:t>79-43-6</w:t>
      </w:r>
    </w:p>
    <w:p w14:paraId="37D0780A" w14:textId="77777777" w:rsidR="00B15444" w:rsidRPr="00B9321E" w:rsidRDefault="00B15444" w:rsidP="00B15444">
      <w:pPr>
        <w:tabs>
          <w:tab w:val="left" w:pos="360"/>
          <w:tab w:val="left" w:pos="1440"/>
        </w:tabs>
        <w:autoSpaceDE w:val="0"/>
        <w:autoSpaceDN w:val="0"/>
        <w:adjustRightInd w:val="0"/>
        <w:spacing w:line="360" w:lineRule="auto"/>
        <w:ind w:left="1200"/>
        <w:rPr>
          <w:rFonts w:ascii="Arial" w:hAnsi="Arial" w:cs="Arial"/>
          <w:color w:val="000000"/>
          <w:lang w:val="pt-BR"/>
        </w:rPr>
      </w:pPr>
      <w:r w:rsidRPr="00B9321E">
        <w:rPr>
          <w:rFonts w:ascii="Arial" w:hAnsi="Arial" w:cs="Arial"/>
          <w:color w:val="000000"/>
          <w:lang w:val="pt-BR"/>
        </w:rPr>
        <w:t xml:space="preserve">Molecular Formula: </w:t>
      </w:r>
      <w:r w:rsidRPr="00E9366B">
        <w:rPr>
          <w:rFonts w:ascii="Arial" w:hAnsi="Arial" w:cs="Arial"/>
          <w:color w:val="000000"/>
          <w:lang w:val="es-ES"/>
        </w:rPr>
        <w:t>C</w:t>
      </w:r>
      <w:r w:rsidRPr="00E9366B">
        <w:rPr>
          <w:rFonts w:ascii="Arial" w:hAnsi="Arial" w:cs="Arial"/>
          <w:color w:val="000000"/>
          <w:vertAlign w:val="subscript"/>
          <w:lang w:val="es-ES"/>
        </w:rPr>
        <w:t>2</w:t>
      </w:r>
      <w:r w:rsidRPr="00E9366B">
        <w:rPr>
          <w:rFonts w:ascii="Arial" w:hAnsi="Arial" w:cs="Arial"/>
          <w:color w:val="000000"/>
          <w:lang w:val="es-ES"/>
        </w:rPr>
        <w:t>H</w:t>
      </w:r>
      <w:r w:rsidRPr="00E9366B">
        <w:rPr>
          <w:rFonts w:ascii="Arial" w:hAnsi="Arial" w:cs="Arial"/>
          <w:color w:val="000000"/>
          <w:vertAlign w:val="subscript"/>
          <w:lang w:val="es-ES"/>
        </w:rPr>
        <w:t>2</w:t>
      </w:r>
      <w:r w:rsidRPr="00E9366B">
        <w:rPr>
          <w:rFonts w:ascii="Arial" w:hAnsi="Arial" w:cs="Arial"/>
          <w:color w:val="000000"/>
          <w:lang w:val="es-ES"/>
        </w:rPr>
        <w:t>Cl</w:t>
      </w:r>
      <w:r w:rsidRPr="00E9366B">
        <w:rPr>
          <w:rFonts w:ascii="Arial" w:hAnsi="Arial" w:cs="Arial"/>
          <w:color w:val="000000"/>
          <w:vertAlign w:val="subscript"/>
          <w:lang w:val="es-ES"/>
        </w:rPr>
        <w:t>2</w:t>
      </w:r>
      <w:r w:rsidRPr="00E9366B">
        <w:rPr>
          <w:rFonts w:ascii="Arial" w:hAnsi="Arial" w:cs="Arial"/>
          <w:color w:val="000000"/>
          <w:lang w:val="es-ES"/>
        </w:rPr>
        <w:t>O</w:t>
      </w:r>
      <w:r w:rsidRPr="00E9366B">
        <w:rPr>
          <w:rFonts w:ascii="Arial" w:hAnsi="Arial" w:cs="Arial"/>
          <w:color w:val="000000"/>
          <w:vertAlign w:val="subscript"/>
          <w:lang w:val="es-ES"/>
        </w:rPr>
        <w:t>2</w:t>
      </w:r>
      <w:r w:rsidRPr="00E9366B">
        <w:rPr>
          <w:rFonts w:ascii="Arial" w:hAnsi="Arial" w:cs="Arial"/>
          <w:color w:val="000000"/>
          <w:lang w:val="es-ES"/>
        </w:rPr>
        <w:t xml:space="preserve"> / CHCl</w:t>
      </w:r>
      <w:r w:rsidRPr="00E9366B">
        <w:rPr>
          <w:rFonts w:ascii="Arial" w:hAnsi="Arial" w:cs="Arial"/>
          <w:color w:val="000000"/>
          <w:vertAlign w:val="subscript"/>
          <w:lang w:val="es-ES"/>
        </w:rPr>
        <w:t>2</w:t>
      </w:r>
      <w:r w:rsidRPr="00E9366B">
        <w:rPr>
          <w:rFonts w:ascii="Arial" w:hAnsi="Arial" w:cs="Arial"/>
          <w:color w:val="000000"/>
          <w:lang w:val="es-ES"/>
        </w:rPr>
        <w:t>COOH</w:t>
      </w:r>
    </w:p>
    <w:p w14:paraId="5399F25F" w14:textId="77777777" w:rsidR="00B15444" w:rsidRPr="00B9321E" w:rsidRDefault="00B15444" w:rsidP="00B15444">
      <w:pPr>
        <w:tabs>
          <w:tab w:val="left" w:pos="1440"/>
        </w:tabs>
        <w:autoSpaceDE w:val="0"/>
        <w:autoSpaceDN w:val="0"/>
        <w:adjustRightInd w:val="0"/>
        <w:spacing w:line="360" w:lineRule="auto"/>
        <w:ind w:left="1200"/>
        <w:rPr>
          <w:rFonts w:ascii="Arial" w:hAnsi="Arial" w:cs="Arial"/>
          <w:color w:val="000000"/>
          <w:lang w:val="pt-BR"/>
        </w:rPr>
      </w:pPr>
      <w:r w:rsidRPr="00B9321E">
        <w:rPr>
          <w:rFonts w:ascii="Arial" w:hAnsi="Arial" w:cs="Arial"/>
          <w:color w:val="000000"/>
          <w:lang w:val="pt-BR"/>
        </w:rPr>
        <w:t>Structural Formula:</w:t>
      </w:r>
    </w:p>
    <w:p w14:paraId="53F3FF13" w14:textId="38C117AB" w:rsidR="00B15444" w:rsidRPr="00B9321E" w:rsidRDefault="00B57938" w:rsidP="00B15444">
      <w:pPr>
        <w:tabs>
          <w:tab w:val="left" w:pos="1440"/>
        </w:tabs>
        <w:autoSpaceDE w:val="0"/>
        <w:autoSpaceDN w:val="0"/>
        <w:adjustRightInd w:val="0"/>
        <w:spacing w:line="360" w:lineRule="auto"/>
        <w:ind w:left="1200"/>
        <w:rPr>
          <w:rFonts w:ascii="Arial" w:hAnsi="Arial" w:cs="Arial"/>
          <w:color w:val="000000"/>
          <w:lang w:val="pt-BR"/>
        </w:rPr>
      </w:pPr>
      <w:hyperlink r:id="rId7" w:history="1">
        <w:r w:rsidR="00B15444" w:rsidRPr="00B9321E">
          <w:rPr>
            <w:rFonts w:ascii="Arial" w:hAnsi="Arial" w:cs="Arial"/>
            <w:color w:val="000000"/>
            <w:lang w:val="en"/>
          </w:rPr>
          <w:fldChar w:fldCharType="begin"/>
        </w:r>
        <w:r w:rsidR="00B15444" w:rsidRPr="00B9321E">
          <w:rPr>
            <w:rFonts w:ascii="Arial" w:hAnsi="Arial" w:cs="Arial"/>
            <w:color w:val="000000"/>
            <w:lang w:val="en"/>
          </w:rPr>
          <w:instrText xml:space="preserve"> INCLUDEPICTURE "http://upload.wikimedia.org/wikipedia/commons/thumb/d/d9/Dichloroacetic-acid-2D-skeletal.svg/109px-Dichloroacetic-acid-2D-skeletal.svg.png" \* MERGEFORMATINET </w:instrText>
        </w:r>
        <w:r w:rsidR="00B15444" w:rsidRPr="00B9321E">
          <w:rPr>
            <w:rFonts w:ascii="Arial" w:hAnsi="Arial" w:cs="Arial"/>
            <w:color w:val="000000"/>
            <w:lang w:val="en"/>
          </w:rPr>
          <w:fldChar w:fldCharType="separate"/>
        </w:r>
        <w:r w:rsidR="00B15444">
          <w:rPr>
            <w:rFonts w:ascii="Arial" w:hAnsi="Arial" w:cs="Arial"/>
            <w:color w:val="000000"/>
            <w:lang w:val="en"/>
          </w:rPr>
          <w:fldChar w:fldCharType="begin"/>
        </w:r>
        <w:r w:rsidR="00B15444">
          <w:rPr>
            <w:rFonts w:ascii="Arial" w:hAnsi="Arial" w:cs="Arial"/>
            <w:color w:val="000000"/>
            <w:lang w:val="en"/>
          </w:rPr>
          <w:instrText xml:space="preserve"> INCLUDEPICTURE  "http://upload.wikimedia.org/wikipedia/commons/thumb/d/d9/Dichloroacetic-acid-2D-skeletal.svg/109px-Dichloroacetic-acid-2D-skeletal.svg.png" \* MERGEFORMATINET </w:instrText>
        </w:r>
        <w:r w:rsidR="00B15444">
          <w:rPr>
            <w:rFonts w:ascii="Arial" w:hAnsi="Arial" w:cs="Arial"/>
            <w:color w:val="000000"/>
            <w:lang w:val="en"/>
          </w:rPr>
          <w:fldChar w:fldCharType="separate"/>
        </w:r>
        <w:r w:rsidR="00B15444">
          <w:rPr>
            <w:rFonts w:ascii="Arial" w:hAnsi="Arial" w:cs="Arial"/>
            <w:color w:val="000000"/>
            <w:lang w:val="en"/>
          </w:rPr>
          <w:fldChar w:fldCharType="begin"/>
        </w:r>
        <w:r w:rsidR="00B15444">
          <w:rPr>
            <w:rFonts w:ascii="Arial" w:hAnsi="Arial" w:cs="Arial"/>
            <w:color w:val="000000"/>
            <w:lang w:val="en"/>
          </w:rPr>
          <w:instrText xml:space="preserve"> INCLUDEPICTURE  "http://upload.wikimedia.org/wikipedia/commons/thumb/d/d9/Dichloroacetic-acid-2D-skeletal.svg/109px-Dichloroacetic-acid-2D-skeletal.svg.png" \* MERGEFORMATINET </w:instrText>
        </w:r>
        <w:r w:rsidR="00B15444">
          <w:rPr>
            <w:rFonts w:ascii="Arial" w:hAnsi="Arial" w:cs="Arial"/>
            <w:color w:val="000000"/>
            <w:lang w:val="en"/>
          </w:rPr>
          <w:fldChar w:fldCharType="separate"/>
        </w:r>
        <w:r w:rsidR="006B4AB0">
          <w:rPr>
            <w:rFonts w:ascii="Arial" w:hAnsi="Arial" w:cs="Arial"/>
            <w:color w:val="000000"/>
            <w:lang w:val="en"/>
          </w:rPr>
          <w:fldChar w:fldCharType="begin"/>
        </w:r>
        <w:r w:rsidR="006B4AB0">
          <w:rPr>
            <w:rFonts w:ascii="Arial" w:hAnsi="Arial" w:cs="Arial"/>
            <w:color w:val="000000"/>
            <w:lang w:val="en"/>
          </w:rPr>
          <w:instrText xml:space="preserve"> INCLUDEPICTURE  "http://upload.wikimedia.org/wikipedia/commons/thumb/d/d9/Dichloroacetic-acid-2D-skeletal.svg/109px-Dichloroacetic-acid-2D-skeletal.svg.png" \* MERGEFORMATINET </w:instrText>
        </w:r>
        <w:r w:rsidR="006B4AB0">
          <w:rPr>
            <w:rFonts w:ascii="Arial" w:hAnsi="Arial" w:cs="Arial"/>
            <w:color w:val="000000"/>
            <w:lang w:val="en"/>
          </w:rPr>
          <w:fldChar w:fldCharType="separate"/>
        </w:r>
        <w:r>
          <w:rPr>
            <w:rFonts w:ascii="Arial" w:hAnsi="Arial" w:cs="Arial"/>
            <w:color w:val="000000"/>
            <w:lang w:val="en"/>
          </w:rPr>
          <w:fldChar w:fldCharType="begin"/>
        </w:r>
        <w:r>
          <w:rPr>
            <w:rFonts w:ascii="Arial" w:hAnsi="Arial" w:cs="Arial"/>
            <w:color w:val="000000"/>
            <w:lang w:val="en"/>
          </w:rPr>
          <w:instrText xml:space="preserve"> </w:instrText>
        </w:r>
        <w:r>
          <w:rPr>
            <w:rFonts w:ascii="Arial" w:hAnsi="Arial" w:cs="Arial"/>
            <w:color w:val="000000"/>
            <w:lang w:val="en"/>
          </w:rPr>
          <w:instrText>INCLUDEPICTURE  "http://upload.wikimedia.org/wikipedia/commons/thumb/d/d9/Dichloroacetic-acid-2D-skeletal.svg/109px-Dichloroacetic-acid-2D-skeletal.svg.png" \* MERGEFORMATINET</w:instrText>
        </w:r>
        <w:r>
          <w:rPr>
            <w:rFonts w:ascii="Arial" w:hAnsi="Arial" w:cs="Arial"/>
            <w:color w:val="000000"/>
            <w:lang w:val="en"/>
          </w:rPr>
          <w:instrText xml:space="preserve"> </w:instrText>
        </w:r>
        <w:r>
          <w:rPr>
            <w:rFonts w:ascii="Arial" w:hAnsi="Arial" w:cs="Arial"/>
            <w:color w:val="000000"/>
            <w:lang w:val="en"/>
          </w:rPr>
          <w:fldChar w:fldCharType="separate"/>
        </w:r>
        <w:r>
          <w:rPr>
            <w:rFonts w:ascii="Arial" w:hAnsi="Arial" w:cs="Arial"/>
            <w:color w:val="000000"/>
            <w:lang w:val="en"/>
          </w:rPr>
          <w:pict w14:anchorId="25C1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Dichloroacetic-acid-2D-skeletal.svg" style="width:82.05pt;height:74.5pt" o:button="t">
              <v:imagedata r:id="rId8" r:href="rId9"/>
            </v:shape>
          </w:pict>
        </w:r>
        <w:r>
          <w:rPr>
            <w:rFonts w:ascii="Arial" w:hAnsi="Arial" w:cs="Arial"/>
            <w:color w:val="000000"/>
            <w:lang w:val="en"/>
          </w:rPr>
          <w:fldChar w:fldCharType="end"/>
        </w:r>
        <w:r w:rsidR="006B4AB0">
          <w:rPr>
            <w:rFonts w:ascii="Arial" w:hAnsi="Arial" w:cs="Arial"/>
            <w:color w:val="000000"/>
            <w:lang w:val="en"/>
          </w:rPr>
          <w:fldChar w:fldCharType="end"/>
        </w:r>
        <w:r w:rsidR="00B15444">
          <w:rPr>
            <w:rFonts w:ascii="Arial" w:hAnsi="Arial" w:cs="Arial"/>
            <w:color w:val="000000"/>
            <w:lang w:val="en"/>
          </w:rPr>
          <w:fldChar w:fldCharType="end"/>
        </w:r>
        <w:r w:rsidR="00B15444">
          <w:rPr>
            <w:rFonts w:ascii="Arial" w:hAnsi="Arial" w:cs="Arial"/>
            <w:color w:val="000000"/>
            <w:lang w:val="en"/>
          </w:rPr>
          <w:fldChar w:fldCharType="end"/>
        </w:r>
        <w:r w:rsidR="00B15444" w:rsidRPr="00B9321E">
          <w:rPr>
            <w:rFonts w:ascii="Arial" w:hAnsi="Arial" w:cs="Arial"/>
            <w:color w:val="000000"/>
            <w:lang w:val="en"/>
          </w:rPr>
          <w:fldChar w:fldCharType="end"/>
        </w:r>
      </w:hyperlink>
    </w:p>
    <w:p w14:paraId="528D7091" w14:textId="53BD7D30" w:rsidR="00B15444" w:rsidRPr="00255FB8" w:rsidRDefault="00B15444" w:rsidP="00E34739">
      <w:pPr>
        <w:pStyle w:val="Heading2"/>
      </w:pPr>
      <w:r w:rsidRPr="00B9321E">
        <w:t>II.</w:t>
      </w:r>
      <w:r w:rsidR="00DF64CF">
        <w:rPr>
          <w:b w:val="0"/>
        </w:rPr>
        <w:t xml:space="preserve"> </w:t>
      </w:r>
      <w:r w:rsidRPr="00B9321E">
        <w:tab/>
      </w:r>
      <w:r w:rsidRPr="00B9321E">
        <w:rPr>
          <w:bCs/>
        </w:rPr>
        <w:t>CHEMICAL AND PHYSICAL PROPERTIES</w:t>
      </w:r>
      <w:r w:rsidR="00DF64CF">
        <w:rPr>
          <w:bCs/>
          <w:vertAlign w:val="superscript"/>
        </w:rPr>
        <w:t xml:space="preserve"> </w:t>
      </w:r>
    </w:p>
    <w:p w14:paraId="17243D66" w14:textId="77777777"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smartTag w:uri="urn:schemas-microsoft-com:office:smarttags" w:element="place">
        <w:smartTag w:uri="urn:schemas-microsoft-com:office:smarttags" w:element="PlaceName">
          <w:r w:rsidRPr="00B9321E">
            <w:rPr>
              <w:rFonts w:ascii="Arial" w:hAnsi="Arial" w:cs="Arial"/>
              <w:color w:val="000000"/>
            </w:rPr>
            <w:t>Physical</w:t>
          </w:r>
        </w:smartTag>
        <w:r w:rsidRPr="00B9321E">
          <w:rPr>
            <w:rFonts w:ascii="Arial" w:hAnsi="Arial" w:cs="Arial"/>
            <w:color w:val="000000"/>
          </w:rPr>
          <w:t xml:space="preserve"> </w:t>
        </w:r>
        <w:smartTag w:uri="urn:schemas-microsoft-com:office:smarttags" w:element="PlaceType">
          <w:r w:rsidRPr="00B9321E">
            <w:rPr>
              <w:rFonts w:ascii="Arial" w:hAnsi="Arial" w:cs="Arial"/>
              <w:color w:val="000000"/>
            </w:rPr>
            <w:t>State</w:t>
          </w:r>
        </w:smartTag>
      </w:smartTag>
      <w:r w:rsidRPr="00B9321E">
        <w:rPr>
          <w:rFonts w:ascii="Arial" w:hAnsi="Arial" w:cs="Arial"/>
          <w:color w:val="000000"/>
        </w:rPr>
        <w:t xml:space="preserve"> and Appearance: liquid at room temperature</w:t>
      </w:r>
    </w:p>
    <w:p w14:paraId="645439E9" w14:textId="640AE803" w:rsidR="00B15444" w:rsidRPr="00B9321E" w:rsidRDefault="00B15444" w:rsidP="00B15444">
      <w:pPr>
        <w:tabs>
          <w:tab w:val="left" w:pos="72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Odor Description:</w:t>
      </w:r>
      <w:r w:rsidR="00DF64CF">
        <w:rPr>
          <w:rFonts w:ascii="Arial" w:hAnsi="Arial" w:cs="Arial"/>
          <w:color w:val="000000"/>
        </w:rPr>
        <w:t xml:space="preserve"> </w:t>
      </w:r>
      <w:r w:rsidRPr="00B9321E">
        <w:rPr>
          <w:rFonts w:ascii="Arial" w:hAnsi="Arial" w:cs="Arial"/>
          <w:color w:val="000000"/>
        </w:rPr>
        <w:t>Pungent</w:t>
      </w:r>
    </w:p>
    <w:p w14:paraId="0E3E80E8" w14:textId="1C0DEA26" w:rsidR="00B15444" w:rsidRPr="00B9321E" w:rsidRDefault="00B15444" w:rsidP="00B15444">
      <w:pPr>
        <w:tabs>
          <w:tab w:val="left" w:pos="72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Odor Threshold:</w:t>
      </w:r>
      <w:r w:rsidR="00DF64CF">
        <w:rPr>
          <w:rFonts w:ascii="Arial" w:hAnsi="Arial" w:cs="Arial"/>
          <w:color w:val="000000"/>
        </w:rPr>
        <w:t xml:space="preserve"> </w:t>
      </w:r>
      <w:r w:rsidRPr="00B9321E">
        <w:rPr>
          <w:rFonts w:ascii="Arial" w:hAnsi="Arial" w:cs="Arial"/>
          <w:color w:val="000000"/>
        </w:rPr>
        <w:t>0.04 ppm (CHEMINFO)</w:t>
      </w:r>
    </w:p>
    <w:p w14:paraId="0EE3EEEB" w14:textId="77777777"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 xml:space="preserve">Molecular Weight: 128.94 </w:t>
      </w:r>
    </w:p>
    <w:p w14:paraId="59516E68" w14:textId="12A056B9" w:rsidR="00B15444" w:rsidRPr="00B9321E" w:rsidRDefault="00B15444" w:rsidP="00B15444">
      <w:pPr>
        <w:tabs>
          <w:tab w:val="left" w:pos="72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 xml:space="preserve">Conversion Factors at 25 </w:t>
      </w:r>
      <w:proofErr w:type="spellStart"/>
      <w:r w:rsidRPr="00B9321E">
        <w:rPr>
          <w:rFonts w:ascii="Arial" w:hAnsi="Arial" w:cs="Arial"/>
          <w:color w:val="000000"/>
          <w:vertAlign w:val="superscript"/>
        </w:rPr>
        <w:t>o</w:t>
      </w:r>
      <w:r w:rsidRPr="00B9321E">
        <w:rPr>
          <w:rFonts w:ascii="Arial" w:hAnsi="Arial" w:cs="Arial"/>
          <w:color w:val="000000"/>
        </w:rPr>
        <w:t>C</w:t>
      </w:r>
      <w:proofErr w:type="spellEnd"/>
      <w:r w:rsidRPr="00B9321E">
        <w:rPr>
          <w:rFonts w:ascii="Arial" w:hAnsi="Arial" w:cs="Arial"/>
          <w:color w:val="000000"/>
        </w:rPr>
        <w:t xml:space="preserve"> and 760 mm/Hg:</w:t>
      </w:r>
      <w:r w:rsidR="00DF64CF">
        <w:rPr>
          <w:rFonts w:ascii="Arial" w:hAnsi="Arial" w:cs="Arial"/>
          <w:color w:val="000000"/>
        </w:rPr>
        <w:t xml:space="preserve"> </w:t>
      </w:r>
    </w:p>
    <w:p w14:paraId="24057F19" w14:textId="22680B70" w:rsidR="00B15444" w:rsidRPr="00B9321E" w:rsidRDefault="00B15444" w:rsidP="00B15444">
      <w:pPr>
        <w:tabs>
          <w:tab w:val="left" w:pos="720"/>
          <w:tab w:val="left" w:pos="1710"/>
        </w:tabs>
        <w:autoSpaceDE w:val="0"/>
        <w:autoSpaceDN w:val="0"/>
        <w:adjustRightInd w:val="0"/>
        <w:spacing w:line="360" w:lineRule="auto"/>
        <w:ind w:left="1200"/>
        <w:rPr>
          <w:rFonts w:ascii="Arial" w:hAnsi="Arial" w:cs="Arial"/>
          <w:color w:val="000000"/>
          <w:vertAlign w:val="superscript"/>
        </w:rPr>
      </w:pPr>
      <w:r w:rsidRPr="00B9321E">
        <w:rPr>
          <w:rFonts w:ascii="Arial" w:hAnsi="Arial" w:cs="Arial"/>
          <w:color w:val="000000"/>
        </w:rPr>
        <w:tab/>
        <w:t>1 ppm =</w:t>
      </w:r>
      <w:r w:rsidR="00DF64CF">
        <w:rPr>
          <w:rFonts w:ascii="Arial" w:hAnsi="Arial" w:cs="Arial"/>
          <w:color w:val="000000"/>
        </w:rPr>
        <w:t xml:space="preserve"> </w:t>
      </w:r>
      <w:r w:rsidRPr="00B9321E">
        <w:rPr>
          <w:rFonts w:ascii="Arial" w:hAnsi="Arial" w:cs="Arial"/>
          <w:color w:val="000000"/>
        </w:rPr>
        <w:t>5</w:t>
      </w:r>
      <w:r>
        <w:rPr>
          <w:rFonts w:ascii="Arial" w:hAnsi="Arial" w:cs="Arial"/>
          <w:color w:val="000000"/>
        </w:rPr>
        <w:t>.27</w:t>
      </w:r>
      <w:r w:rsidRPr="00B9321E">
        <w:rPr>
          <w:rFonts w:ascii="Arial" w:hAnsi="Arial" w:cs="Arial"/>
          <w:color w:val="000000"/>
        </w:rPr>
        <w:t xml:space="preserve"> mg/m</w:t>
      </w:r>
      <w:r w:rsidRPr="00B9321E">
        <w:rPr>
          <w:rFonts w:ascii="Arial" w:hAnsi="Arial" w:cs="Arial"/>
          <w:color w:val="000000"/>
          <w:vertAlign w:val="superscript"/>
        </w:rPr>
        <w:t>3</w:t>
      </w:r>
    </w:p>
    <w:p w14:paraId="01E9AA78" w14:textId="525F617B" w:rsidR="00B15444" w:rsidRPr="00B9321E" w:rsidRDefault="00B15444" w:rsidP="00B15444">
      <w:pPr>
        <w:tabs>
          <w:tab w:val="left" w:pos="72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ab/>
        <w:t>1 mg/m</w:t>
      </w:r>
      <w:r w:rsidRPr="00B9321E">
        <w:rPr>
          <w:rFonts w:ascii="Arial" w:hAnsi="Arial" w:cs="Arial"/>
          <w:color w:val="000000"/>
          <w:vertAlign w:val="superscript"/>
        </w:rPr>
        <w:t>3</w:t>
      </w:r>
      <w:r w:rsidRPr="00B9321E">
        <w:rPr>
          <w:rFonts w:ascii="Arial" w:hAnsi="Arial" w:cs="Arial"/>
          <w:color w:val="000000"/>
        </w:rPr>
        <w:t xml:space="preserve"> =</w:t>
      </w:r>
      <w:r w:rsidR="00DF64CF">
        <w:rPr>
          <w:rFonts w:ascii="Arial" w:hAnsi="Arial" w:cs="Arial"/>
          <w:color w:val="000000"/>
        </w:rPr>
        <w:t xml:space="preserve"> </w:t>
      </w:r>
      <w:r>
        <w:rPr>
          <w:rFonts w:ascii="Arial" w:hAnsi="Arial" w:cs="Arial"/>
          <w:color w:val="000000"/>
        </w:rPr>
        <w:t xml:space="preserve">0.19 </w:t>
      </w:r>
      <w:r w:rsidRPr="00B9321E">
        <w:rPr>
          <w:rFonts w:ascii="Arial" w:hAnsi="Arial" w:cs="Arial"/>
          <w:color w:val="000000"/>
        </w:rPr>
        <w:t>ppm</w:t>
      </w:r>
    </w:p>
    <w:p w14:paraId="7C3D5C89" w14:textId="77777777"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Vapor Pressure: 1 mm Hg at 44</w:t>
      </w:r>
      <w:r w:rsidRPr="00B9321E">
        <w:rPr>
          <w:rFonts w:ascii="Arial" w:hAnsi="Arial" w:cs="Arial"/>
          <w:color w:val="000000"/>
        </w:rPr>
        <w:sym w:font="Symbol" w:char="F0B0"/>
      </w:r>
      <w:r w:rsidRPr="00B9321E">
        <w:rPr>
          <w:rFonts w:ascii="Arial" w:hAnsi="Arial" w:cs="Arial"/>
          <w:color w:val="000000"/>
        </w:rPr>
        <w:t>C (111.2</w:t>
      </w:r>
      <w:r w:rsidRPr="00B9321E">
        <w:rPr>
          <w:rFonts w:ascii="Arial" w:hAnsi="Arial" w:cs="Arial"/>
          <w:color w:val="000000"/>
          <w:vertAlign w:val="superscript"/>
        </w:rPr>
        <w:t>o</w:t>
      </w:r>
      <w:r w:rsidRPr="00B9321E">
        <w:rPr>
          <w:rFonts w:ascii="Arial" w:hAnsi="Arial" w:cs="Arial"/>
          <w:color w:val="000000"/>
        </w:rPr>
        <w:t xml:space="preserve">F) </w:t>
      </w:r>
    </w:p>
    <w:p w14:paraId="5913F4A6" w14:textId="3AAB25B5"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Melting Point:</w:t>
      </w:r>
      <w:r w:rsidR="00DF64CF">
        <w:rPr>
          <w:rFonts w:ascii="Arial" w:hAnsi="Arial" w:cs="Arial"/>
          <w:color w:val="000000"/>
        </w:rPr>
        <w:t xml:space="preserve"> </w:t>
      </w:r>
      <w:r w:rsidRPr="00B9321E">
        <w:rPr>
          <w:rFonts w:ascii="Arial" w:hAnsi="Arial" w:cs="Arial"/>
          <w:color w:val="000000"/>
        </w:rPr>
        <w:t xml:space="preserve">9.7 </w:t>
      </w:r>
      <w:r w:rsidRPr="00B9321E">
        <w:rPr>
          <w:rFonts w:ascii="Arial" w:hAnsi="Arial" w:cs="Arial"/>
          <w:color w:val="000000"/>
        </w:rPr>
        <w:sym w:font="Symbol" w:char="F0B0"/>
      </w:r>
      <w:r w:rsidRPr="00B9321E">
        <w:rPr>
          <w:rFonts w:ascii="Arial" w:hAnsi="Arial" w:cs="Arial"/>
          <w:color w:val="000000"/>
        </w:rPr>
        <w:t xml:space="preserve">C (45 </w:t>
      </w:r>
      <w:proofErr w:type="spellStart"/>
      <w:r w:rsidRPr="00B9321E">
        <w:rPr>
          <w:rFonts w:ascii="Arial" w:hAnsi="Arial" w:cs="Arial"/>
          <w:color w:val="000000"/>
          <w:vertAlign w:val="superscript"/>
        </w:rPr>
        <w:t>o</w:t>
      </w:r>
      <w:r w:rsidRPr="00B9321E">
        <w:rPr>
          <w:rFonts w:ascii="Arial" w:hAnsi="Arial" w:cs="Arial"/>
          <w:color w:val="000000"/>
        </w:rPr>
        <w:t>F</w:t>
      </w:r>
      <w:proofErr w:type="spellEnd"/>
      <w:r w:rsidRPr="00B9321E">
        <w:rPr>
          <w:rFonts w:ascii="Arial" w:hAnsi="Arial" w:cs="Arial"/>
          <w:color w:val="000000"/>
        </w:rPr>
        <w:t>)</w:t>
      </w:r>
    </w:p>
    <w:p w14:paraId="6D9D5F0A" w14:textId="6C8CA3AF"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Freezing Point:</w:t>
      </w:r>
      <w:r w:rsidR="00DF64CF">
        <w:rPr>
          <w:rFonts w:ascii="Arial" w:hAnsi="Arial" w:cs="Arial"/>
          <w:color w:val="000000"/>
        </w:rPr>
        <w:t xml:space="preserve"> </w:t>
      </w:r>
      <w:r w:rsidRPr="00B9321E">
        <w:rPr>
          <w:rFonts w:ascii="Arial" w:hAnsi="Arial" w:cs="Arial"/>
          <w:color w:val="000000"/>
        </w:rPr>
        <w:t xml:space="preserve">-4 </w:t>
      </w:r>
      <w:r w:rsidRPr="00B9321E">
        <w:rPr>
          <w:rFonts w:ascii="Arial" w:hAnsi="Arial" w:cs="Arial"/>
          <w:color w:val="000000"/>
        </w:rPr>
        <w:sym w:font="Symbol" w:char="F0B0"/>
      </w:r>
      <w:r w:rsidRPr="00B9321E">
        <w:rPr>
          <w:rFonts w:ascii="Arial" w:hAnsi="Arial" w:cs="Arial"/>
          <w:color w:val="000000"/>
        </w:rPr>
        <w:t>C</w:t>
      </w:r>
    </w:p>
    <w:p w14:paraId="49540190" w14:textId="7292C2DA"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Boiling Point:</w:t>
      </w:r>
      <w:r w:rsidR="00DF64CF">
        <w:rPr>
          <w:rFonts w:ascii="Arial" w:hAnsi="Arial" w:cs="Arial"/>
          <w:color w:val="000000"/>
        </w:rPr>
        <w:t xml:space="preserve"> </w:t>
      </w:r>
      <w:r w:rsidRPr="00B9321E">
        <w:rPr>
          <w:rFonts w:ascii="Arial" w:hAnsi="Arial" w:cs="Arial"/>
          <w:color w:val="000000"/>
        </w:rPr>
        <w:t xml:space="preserve">193-194 </w:t>
      </w:r>
      <w:r w:rsidRPr="00B9321E">
        <w:rPr>
          <w:rFonts w:ascii="Arial" w:hAnsi="Arial" w:cs="Arial"/>
          <w:color w:val="000000"/>
        </w:rPr>
        <w:sym w:font="Symbol" w:char="F0B0"/>
      </w:r>
      <w:r w:rsidRPr="00B9321E">
        <w:rPr>
          <w:rFonts w:ascii="Arial" w:hAnsi="Arial" w:cs="Arial"/>
          <w:color w:val="000000"/>
        </w:rPr>
        <w:t>C</w:t>
      </w:r>
    </w:p>
    <w:p w14:paraId="36CCBFC3" w14:textId="77777777" w:rsidR="00B15444" w:rsidRPr="00B9321E" w:rsidRDefault="00B15444" w:rsidP="00B15444">
      <w:pPr>
        <w:tabs>
          <w:tab w:val="left" w:pos="360"/>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 xml:space="preserve">Flammability Limits: Not a fire hazard </w:t>
      </w:r>
    </w:p>
    <w:p w14:paraId="67E57C7F" w14:textId="77777777" w:rsidR="00B15444" w:rsidRPr="00B9321E" w:rsidRDefault="00B15444" w:rsidP="00B15444">
      <w:pPr>
        <w:tabs>
          <w:tab w:val="left" w:pos="360"/>
          <w:tab w:val="left" w:pos="1377"/>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Flash Point: NA</w:t>
      </w:r>
    </w:p>
    <w:p w14:paraId="69E5FA1D" w14:textId="4EDCE7FA" w:rsidR="00B15444" w:rsidRPr="00B9321E" w:rsidRDefault="00B15444" w:rsidP="00B15444">
      <w:pPr>
        <w:tabs>
          <w:tab w:val="left" w:pos="360"/>
          <w:tab w:val="left" w:pos="1377"/>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Solubility:</w:t>
      </w:r>
      <w:r w:rsidR="00DF64CF">
        <w:rPr>
          <w:rFonts w:ascii="Arial" w:hAnsi="Arial" w:cs="Arial"/>
          <w:color w:val="000000"/>
        </w:rPr>
        <w:t xml:space="preserve"> </w:t>
      </w:r>
      <w:r w:rsidRPr="00B9321E">
        <w:rPr>
          <w:rFonts w:ascii="Arial" w:hAnsi="Arial" w:cs="Arial"/>
          <w:color w:val="000000"/>
        </w:rPr>
        <w:t>Soluble in water and miscible with alcohol and ether</w:t>
      </w:r>
    </w:p>
    <w:p w14:paraId="36B90C8B" w14:textId="4E8ED37A" w:rsidR="00B15444" w:rsidRPr="00B9321E" w:rsidRDefault="00B15444" w:rsidP="00B15444">
      <w:pPr>
        <w:tabs>
          <w:tab w:val="left" w:pos="360"/>
          <w:tab w:val="left" w:pos="1377"/>
          <w:tab w:val="left" w:pos="1710"/>
        </w:tabs>
        <w:autoSpaceDE w:val="0"/>
        <w:autoSpaceDN w:val="0"/>
        <w:adjustRightInd w:val="0"/>
        <w:spacing w:line="360" w:lineRule="auto"/>
        <w:ind w:left="1200"/>
        <w:rPr>
          <w:rFonts w:ascii="Arial" w:hAnsi="Arial" w:cs="Arial"/>
          <w:color w:val="000000"/>
        </w:rPr>
      </w:pPr>
      <w:r w:rsidRPr="00B9321E">
        <w:rPr>
          <w:rFonts w:ascii="Arial" w:hAnsi="Arial" w:cs="Arial"/>
          <w:color w:val="000000"/>
        </w:rPr>
        <w:t>Special physical characteristics if any:</w:t>
      </w:r>
      <w:r w:rsidR="00DF64CF">
        <w:rPr>
          <w:rFonts w:ascii="Arial" w:hAnsi="Arial" w:cs="Arial"/>
          <w:color w:val="000000"/>
        </w:rPr>
        <w:t xml:space="preserve"> </w:t>
      </w:r>
      <w:r w:rsidRPr="00B9321E">
        <w:rPr>
          <w:rFonts w:ascii="Arial" w:hAnsi="Arial" w:cs="Arial"/>
          <w:color w:val="000000"/>
        </w:rPr>
        <w:t>highly corrosive, attacks metals, releases HCl gas</w:t>
      </w:r>
    </w:p>
    <w:p w14:paraId="7CEEF254" w14:textId="1FD20D28" w:rsidR="00B15444" w:rsidRPr="00B9321E" w:rsidRDefault="00B15444" w:rsidP="00E34739">
      <w:pPr>
        <w:pStyle w:val="Heading2"/>
        <w:spacing w:before="240"/>
        <w:rPr>
          <w:bCs/>
        </w:rPr>
      </w:pPr>
      <w:r w:rsidRPr="00B9321E">
        <w:t>Ill.</w:t>
      </w:r>
      <w:r w:rsidR="00DF64CF">
        <w:rPr>
          <w:b w:val="0"/>
        </w:rPr>
        <w:t xml:space="preserve"> </w:t>
      </w:r>
      <w:r w:rsidRPr="00B9321E">
        <w:tab/>
      </w:r>
      <w:r w:rsidRPr="00B9321E">
        <w:rPr>
          <w:bCs/>
        </w:rPr>
        <w:t>USES/APPLICATIONS/OCCURRENCE/EXPOSURES:</w:t>
      </w:r>
    </w:p>
    <w:p w14:paraId="75D377B9" w14:textId="5731C0C2" w:rsidR="00B15444" w:rsidRPr="00B9321E" w:rsidRDefault="00B15444" w:rsidP="00B15444">
      <w:pPr>
        <w:autoSpaceDE w:val="0"/>
        <w:autoSpaceDN w:val="0"/>
        <w:adjustRightInd w:val="0"/>
        <w:spacing w:before="120" w:after="120" w:line="360" w:lineRule="auto"/>
        <w:ind w:left="1200"/>
        <w:rPr>
          <w:rFonts w:ascii="Arial" w:hAnsi="Arial" w:cs="Arial"/>
          <w:color w:val="000000"/>
        </w:rPr>
      </w:pPr>
      <w:r w:rsidRPr="00B9321E">
        <w:rPr>
          <w:rFonts w:ascii="Arial" w:hAnsi="Arial" w:cs="Arial"/>
          <w:color w:val="000000"/>
        </w:rPr>
        <w:t xml:space="preserve">Dichloroacetic acid is produced in small quantities for use as an intermediate in the production of glyoxylic acid, dialkyloxy, and diaryloxy acids and sulfonamides </w:t>
      </w:r>
      <w:r>
        <w:rPr>
          <w:rFonts w:ascii="Arial" w:hAnsi="Arial" w:cs="Arial"/>
          <w:color w:val="000000"/>
        </w:rPr>
        <w:fldChar w:fldCharType="begin"/>
      </w:r>
      <w:r>
        <w:rPr>
          <w:rFonts w:ascii="Arial" w:hAnsi="Arial" w:cs="Arial"/>
          <w:color w:val="000000"/>
        </w:rPr>
        <w:instrText xml:space="preserve"> ADDIN EN.CITE &lt;EndNote&gt;&lt;Cite&gt;&lt;Author&gt;(IARC)&lt;/Author&gt;&lt;Year&gt;1995&lt;/Year&gt;&lt;RecNum&gt;10&lt;/RecNum&gt;&lt;record&gt;&lt;rec-number&gt;10&lt;/rec-number&gt;&lt;foreign-keys&gt;&lt;key app="EN" db-id="pe5aedsfpr9df4er90pvsvwlvv2rdxa0tfef"&gt;10&lt;/key&gt;&lt;/foreign-keys&gt;&lt;ref-type name="Book"&gt;6&lt;/ref-type&gt;&lt;contributors&gt;&lt;authors&gt;&lt;author&gt;International Agency for Research on Cancer (IARC)&lt;/author&gt;&lt;/authors&gt;&lt;/contributors&gt;&lt;titles&gt;&lt;title&gt;Dichloroacetic acid&lt;/title&gt;&lt;/titles&gt;&lt;pages&gt;271-290&lt;/pages&gt;&lt;volume&gt;63&lt;/volume&gt;&lt;dates&gt;&lt;year&gt;1995&lt;/year&gt;&lt;/dates&gt;&lt;pub-location&gt;Geneva, Switzerland&lt;/pub-location&gt;&lt;urls&gt;&lt;/urls&gt;&lt;custom1&gt;World Health Organization&lt;/custom1&gt;&lt;/record&gt;&lt;/Cite&gt;&lt;/EndNote&gt;</w:instrText>
      </w:r>
      <w:r>
        <w:rPr>
          <w:rFonts w:ascii="Arial" w:hAnsi="Arial" w:cs="Arial"/>
          <w:color w:val="000000"/>
        </w:rPr>
        <w:fldChar w:fldCharType="separate"/>
      </w:r>
      <w:r>
        <w:rPr>
          <w:rFonts w:ascii="Arial" w:hAnsi="Arial" w:cs="Arial"/>
          <w:color w:val="000000"/>
        </w:rPr>
        <w:t>((IARC) 1995)</w:t>
      </w:r>
      <w:r>
        <w:rPr>
          <w:rFonts w:ascii="Arial" w:hAnsi="Arial" w:cs="Arial"/>
          <w:color w:val="000000"/>
        </w:rPr>
        <w:fldChar w:fldCharType="end"/>
      </w:r>
      <w:r w:rsidRPr="00B9321E">
        <w:rPr>
          <w:rFonts w:ascii="Arial" w:hAnsi="Arial" w:cs="Arial"/>
          <w:color w:val="000000"/>
        </w:rPr>
        <w:t>. Human exposures may occur during commercial production and use of DCA and from drinking chlorinated water.</w:t>
      </w:r>
      <w:r w:rsidR="00DF64CF">
        <w:rPr>
          <w:rFonts w:ascii="Arial" w:hAnsi="Arial" w:cs="Arial"/>
          <w:color w:val="000000"/>
        </w:rPr>
        <w:t xml:space="preserve"> </w:t>
      </w:r>
      <w:r w:rsidRPr="00B9321E">
        <w:rPr>
          <w:rFonts w:ascii="Arial" w:hAnsi="Arial" w:cs="Arial"/>
          <w:color w:val="000000"/>
        </w:rPr>
        <w:t>Therapeutic agent for lactic acidosis, hyperglycemia, hypercholesteremia and an investigational drug for treatment of stroke.</w:t>
      </w:r>
      <w:r w:rsidR="00DF64CF">
        <w:rPr>
          <w:rFonts w:ascii="Arial" w:hAnsi="Arial" w:cs="Arial"/>
          <w:color w:val="000000"/>
        </w:rPr>
        <w:t xml:space="preserve"> </w:t>
      </w:r>
      <w:r w:rsidRPr="00B9321E">
        <w:rPr>
          <w:rFonts w:ascii="Arial" w:hAnsi="Arial" w:cs="Arial"/>
          <w:color w:val="000000"/>
        </w:rPr>
        <w:t>DCA has also been shown to have a protective effect against myocardial ischemic damage (Wahr et al, 1994). In the 1970's, this compound was investigated as a vasodilator and hypotensive agent (Grant &amp; Schuman, 1993).</w:t>
      </w:r>
    </w:p>
    <w:p w14:paraId="6F35B268" w14:textId="51F0FFBC" w:rsidR="00B15444" w:rsidRPr="00B9321E" w:rsidRDefault="00B15444" w:rsidP="001A3157">
      <w:pPr>
        <w:pStyle w:val="Heading2"/>
        <w:spacing w:before="240" w:after="240"/>
        <w:rPr>
          <w:b w:val="0"/>
        </w:rPr>
      </w:pPr>
      <w:r w:rsidRPr="00B9321E">
        <w:lastRenderedPageBreak/>
        <w:t>IV.</w:t>
      </w:r>
      <w:r w:rsidR="001A3157">
        <w:rPr>
          <w:b w:val="0"/>
        </w:rPr>
        <w:tab/>
      </w:r>
      <w:r w:rsidRPr="00B9321E">
        <w:t>CURRENT EXPOSURE GUIDELINES</w:t>
      </w:r>
      <w:r w:rsidR="00D755C1">
        <w:t xml:space="preserve"> </w:t>
      </w:r>
    </w:p>
    <w:tbl>
      <w:tblPr>
        <w:tblW w:w="9360" w:type="dxa"/>
        <w:tblInd w:w="1308" w:type="dxa"/>
        <w:tblBorders>
          <w:top w:val="nil"/>
          <w:left w:val="nil"/>
          <w:bottom w:val="nil"/>
          <w:right w:val="nil"/>
        </w:tblBorders>
        <w:tblLook w:val="01E0" w:firstRow="1" w:lastRow="1" w:firstColumn="1" w:lastColumn="1" w:noHBand="0" w:noVBand="0"/>
      </w:tblPr>
      <w:tblGrid>
        <w:gridCol w:w="2275"/>
        <w:gridCol w:w="2747"/>
        <w:gridCol w:w="4338"/>
      </w:tblGrid>
      <w:tr w:rsidR="00B15444" w:rsidRPr="00B9321E" w14:paraId="03DD9552" w14:textId="77777777" w:rsidTr="001A3157">
        <w:trPr>
          <w:trHeight w:val="545"/>
          <w:tblHeader/>
        </w:trPr>
        <w:tc>
          <w:tcPr>
            <w:tcW w:w="0" w:type="auto"/>
            <w:tcBorders>
              <w:top w:val="single" w:sz="8" w:space="0" w:color="000000"/>
              <w:left w:val="single" w:sz="8" w:space="0" w:color="000000"/>
              <w:bottom w:val="single" w:sz="8" w:space="0" w:color="000000"/>
              <w:right w:val="single" w:sz="8" w:space="0" w:color="000000"/>
            </w:tcBorders>
          </w:tcPr>
          <w:p w14:paraId="13C4C9F7" w14:textId="77777777" w:rsidR="00B15444" w:rsidRPr="00B9321E" w:rsidRDefault="00B15444" w:rsidP="00850176">
            <w:pPr>
              <w:pStyle w:val="Default"/>
              <w:rPr>
                <w:rFonts w:ascii="Arial" w:hAnsi="Arial" w:cs="Arial"/>
                <w:sz w:val="20"/>
                <w:szCs w:val="20"/>
              </w:rPr>
            </w:pPr>
            <w:r w:rsidRPr="00B9321E">
              <w:rPr>
                <w:rFonts w:ascii="Arial" w:hAnsi="Arial" w:cs="Arial"/>
                <w:b/>
                <w:bCs/>
                <w:sz w:val="20"/>
                <w:szCs w:val="20"/>
              </w:rPr>
              <w:t xml:space="preserve">Organization/Country </w:t>
            </w:r>
          </w:p>
        </w:tc>
        <w:tc>
          <w:tcPr>
            <w:tcW w:w="0" w:type="auto"/>
            <w:tcBorders>
              <w:top w:val="single" w:sz="8" w:space="0" w:color="000000"/>
              <w:left w:val="single" w:sz="8" w:space="0" w:color="000000"/>
              <w:bottom w:val="single" w:sz="8" w:space="0" w:color="000000"/>
              <w:right w:val="single" w:sz="8" w:space="0" w:color="000000"/>
            </w:tcBorders>
          </w:tcPr>
          <w:p w14:paraId="7F84D5AE" w14:textId="77777777" w:rsidR="00B15444" w:rsidRPr="00B9321E" w:rsidRDefault="00B15444" w:rsidP="00850176">
            <w:pPr>
              <w:pStyle w:val="Default"/>
              <w:jc w:val="center"/>
              <w:rPr>
                <w:rFonts w:ascii="Arial" w:hAnsi="Arial" w:cs="Arial"/>
                <w:sz w:val="20"/>
                <w:szCs w:val="20"/>
              </w:rPr>
            </w:pPr>
            <w:r w:rsidRPr="00B9321E">
              <w:rPr>
                <w:rFonts w:ascii="Arial" w:hAnsi="Arial" w:cs="Arial"/>
                <w:b/>
                <w:bCs/>
                <w:sz w:val="20"/>
                <w:szCs w:val="20"/>
              </w:rPr>
              <w:t xml:space="preserve">TWA </w:t>
            </w:r>
          </w:p>
          <w:p w14:paraId="260662F5" w14:textId="77777777" w:rsidR="00B15444" w:rsidRPr="00B9321E" w:rsidRDefault="00B15444" w:rsidP="00850176">
            <w:pPr>
              <w:pStyle w:val="Default"/>
              <w:jc w:val="center"/>
              <w:rPr>
                <w:rFonts w:ascii="Arial" w:hAnsi="Arial" w:cs="Arial"/>
                <w:sz w:val="20"/>
                <w:szCs w:val="20"/>
              </w:rPr>
            </w:pPr>
            <w:r w:rsidRPr="00B9321E">
              <w:rPr>
                <w:rFonts w:ascii="Arial" w:hAnsi="Arial" w:cs="Arial"/>
                <w:b/>
                <w:bCs/>
                <w:sz w:val="20"/>
                <w:szCs w:val="20"/>
              </w:rPr>
              <w:t xml:space="preserve">(ppm) </w:t>
            </w:r>
          </w:p>
        </w:tc>
        <w:tc>
          <w:tcPr>
            <w:tcW w:w="4338" w:type="dxa"/>
            <w:tcBorders>
              <w:top w:val="single" w:sz="8" w:space="0" w:color="000000"/>
              <w:left w:val="single" w:sz="8" w:space="0" w:color="000000"/>
              <w:bottom w:val="single" w:sz="8" w:space="0" w:color="000000"/>
              <w:right w:val="single" w:sz="8" w:space="0" w:color="000000"/>
            </w:tcBorders>
          </w:tcPr>
          <w:p w14:paraId="5E0F1676" w14:textId="77777777" w:rsidR="00B15444" w:rsidRPr="00B9321E" w:rsidRDefault="00B15444" w:rsidP="00850176">
            <w:pPr>
              <w:pStyle w:val="Default"/>
              <w:rPr>
                <w:rFonts w:ascii="Arial" w:hAnsi="Arial" w:cs="Arial"/>
                <w:sz w:val="20"/>
                <w:szCs w:val="20"/>
              </w:rPr>
            </w:pPr>
            <w:r w:rsidRPr="00B9321E">
              <w:rPr>
                <w:rFonts w:ascii="Arial" w:hAnsi="Arial" w:cs="Arial"/>
                <w:b/>
                <w:bCs/>
                <w:sz w:val="20"/>
                <w:szCs w:val="20"/>
              </w:rPr>
              <w:t xml:space="preserve">Notations/Other Info </w:t>
            </w:r>
          </w:p>
        </w:tc>
      </w:tr>
      <w:tr w:rsidR="00B15444" w:rsidRPr="00B9321E" w14:paraId="7106136E" w14:textId="77777777" w:rsidTr="001A3157">
        <w:trPr>
          <w:trHeight w:val="493"/>
        </w:trPr>
        <w:tc>
          <w:tcPr>
            <w:tcW w:w="0" w:type="auto"/>
            <w:tcBorders>
              <w:top w:val="single" w:sz="8" w:space="0" w:color="000000"/>
              <w:left w:val="single" w:sz="8" w:space="0" w:color="000000"/>
              <w:bottom w:val="single" w:sz="8" w:space="0" w:color="000000"/>
              <w:right w:val="single" w:sz="8" w:space="0" w:color="000000"/>
            </w:tcBorders>
          </w:tcPr>
          <w:p w14:paraId="66B62635"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ACGIH TLV®</w:t>
            </w:r>
          </w:p>
        </w:tc>
        <w:tc>
          <w:tcPr>
            <w:tcW w:w="0" w:type="auto"/>
            <w:tcBorders>
              <w:top w:val="single" w:sz="8" w:space="0" w:color="000000"/>
              <w:left w:val="single" w:sz="8" w:space="0" w:color="000000"/>
              <w:bottom w:val="single" w:sz="8" w:space="0" w:color="000000"/>
              <w:right w:val="single" w:sz="8" w:space="0" w:color="000000"/>
            </w:tcBorders>
          </w:tcPr>
          <w:p w14:paraId="74E49AAA" w14:textId="77777777" w:rsidR="00B15444" w:rsidRPr="00B9321E" w:rsidRDefault="00B15444" w:rsidP="00850176">
            <w:pPr>
              <w:pStyle w:val="Default"/>
              <w:jc w:val="center"/>
              <w:rPr>
                <w:rFonts w:ascii="Arial" w:hAnsi="Arial" w:cs="Arial"/>
                <w:sz w:val="20"/>
                <w:szCs w:val="20"/>
              </w:rPr>
            </w:pPr>
            <w:r w:rsidRPr="00B9321E">
              <w:rPr>
                <w:rFonts w:ascii="Arial" w:hAnsi="Arial" w:cs="Arial"/>
                <w:sz w:val="20"/>
                <w:szCs w:val="20"/>
              </w:rPr>
              <w:t>0.5 ppm TWA</w:t>
            </w:r>
          </w:p>
        </w:tc>
        <w:tc>
          <w:tcPr>
            <w:tcW w:w="4338" w:type="dxa"/>
            <w:tcBorders>
              <w:top w:val="single" w:sz="8" w:space="0" w:color="000000"/>
              <w:left w:val="single" w:sz="8" w:space="0" w:color="000000"/>
              <w:bottom w:val="single" w:sz="8" w:space="0" w:color="000000"/>
              <w:right w:val="single" w:sz="8" w:space="0" w:color="000000"/>
            </w:tcBorders>
          </w:tcPr>
          <w:p w14:paraId="010E5CAE"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Eye and upper respiratory tract irritation and testicular damage</w:t>
            </w:r>
          </w:p>
          <w:p w14:paraId="1F062880"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Skin</w:t>
            </w:r>
          </w:p>
          <w:p w14:paraId="4A4C6D33"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 xml:space="preserve">A3 Confirmed animal carcinogen with unknown relevance to humans </w:t>
            </w:r>
            <w:r w:rsidRPr="00B9321E">
              <w:rPr>
                <w:rFonts w:ascii="Arial" w:hAnsi="Arial" w:cs="Arial"/>
                <w:sz w:val="20"/>
                <w:szCs w:val="20"/>
              </w:rPr>
              <w:fldChar w:fldCharType="begin"/>
            </w:r>
            <w:r>
              <w:rPr>
                <w:rFonts w:ascii="Arial" w:hAnsi="Arial" w:cs="Arial"/>
                <w:sz w:val="20"/>
                <w:szCs w:val="20"/>
              </w:rPr>
              <w:instrText xml:space="preserve"> ADDIN EN.CITE &lt;EndNote&gt;&lt;Cite&gt;&lt;Author&gt;ACGIH&lt;/Author&gt;&lt;Year&gt;2005&lt;/Year&gt;&lt;RecNum&gt;1&lt;/RecNum&gt;&lt;record&gt;&lt;rec-number&gt;1&lt;/rec-number&gt;&lt;foreign-keys&gt;&lt;key app="EN" db-id="pe5aedsfpr9df4er90pvsvwlvv2rdxa0tfef"&gt;1&lt;/key&gt;&lt;/foreign-keys&gt;&lt;ref-type name="Journal Article"&gt;17&lt;/ref-type&gt;&lt;contributors&gt;&lt;authors&gt;&lt;author&gt;ACGIH&lt;/author&gt;&lt;/authors&gt;&lt;/contributors&gt;&lt;titles&gt;&lt;title&gt; Threshold Limit Values documentation for Dichloroacetic Acid&lt;/title&gt;&lt;/titles&gt;&lt;dates&gt;&lt;year&gt;2005&lt;/year&gt;&lt;/dates&gt;&lt;urls&gt;&lt;/urls&gt;&lt;/record&gt;&lt;/Cite&gt;&lt;/EndNote&gt;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(ACGIH 2005)</w:t>
            </w:r>
            <w:r w:rsidRPr="00B9321E">
              <w:rPr>
                <w:rFonts w:ascii="Arial" w:hAnsi="Arial" w:cs="Arial"/>
                <w:sz w:val="20"/>
                <w:szCs w:val="20"/>
              </w:rPr>
              <w:fldChar w:fldCharType="end"/>
            </w:r>
          </w:p>
        </w:tc>
      </w:tr>
      <w:tr w:rsidR="00B15444" w:rsidRPr="00B9321E" w14:paraId="1AAF69C6" w14:textId="77777777" w:rsidTr="001A3157">
        <w:trPr>
          <w:trHeight w:val="493"/>
        </w:trPr>
        <w:tc>
          <w:tcPr>
            <w:tcW w:w="0" w:type="auto"/>
            <w:tcBorders>
              <w:top w:val="single" w:sz="8" w:space="0" w:color="000000"/>
              <w:left w:val="single" w:sz="8" w:space="0" w:color="000000"/>
              <w:bottom w:val="single" w:sz="8" w:space="0" w:color="000000"/>
              <w:right w:val="single" w:sz="8" w:space="0" w:color="000000"/>
            </w:tcBorders>
          </w:tcPr>
          <w:p w14:paraId="112459A7"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OSHA PEL</w:t>
            </w:r>
          </w:p>
        </w:tc>
        <w:tc>
          <w:tcPr>
            <w:tcW w:w="0" w:type="auto"/>
            <w:tcBorders>
              <w:top w:val="single" w:sz="8" w:space="0" w:color="000000"/>
              <w:left w:val="single" w:sz="8" w:space="0" w:color="000000"/>
              <w:bottom w:val="single" w:sz="8" w:space="0" w:color="000000"/>
              <w:right w:val="single" w:sz="8" w:space="0" w:color="000000"/>
            </w:tcBorders>
          </w:tcPr>
          <w:p w14:paraId="3A90045B" w14:textId="77777777" w:rsidR="00B15444" w:rsidRPr="00B9321E" w:rsidRDefault="00B15444" w:rsidP="00850176">
            <w:pPr>
              <w:pStyle w:val="Default"/>
              <w:jc w:val="center"/>
              <w:rPr>
                <w:rFonts w:ascii="Arial" w:hAnsi="Arial" w:cs="Arial"/>
                <w:sz w:val="20"/>
                <w:szCs w:val="20"/>
              </w:rPr>
            </w:pPr>
            <w:r w:rsidRPr="00B9321E">
              <w:rPr>
                <w:rFonts w:ascii="Arial" w:hAnsi="Arial" w:cs="Arial"/>
                <w:sz w:val="20"/>
                <w:szCs w:val="20"/>
              </w:rPr>
              <w:t>--</w:t>
            </w:r>
          </w:p>
        </w:tc>
        <w:tc>
          <w:tcPr>
            <w:tcW w:w="4338" w:type="dxa"/>
            <w:tcBorders>
              <w:top w:val="single" w:sz="8" w:space="0" w:color="000000"/>
              <w:left w:val="single" w:sz="8" w:space="0" w:color="000000"/>
              <w:bottom w:val="single" w:sz="8" w:space="0" w:color="000000"/>
              <w:right w:val="single" w:sz="8" w:space="0" w:color="000000"/>
            </w:tcBorders>
          </w:tcPr>
          <w:p w14:paraId="4203E2BD" w14:textId="77777777" w:rsidR="00B15444" w:rsidRPr="00B9321E" w:rsidRDefault="00B15444" w:rsidP="00850176">
            <w:pPr>
              <w:widowControl w:val="0"/>
              <w:tabs>
                <w:tab w:val="left" w:pos="1920"/>
                <w:tab w:val="left" w:pos="3600"/>
                <w:tab w:val="left" w:pos="4320"/>
                <w:tab w:val="left" w:pos="5040"/>
                <w:tab w:val="left" w:pos="5760"/>
                <w:tab w:val="left" w:pos="6480"/>
                <w:tab w:val="left" w:pos="7200"/>
                <w:tab w:val="left" w:pos="7920"/>
                <w:tab w:val="left" w:pos="8640"/>
              </w:tabs>
              <w:snapToGrid w:val="0"/>
              <w:rPr>
                <w:rFonts w:ascii="Arial" w:hAnsi="Arial" w:cs="Arial"/>
                <w:color w:val="000000"/>
              </w:rPr>
            </w:pPr>
            <w:r w:rsidRPr="00B9321E">
              <w:rPr>
                <w:rFonts w:ascii="Arial" w:hAnsi="Arial" w:cs="Arial"/>
                <w:color w:val="000000"/>
              </w:rPr>
              <w:t xml:space="preserve">None Established for Dichloroacetic acid </w:t>
            </w:r>
          </w:p>
          <w:p w14:paraId="2A1E31AC" w14:textId="20EC20A4" w:rsidR="00B15444" w:rsidRPr="00B9321E" w:rsidRDefault="00DF64CF" w:rsidP="00850176">
            <w:pPr>
              <w:widowControl w:val="0"/>
              <w:tabs>
                <w:tab w:val="left" w:pos="1920"/>
                <w:tab w:val="left" w:pos="3600"/>
                <w:tab w:val="left" w:pos="4320"/>
                <w:tab w:val="left" w:pos="5040"/>
                <w:tab w:val="left" w:pos="5760"/>
                <w:tab w:val="left" w:pos="6480"/>
                <w:tab w:val="left" w:pos="7200"/>
                <w:tab w:val="left" w:pos="7920"/>
                <w:tab w:val="left" w:pos="8640"/>
              </w:tabs>
              <w:snapToGrid w:val="0"/>
              <w:rPr>
                <w:rFonts w:ascii="Arial" w:hAnsi="Arial" w:cs="Arial"/>
                <w:color w:val="000000"/>
              </w:rPr>
            </w:pPr>
            <w:r>
              <w:rPr>
                <w:rFonts w:ascii="Arial" w:hAnsi="Arial" w:cs="Arial"/>
                <w:color w:val="000000"/>
              </w:rPr>
              <w:t xml:space="preserve"> </w:t>
            </w:r>
            <w:r w:rsidR="00B15444" w:rsidRPr="00B9321E">
              <w:rPr>
                <w:rFonts w:ascii="Arial" w:hAnsi="Arial" w:cs="Arial"/>
                <w:color w:val="000000"/>
              </w:rPr>
              <w:t>Trichloroacetic Acid PEL – 1 ppm TWA</w:t>
            </w:r>
            <w:r w:rsidR="00B15444" w:rsidRPr="00B9321E">
              <w:rPr>
                <w:rFonts w:ascii="Arial" w:hAnsi="Arial" w:cs="Arial"/>
                <w:color w:val="000000"/>
                <w:vertAlign w:val="subscript"/>
              </w:rPr>
              <w:t>8</w:t>
            </w:r>
          </w:p>
          <w:p w14:paraId="6364521F" w14:textId="77777777" w:rsidR="00B15444" w:rsidRPr="00B9321E" w:rsidRDefault="00B15444" w:rsidP="00850176">
            <w:pPr>
              <w:pStyle w:val="Default"/>
              <w:rPr>
                <w:rFonts w:ascii="Arial" w:hAnsi="Arial" w:cs="Arial"/>
                <w:sz w:val="20"/>
                <w:szCs w:val="20"/>
              </w:rPr>
            </w:pPr>
          </w:p>
        </w:tc>
      </w:tr>
      <w:tr w:rsidR="00B15444" w:rsidRPr="00B9321E" w14:paraId="5A073FCE" w14:textId="77777777" w:rsidTr="001A3157">
        <w:trPr>
          <w:trHeight w:val="493"/>
        </w:trPr>
        <w:tc>
          <w:tcPr>
            <w:tcW w:w="0" w:type="auto"/>
            <w:tcBorders>
              <w:top w:val="single" w:sz="8" w:space="0" w:color="000000"/>
              <w:left w:val="single" w:sz="8" w:space="0" w:color="000000"/>
              <w:bottom w:val="single" w:sz="8" w:space="0" w:color="000000"/>
              <w:right w:val="single" w:sz="8" w:space="0" w:color="000000"/>
            </w:tcBorders>
          </w:tcPr>
          <w:p w14:paraId="567983BB"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NIOSH REL</w:t>
            </w:r>
          </w:p>
        </w:tc>
        <w:tc>
          <w:tcPr>
            <w:tcW w:w="0" w:type="auto"/>
            <w:tcBorders>
              <w:top w:val="single" w:sz="8" w:space="0" w:color="000000"/>
              <w:left w:val="single" w:sz="8" w:space="0" w:color="000000"/>
              <w:bottom w:val="single" w:sz="8" w:space="0" w:color="000000"/>
              <w:right w:val="single" w:sz="8" w:space="0" w:color="000000"/>
            </w:tcBorders>
          </w:tcPr>
          <w:p w14:paraId="0EBF7C9F" w14:textId="77777777" w:rsidR="00B15444" w:rsidRPr="00B9321E" w:rsidRDefault="00B15444" w:rsidP="00850176">
            <w:pPr>
              <w:pStyle w:val="Default"/>
              <w:jc w:val="center"/>
              <w:rPr>
                <w:rFonts w:ascii="Arial" w:hAnsi="Arial" w:cs="Arial"/>
                <w:sz w:val="20"/>
                <w:szCs w:val="20"/>
              </w:rPr>
            </w:pPr>
            <w:r w:rsidRPr="00B9321E">
              <w:rPr>
                <w:rFonts w:ascii="Arial" w:hAnsi="Arial" w:cs="Arial"/>
                <w:sz w:val="20"/>
                <w:szCs w:val="20"/>
              </w:rPr>
              <w:t>--</w:t>
            </w:r>
          </w:p>
        </w:tc>
        <w:tc>
          <w:tcPr>
            <w:tcW w:w="4338" w:type="dxa"/>
            <w:tcBorders>
              <w:top w:val="single" w:sz="8" w:space="0" w:color="000000"/>
              <w:left w:val="single" w:sz="8" w:space="0" w:color="000000"/>
              <w:bottom w:val="single" w:sz="8" w:space="0" w:color="000000"/>
              <w:right w:val="single" w:sz="8" w:space="0" w:color="000000"/>
            </w:tcBorders>
          </w:tcPr>
          <w:p w14:paraId="631C9183" w14:textId="77777777" w:rsidR="00B15444" w:rsidRPr="00B9321E" w:rsidRDefault="00B15444" w:rsidP="00850176">
            <w:pPr>
              <w:pStyle w:val="Default"/>
              <w:rPr>
                <w:rFonts w:ascii="Arial" w:hAnsi="Arial" w:cs="Arial"/>
                <w:sz w:val="20"/>
                <w:szCs w:val="20"/>
              </w:rPr>
            </w:pPr>
          </w:p>
        </w:tc>
      </w:tr>
      <w:tr w:rsidR="00B15444" w:rsidRPr="00B9321E" w14:paraId="2A370DA1" w14:textId="77777777" w:rsidTr="001A3157">
        <w:trPr>
          <w:trHeight w:val="493"/>
        </w:trPr>
        <w:tc>
          <w:tcPr>
            <w:tcW w:w="0" w:type="auto"/>
            <w:tcBorders>
              <w:top w:val="single" w:sz="8" w:space="0" w:color="000000"/>
              <w:left w:val="single" w:sz="8" w:space="0" w:color="000000"/>
              <w:bottom w:val="single" w:sz="8" w:space="0" w:color="000000"/>
              <w:right w:val="single" w:sz="8" w:space="0" w:color="000000"/>
            </w:tcBorders>
          </w:tcPr>
          <w:p w14:paraId="6327AD48"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 xml:space="preserve">AIHA </w:t>
            </w:r>
          </w:p>
        </w:tc>
        <w:tc>
          <w:tcPr>
            <w:tcW w:w="0" w:type="auto"/>
            <w:tcBorders>
              <w:top w:val="single" w:sz="8" w:space="0" w:color="000000"/>
              <w:left w:val="single" w:sz="8" w:space="0" w:color="000000"/>
              <w:bottom w:val="single" w:sz="8" w:space="0" w:color="000000"/>
              <w:right w:val="single" w:sz="8" w:space="0" w:color="000000"/>
            </w:tcBorders>
          </w:tcPr>
          <w:p w14:paraId="042F8F22" w14:textId="77777777" w:rsidR="00B15444" w:rsidRPr="00B9321E" w:rsidRDefault="00B15444" w:rsidP="00850176">
            <w:pPr>
              <w:pStyle w:val="Default"/>
              <w:jc w:val="center"/>
              <w:rPr>
                <w:rFonts w:ascii="Arial" w:hAnsi="Arial" w:cs="Arial"/>
                <w:sz w:val="20"/>
                <w:szCs w:val="20"/>
              </w:rPr>
            </w:pPr>
            <w:r w:rsidRPr="00B9321E">
              <w:rPr>
                <w:rFonts w:ascii="Arial" w:hAnsi="Arial" w:cs="Arial"/>
                <w:sz w:val="20"/>
                <w:szCs w:val="20"/>
              </w:rPr>
              <w:t xml:space="preserve">-- </w:t>
            </w:r>
          </w:p>
        </w:tc>
        <w:tc>
          <w:tcPr>
            <w:tcW w:w="4338" w:type="dxa"/>
            <w:tcBorders>
              <w:top w:val="single" w:sz="8" w:space="0" w:color="000000"/>
              <w:left w:val="single" w:sz="8" w:space="0" w:color="000000"/>
              <w:bottom w:val="single" w:sz="8" w:space="0" w:color="000000"/>
              <w:right w:val="single" w:sz="8" w:space="0" w:color="000000"/>
            </w:tcBorders>
          </w:tcPr>
          <w:p w14:paraId="2F92B503" w14:textId="77777777" w:rsidR="00B15444" w:rsidRPr="00B9321E" w:rsidRDefault="00B15444" w:rsidP="00850176">
            <w:pPr>
              <w:pStyle w:val="Default"/>
              <w:rPr>
                <w:rFonts w:ascii="Arial" w:hAnsi="Arial" w:cs="Arial"/>
                <w:sz w:val="20"/>
                <w:szCs w:val="20"/>
              </w:rPr>
            </w:pPr>
          </w:p>
        </w:tc>
      </w:tr>
      <w:tr w:rsidR="00B15444" w:rsidRPr="00B9321E" w14:paraId="24B996B8"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1D12B5A7"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Belgium</w:t>
                </w:r>
              </w:smartTag>
            </w:smartTag>
          </w:p>
        </w:tc>
        <w:tc>
          <w:tcPr>
            <w:tcW w:w="0" w:type="auto"/>
            <w:tcBorders>
              <w:top w:val="single" w:sz="8" w:space="0" w:color="000000"/>
              <w:left w:val="single" w:sz="8" w:space="0" w:color="000000"/>
              <w:bottom w:val="single" w:sz="8" w:space="0" w:color="000000"/>
              <w:right w:val="single" w:sz="8" w:space="0" w:color="000000"/>
            </w:tcBorders>
          </w:tcPr>
          <w:p w14:paraId="71CF8B2D"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0.5 ppm TWA; 2.7 mg/m3 TWA</w:t>
            </w:r>
          </w:p>
          <w:p w14:paraId="421B3070" w14:textId="77777777" w:rsidR="00B15444" w:rsidRPr="00B9321E" w:rsidRDefault="00B15444" w:rsidP="00850176">
            <w:pPr>
              <w:pStyle w:val="Default"/>
              <w:jc w:val="center"/>
              <w:rPr>
                <w:rFonts w:ascii="Arial" w:hAnsi="Arial" w:cs="Arial"/>
                <w:sz w:val="20"/>
                <w:szCs w:val="20"/>
              </w:rPr>
            </w:pPr>
          </w:p>
        </w:tc>
        <w:tc>
          <w:tcPr>
            <w:tcW w:w="4338" w:type="dxa"/>
            <w:tcBorders>
              <w:top w:val="single" w:sz="8" w:space="0" w:color="000000"/>
              <w:left w:val="single" w:sz="8" w:space="0" w:color="000000"/>
              <w:bottom w:val="single" w:sz="8" w:space="0" w:color="000000"/>
              <w:right w:val="single" w:sz="8" w:space="0" w:color="000000"/>
            </w:tcBorders>
          </w:tcPr>
          <w:p w14:paraId="281E1287" w14:textId="77777777" w:rsidR="00B15444" w:rsidRPr="00B9321E" w:rsidRDefault="00B15444" w:rsidP="00850176">
            <w:pPr>
              <w:pStyle w:val="Default"/>
              <w:rPr>
                <w:rFonts w:ascii="Arial" w:hAnsi="Arial" w:cs="Arial"/>
                <w:sz w:val="20"/>
                <w:szCs w:val="20"/>
              </w:rPr>
            </w:pPr>
          </w:p>
        </w:tc>
      </w:tr>
      <w:tr w:rsidR="00B15444" w:rsidRPr="00B9321E" w14:paraId="75903FFB"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7ED7C3DE"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Bulgaria</w:t>
                </w:r>
              </w:smartTag>
            </w:smartTag>
          </w:p>
        </w:tc>
        <w:tc>
          <w:tcPr>
            <w:tcW w:w="0" w:type="auto"/>
            <w:tcBorders>
              <w:top w:val="single" w:sz="8" w:space="0" w:color="000000"/>
              <w:left w:val="single" w:sz="8" w:space="0" w:color="000000"/>
              <w:bottom w:val="single" w:sz="8" w:space="0" w:color="000000"/>
              <w:right w:val="single" w:sz="8" w:space="0" w:color="000000"/>
            </w:tcBorders>
          </w:tcPr>
          <w:p w14:paraId="3682103D"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4.0 mg/m3 TWA STEL</w:t>
            </w:r>
          </w:p>
        </w:tc>
        <w:tc>
          <w:tcPr>
            <w:tcW w:w="4338" w:type="dxa"/>
            <w:tcBorders>
              <w:top w:val="single" w:sz="8" w:space="0" w:color="000000"/>
              <w:left w:val="single" w:sz="8" w:space="0" w:color="000000"/>
              <w:bottom w:val="single" w:sz="8" w:space="0" w:color="000000"/>
              <w:right w:val="single" w:sz="8" w:space="0" w:color="000000"/>
            </w:tcBorders>
          </w:tcPr>
          <w:p w14:paraId="36B5BFEA" w14:textId="77777777" w:rsidR="00B15444" w:rsidRPr="00B9321E" w:rsidRDefault="00B15444" w:rsidP="00850176">
            <w:pPr>
              <w:pStyle w:val="Default"/>
              <w:rPr>
                <w:rFonts w:ascii="Arial" w:hAnsi="Arial" w:cs="Arial"/>
                <w:sz w:val="20"/>
                <w:szCs w:val="20"/>
              </w:rPr>
            </w:pPr>
          </w:p>
        </w:tc>
      </w:tr>
      <w:tr w:rsidR="00B15444" w:rsidRPr="00B9321E" w14:paraId="56DE8174"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39F3876E"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Canada</w:t>
                </w:r>
              </w:smartTag>
            </w:smartTag>
            <w:r w:rsidRPr="00B9321E">
              <w:rPr>
                <w:rFonts w:ascii="Arial" w:hAnsi="Arial" w:cs="Arial"/>
                <w:sz w:val="20"/>
                <w:szCs w:val="20"/>
              </w:rPr>
              <w:t>:</w:t>
            </w:r>
          </w:p>
          <w:p w14:paraId="4E9F5B8E" w14:textId="77777777" w:rsidR="00B15444" w:rsidRPr="00E92769" w:rsidRDefault="00B15444" w:rsidP="00E92769">
            <w:pPr>
              <w:pStyle w:val="ListParagraph"/>
              <w:numPr>
                <w:ilvl w:val="0"/>
                <w:numId w:val="3"/>
              </w:numPr>
              <w:ind w:left="576" w:hanging="288"/>
              <w:contextualSpacing w:val="0"/>
              <w:rPr>
                <w:rFonts w:ascii="Arial" w:hAnsi="Arial" w:cs="Arial"/>
              </w:rPr>
            </w:pPr>
            <w:r w:rsidRPr="00E92769">
              <w:rPr>
                <w:rFonts w:ascii="Arial" w:hAnsi="Arial" w:cs="Arial"/>
              </w:rPr>
              <w:t>British Columbia</w:t>
            </w:r>
          </w:p>
          <w:p w14:paraId="52883332" w14:textId="77777777" w:rsidR="00B15444" w:rsidRPr="00B9321E" w:rsidRDefault="00B15444" w:rsidP="00E92769">
            <w:pPr>
              <w:pStyle w:val="ListParagraph"/>
              <w:numPr>
                <w:ilvl w:val="0"/>
                <w:numId w:val="3"/>
              </w:numPr>
              <w:ind w:left="576" w:hanging="288"/>
              <w:contextualSpacing w:val="0"/>
              <w:rPr>
                <w:rFonts w:ascii="Arial" w:hAnsi="Arial" w:cs="Arial"/>
              </w:rPr>
            </w:pPr>
            <w:smartTag w:uri="urn:schemas-microsoft-com:office:smarttags" w:element="place">
              <w:smartTag w:uri="urn:schemas-microsoft-com:office:smarttags" w:element="State">
                <w:r w:rsidRPr="00B9321E">
                  <w:rPr>
                    <w:rFonts w:ascii="Arial" w:hAnsi="Arial" w:cs="Arial"/>
                  </w:rPr>
                  <w:t>Manitoba</w:t>
                </w:r>
              </w:smartTag>
            </w:smartTag>
          </w:p>
          <w:p w14:paraId="4E20F27C" w14:textId="77777777" w:rsidR="00B15444" w:rsidRPr="00B9321E" w:rsidRDefault="00B15444" w:rsidP="00E92769">
            <w:pPr>
              <w:pStyle w:val="ListParagraph"/>
              <w:numPr>
                <w:ilvl w:val="0"/>
                <w:numId w:val="3"/>
              </w:numPr>
              <w:ind w:left="576" w:hanging="288"/>
              <w:contextualSpacing w:val="0"/>
              <w:rPr>
                <w:rFonts w:ascii="Arial" w:hAnsi="Arial" w:cs="Arial"/>
              </w:rPr>
            </w:pPr>
            <w:smartTag w:uri="urn:schemas-microsoft-com:office:smarttags" w:element="place">
              <w:smartTag w:uri="urn:schemas-microsoft-com:office:smarttags" w:element="State">
                <w:r w:rsidRPr="00B9321E">
                  <w:rPr>
                    <w:rFonts w:ascii="Arial" w:hAnsi="Arial" w:cs="Arial"/>
                  </w:rPr>
                  <w:t>Nova Scotia</w:t>
                </w:r>
              </w:smartTag>
            </w:smartTag>
          </w:p>
          <w:p w14:paraId="61035969" w14:textId="77777777" w:rsidR="00B15444" w:rsidRPr="00B9321E" w:rsidRDefault="00B15444" w:rsidP="00E92769">
            <w:pPr>
              <w:pStyle w:val="ListParagraph"/>
              <w:numPr>
                <w:ilvl w:val="0"/>
                <w:numId w:val="3"/>
              </w:numPr>
              <w:ind w:left="576" w:hanging="288"/>
              <w:contextualSpacing w:val="0"/>
              <w:rPr>
                <w:rFonts w:ascii="Arial" w:hAnsi="Arial" w:cs="Arial"/>
              </w:rPr>
            </w:pPr>
            <w:smartTag w:uri="urn:schemas-microsoft-com:office:smarttags" w:element="place">
              <w:smartTag w:uri="urn:schemas-microsoft-com:office:smarttags" w:element="State">
                <w:r w:rsidRPr="00B9321E">
                  <w:rPr>
                    <w:rFonts w:ascii="Arial" w:hAnsi="Arial" w:cs="Arial"/>
                  </w:rPr>
                  <w:t>Ontario</w:t>
                </w:r>
              </w:smartTag>
            </w:smartTag>
          </w:p>
        </w:tc>
        <w:tc>
          <w:tcPr>
            <w:tcW w:w="0" w:type="auto"/>
            <w:tcBorders>
              <w:top w:val="single" w:sz="8" w:space="0" w:color="000000"/>
              <w:left w:val="single" w:sz="8" w:space="0" w:color="000000"/>
              <w:bottom w:val="single" w:sz="8" w:space="0" w:color="000000"/>
              <w:right w:val="single" w:sz="8" w:space="0" w:color="000000"/>
            </w:tcBorders>
          </w:tcPr>
          <w:p w14:paraId="5889ED3B"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0.5 ppm TWA</w:t>
            </w:r>
          </w:p>
        </w:tc>
        <w:tc>
          <w:tcPr>
            <w:tcW w:w="4338" w:type="dxa"/>
            <w:tcBorders>
              <w:top w:val="single" w:sz="8" w:space="0" w:color="000000"/>
              <w:left w:val="single" w:sz="8" w:space="0" w:color="000000"/>
              <w:bottom w:val="single" w:sz="8" w:space="0" w:color="000000"/>
              <w:right w:val="single" w:sz="8" w:space="0" w:color="000000"/>
            </w:tcBorders>
          </w:tcPr>
          <w:p w14:paraId="3E5ED357"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Skin</w:t>
            </w:r>
          </w:p>
        </w:tc>
      </w:tr>
      <w:tr w:rsidR="00B15444" w:rsidRPr="00B9321E" w14:paraId="31923F7D"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3119189B"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ity">
                <w:r w:rsidRPr="00B9321E">
                  <w:rPr>
                    <w:rFonts w:ascii="Arial" w:hAnsi="Arial" w:cs="Arial"/>
                    <w:sz w:val="20"/>
                    <w:szCs w:val="20"/>
                  </w:rPr>
                  <w:t>Columbia</w:t>
                </w:r>
              </w:smartTag>
            </w:smartTag>
          </w:p>
        </w:tc>
        <w:tc>
          <w:tcPr>
            <w:tcW w:w="0" w:type="auto"/>
            <w:tcBorders>
              <w:top w:val="single" w:sz="8" w:space="0" w:color="000000"/>
              <w:left w:val="single" w:sz="8" w:space="0" w:color="000000"/>
              <w:bottom w:val="single" w:sz="8" w:space="0" w:color="000000"/>
              <w:right w:val="single" w:sz="8" w:space="0" w:color="000000"/>
            </w:tcBorders>
          </w:tcPr>
          <w:p w14:paraId="2AD1C781"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0.5 ppm TWA</w:t>
            </w:r>
          </w:p>
        </w:tc>
        <w:tc>
          <w:tcPr>
            <w:tcW w:w="4338" w:type="dxa"/>
            <w:tcBorders>
              <w:top w:val="single" w:sz="8" w:space="0" w:color="000000"/>
              <w:left w:val="single" w:sz="8" w:space="0" w:color="000000"/>
              <w:bottom w:val="single" w:sz="8" w:space="0" w:color="000000"/>
              <w:right w:val="single" w:sz="8" w:space="0" w:color="000000"/>
            </w:tcBorders>
          </w:tcPr>
          <w:p w14:paraId="4CDF677F" w14:textId="77777777" w:rsidR="00B15444" w:rsidRPr="00B9321E" w:rsidRDefault="00B15444" w:rsidP="00850176">
            <w:pPr>
              <w:pStyle w:val="Default"/>
              <w:rPr>
                <w:rFonts w:ascii="Arial" w:hAnsi="Arial" w:cs="Arial"/>
                <w:sz w:val="20"/>
                <w:szCs w:val="20"/>
              </w:rPr>
            </w:pPr>
          </w:p>
        </w:tc>
      </w:tr>
      <w:tr w:rsidR="00B15444" w:rsidRPr="00B9321E" w14:paraId="58E64E61"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529A7BC5"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Israel</w:t>
                </w:r>
              </w:smartTag>
            </w:smartTag>
          </w:p>
        </w:tc>
        <w:tc>
          <w:tcPr>
            <w:tcW w:w="0" w:type="auto"/>
            <w:tcBorders>
              <w:top w:val="single" w:sz="8" w:space="0" w:color="000000"/>
              <w:left w:val="single" w:sz="8" w:space="0" w:color="000000"/>
              <w:bottom w:val="single" w:sz="8" w:space="0" w:color="000000"/>
              <w:right w:val="single" w:sz="8" w:space="0" w:color="000000"/>
            </w:tcBorders>
          </w:tcPr>
          <w:p w14:paraId="0B8B1AD9"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0.5 ppm TWA</w:t>
            </w:r>
          </w:p>
        </w:tc>
        <w:tc>
          <w:tcPr>
            <w:tcW w:w="4338" w:type="dxa"/>
            <w:tcBorders>
              <w:top w:val="single" w:sz="8" w:space="0" w:color="000000"/>
              <w:left w:val="single" w:sz="8" w:space="0" w:color="000000"/>
              <w:bottom w:val="single" w:sz="8" w:space="0" w:color="000000"/>
              <w:right w:val="single" w:sz="8" w:space="0" w:color="000000"/>
            </w:tcBorders>
          </w:tcPr>
          <w:p w14:paraId="7291A7FB" w14:textId="77777777" w:rsidR="00B15444" w:rsidRPr="00B9321E" w:rsidRDefault="00B15444" w:rsidP="00850176">
            <w:pPr>
              <w:pStyle w:val="Default"/>
              <w:rPr>
                <w:rFonts w:ascii="Arial" w:hAnsi="Arial" w:cs="Arial"/>
                <w:sz w:val="20"/>
                <w:szCs w:val="20"/>
              </w:rPr>
            </w:pPr>
          </w:p>
        </w:tc>
      </w:tr>
      <w:tr w:rsidR="00B15444" w:rsidRPr="00B9321E" w14:paraId="76E4DA3E"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1659C55E"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Latvia</w:t>
                </w:r>
              </w:smartTag>
            </w:smartTag>
          </w:p>
        </w:tc>
        <w:tc>
          <w:tcPr>
            <w:tcW w:w="0" w:type="auto"/>
            <w:tcBorders>
              <w:top w:val="single" w:sz="8" w:space="0" w:color="000000"/>
              <w:left w:val="single" w:sz="8" w:space="0" w:color="000000"/>
              <w:bottom w:val="single" w:sz="8" w:space="0" w:color="000000"/>
              <w:right w:val="single" w:sz="8" w:space="0" w:color="000000"/>
            </w:tcBorders>
          </w:tcPr>
          <w:p w14:paraId="0CF570BB"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4 mg/m3 TWA STEL</w:t>
            </w:r>
          </w:p>
        </w:tc>
        <w:tc>
          <w:tcPr>
            <w:tcW w:w="4338" w:type="dxa"/>
            <w:tcBorders>
              <w:top w:val="single" w:sz="8" w:space="0" w:color="000000"/>
              <w:left w:val="single" w:sz="8" w:space="0" w:color="000000"/>
              <w:bottom w:val="single" w:sz="8" w:space="0" w:color="000000"/>
              <w:right w:val="single" w:sz="8" w:space="0" w:color="000000"/>
            </w:tcBorders>
          </w:tcPr>
          <w:p w14:paraId="3EF277A5" w14:textId="77777777" w:rsidR="00B15444" w:rsidRPr="00B9321E" w:rsidRDefault="00B15444" w:rsidP="00850176">
            <w:pPr>
              <w:pStyle w:val="Default"/>
              <w:rPr>
                <w:rFonts w:ascii="Arial" w:hAnsi="Arial" w:cs="Arial"/>
                <w:sz w:val="20"/>
                <w:szCs w:val="20"/>
              </w:rPr>
            </w:pPr>
          </w:p>
        </w:tc>
      </w:tr>
      <w:tr w:rsidR="00B15444" w:rsidRPr="00B9321E" w14:paraId="21BAB954"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44956C8B"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Lithuania</w:t>
                </w:r>
              </w:smartTag>
            </w:smartTag>
          </w:p>
        </w:tc>
        <w:tc>
          <w:tcPr>
            <w:tcW w:w="0" w:type="auto"/>
            <w:tcBorders>
              <w:top w:val="single" w:sz="8" w:space="0" w:color="000000"/>
              <w:left w:val="single" w:sz="8" w:space="0" w:color="000000"/>
              <w:bottom w:val="single" w:sz="8" w:space="0" w:color="000000"/>
              <w:right w:val="single" w:sz="8" w:space="0" w:color="000000"/>
            </w:tcBorders>
          </w:tcPr>
          <w:p w14:paraId="3371D941"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4 mg/m3 TWA STEL</w:t>
            </w:r>
          </w:p>
        </w:tc>
        <w:tc>
          <w:tcPr>
            <w:tcW w:w="4338" w:type="dxa"/>
            <w:tcBorders>
              <w:top w:val="single" w:sz="8" w:space="0" w:color="000000"/>
              <w:left w:val="single" w:sz="8" w:space="0" w:color="000000"/>
              <w:bottom w:val="single" w:sz="8" w:space="0" w:color="000000"/>
              <w:right w:val="single" w:sz="8" w:space="0" w:color="000000"/>
            </w:tcBorders>
          </w:tcPr>
          <w:p w14:paraId="31A85467" w14:textId="77777777" w:rsidR="00B15444" w:rsidRPr="00B9321E" w:rsidRDefault="00B15444" w:rsidP="00850176">
            <w:pPr>
              <w:pStyle w:val="Default"/>
              <w:rPr>
                <w:rFonts w:ascii="Arial" w:hAnsi="Arial" w:cs="Arial"/>
                <w:sz w:val="20"/>
                <w:szCs w:val="20"/>
              </w:rPr>
            </w:pPr>
          </w:p>
        </w:tc>
      </w:tr>
      <w:tr w:rsidR="00B15444" w:rsidRPr="00B9321E" w14:paraId="688BA76D"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1364910D"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Portugal</w:t>
                </w:r>
              </w:smartTag>
            </w:smartTag>
          </w:p>
        </w:tc>
        <w:tc>
          <w:tcPr>
            <w:tcW w:w="0" w:type="auto"/>
            <w:tcBorders>
              <w:top w:val="single" w:sz="8" w:space="0" w:color="000000"/>
              <w:left w:val="single" w:sz="8" w:space="0" w:color="000000"/>
              <w:bottom w:val="single" w:sz="8" w:space="0" w:color="000000"/>
              <w:right w:val="single" w:sz="8" w:space="0" w:color="000000"/>
            </w:tcBorders>
          </w:tcPr>
          <w:p w14:paraId="141D68C8"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0.5 ppm TWA</w:t>
            </w:r>
          </w:p>
        </w:tc>
        <w:tc>
          <w:tcPr>
            <w:tcW w:w="4338" w:type="dxa"/>
            <w:tcBorders>
              <w:top w:val="single" w:sz="8" w:space="0" w:color="000000"/>
              <w:left w:val="single" w:sz="8" w:space="0" w:color="000000"/>
              <w:bottom w:val="single" w:sz="8" w:space="0" w:color="000000"/>
              <w:right w:val="single" w:sz="8" w:space="0" w:color="000000"/>
            </w:tcBorders>
          </w:tcPr>
          <w:p w14:paraId="474977F4"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Skin</w:t>
            </w:r>
          </w:p>
        </w:tc>
      </w:tr>
      <w:tr w:rsidR="00B15444" w:rsidRPr="00B9321E" w14:paraId="4B20C4B6"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50A2EDFE"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Russia</w:t>
                </w:r>
              </w:smartTag>
            </w:smartTag>
          </w:p>
        </w:tc>
        <w:tc>
          <w:tcPr>
            <w:tcW w:w="0" w:type="auto"/>
            <w:tcBorders>
              <w:top w:val="single" w:sz="8" w:space="0" w:color="000000"/>
              <w:left w:val="single" w:sz="8" w:space="0" w:color="000000"/>
              <w:bottom w:val="single" w:sz="8" w:space="0" w:color="000000"/>
              <w:right w:val="single" w:sz="8" w:space="0" w:color="000000"/>
            </w:tcBorders>
          </w:tcPr>
          <w:p w14:paraId="15910A9C" w14:textId="47348753"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4 mg/m3 MAC</w:t>
            </w:r>
            <w:r w:rsidR="00DF64CF">
              <w:rPr>
                <w:rFonts w:ascii="Arial" w:hAnsi="Arial" w:cs="Arial"/>
                <w:color w:val="000000"/>
              </w:rPr>
              <w:t xml:space="preserve"> </w:t>
            </w:r>
            <w:r w:rsidRPr="00B9321E">
              <w:rPr>
                <w:rFonts w:ascii="Arial" w:hAnsi="Arial" w:cs="Arial"/>
                <w:color w:val="000000"/>
              </w:rPr>
              <w:t>STEL (aerosol and vapor)</w:t>
            </w:r>
          </w:p>
        </w:tc>
        <w:tc>
          <w:tcPr>
            <w:tcW w:w="4338" w:type="dxa"/>
            <w:tcBorders>
              <w:top w:val="single" w:sz="8" w:space="0" w:color="000000"/>
              <w:left w:val="single" w:sz="8" w:space="0" w:color="000000"/>
              <w:bottom w:val="single" w:sz="8" w:space="0" w:color="000000"/>
              <w:right w:val="single" w:sz="8" w:space="0" w:color="000000"/>
            </w:tcBorders>
          </w:tcPr>
          <w:p w14:paraId="7850B445" w14:textId="77777777" w:rsidR="00B15444" w:rsidRPr="00B9321E" w:rsidRDefault="00B15444" w:rsidP="00850176">
            <w:pPr>
              <w:pStyle w:val="Default"/>
              <w:rPr>
                <w:rFonts w:ascii="Arial" w:hAnsi="Arial" w:cs="Arial"/>
                <w:sz w:val="20"/>
                <w:szCs w:val="20"/>
              </w:rPr>
            </w:pPr>
          </w:p>
        </w:tc>
      </w:tr>
      <w:tr w:rsidR="00B15444" w:rsidRPr="00B9321E" w14:paraId="6AFC45B9" w14:textId="77777777" w:rsidTr="001A3157">
        <w:trPr>
          <w:trHeight w:val="494"/>
        </w:trPr>
        <w:tc>
          <w:tcPr>
            <w:tcW w:w="0" w:type="auto"/>
            <w:tcBorders>
              <w:top w:val="single" w:sz="8" w:space="0" w:color="000000"/>
              <w:left w:val="single" w:sz="8" w:space="0" w:color="000000"/>
              <w:bottom w:val="single" w:sz="8" w:space="0" w:color="000000"/>
              <w:right w:val="single" w:sz="8" w:space="0" w:color="000000"/>
            </w:tcBorders>
          </w:tcPr>
          <w:p w14:paraId="43274785" w14:textId="77777777" w:rsidR="00B15444" w:rsidRPr="00B9321E" w:rsidRDefault="00B15444" w:rsidP="00850176">
            <w:pPr>
              <w:pStyle w:val="Default"/>
              <w:rPr>
                <w:rFonts w:ascii="Arial" w:hAnsi="Arial" w:cs="Arial"/>
                <w:sz w:val="20"/>
                <w:szCs w:val="20"/>
              </w:rPr>
            </w:pPr>
            <w:smartTag w:uri="urn:schemas-microsoft-com:office:smarttags" w:element="place">
              <w:smartTag w:uri="urn:schemas-microsoft-com:office:smarttags" w:element="country-region">
                <w:r w:rsidRPr="00B9321E">
                  <w:rPr>
                    <w:rFonts w:ascii="Arial" w:hAnsi="Arial" w:cs="Arial"/>
                    <w:sz w:val="20"/>
                    <w:szCs w:val="20"/>
                  </w:rPr>
                  <w:t>USA</w:t>
                </w:r>
              </w:smartTag>
            </w:smartTag>
            <w:r w:rsidRPr="00B9321E">
              <w:rPr>
                <w:rFonts w:ascii="Arial" w:hAnsi="Arial" w:cs="Arial"/>
                <w:sz w:val="20"/>
                <w:szCs w:val="20"/>
              </w:rPr>
              <w:t xml:space="preserve"> </w:t>
            </w:r>
            <w:smartTag w:uri="urn:schemas-microsoft-com:office:smarttags" w:element="place">
              <w:smartTag w:uri="urn:schemas-microsoft-com:office:smarttags" w:element="State">
                <w:r w:rsidRPr="00B9321E">
                  <w:rPr>
                    <w:rFonts w:ascii="Arial" w:hAnsi="Arial" w:cs="Arial"/>
                    <w:sz w:val="20"/>
                    <w:szCs w:val="20"/>
                  </w:rPr>
                  <w:t>California</w:t>
                </w:r>
              </w:smartTag>
            </w:smartTag>
            <w:r w:rsidRPr="00B9321E">
              <w:rPr>
                <w:rFonts w:ascii="Arial" w:hAnsi="Arial" w:cs="Arial"/>
                <w:sz w:val="20"/>
                <w:szCs w:val="20"/>
              </w:rPr>
              <w:t xml:space="preserve"> Prop 65</w:t>
            </w:r>
          </w:p>
        </w:tc>
        <w:tc>
          <w:tcPr>
            <w:tcW w:w="0" w:type="auto"/>
            <w:tcBorders>
              <w:top w:val="single" w:sz="8" w:space="0" w:color="000000"/>
              <w:left w:val="single" w:sz="8" w:space="0" w:color="000000"/>
              <w:bottom w:val="single" w:sz="8" w:space="0" w:color="000000"/>
              <w:right w:val="single" w:sz="8" w:space="0" w:color="000000"/>
            </w:tcBorders>
          </w:tcPr>
          <w:p w14:paraId="54EF8525"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Present</w:t>
            </w:r>
          </w:p>
        </w:tc>
        <w:tc>
          <w:tcPr>
            <w:tcW w:w="4338" w:type="dxa"/>
            <w:tcBorders>
              <w:top w:val="single" w:sz="8" w:space="0" w:color="000000"/>
              <w:left w:val="single" w:sz="8" w:space="0" w:color="000000"/>
              <w:bottom w:val="single" w:sz="8" w:space="0" w:color="000000"/>
              <w:right w:val="single" w:sz="8" w:space="0" w:color="000000"/>
            </w:tcBorders>
          </w:tcPr>
          <w:p w14:paraId="03D3AF64"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t xml:space="preserve">Since </w:t>
            </w:r>
            <w:smartTag w:uri="urn:schemas-microsoft-com:office:smarttags" w:element="date">
              <w:smartTagPr>
                <w:attr w:name="Year" w:val="1996"/>
                <w:attr w:name="Day" w:val="1"/>
                <w:attr w:name="Month" w:val="5"/>
              </w:smartTagPr>
              <w:r w:rsidRPr="00B9321E">
                <w:rPr>
                  <w:rFonts w:ascii="Arial" w:hAnsi="Arial" w:cs="Arial"/>
                  <w:sz w:val="20"/>
                  <w:szCs w:val="20"/>
                </w:rPr>
                <w:t>5/1/96</w:t>
              </w:r>
            </w:smartTag>
          </w:p>
        </w:tc>
      </w:tr>
    </w:tbl>
    <w:p w14:paraId="78B1D407" w14:textId="77777777" w:rsidR="00B15444" w:rsidRPr="00B9321E" w:rsidRDefault="00B15444" w:rsidP="00C12A9A">
      <w:pPr>
        <w:pStyle w:val="Heading2"/>
        <w:spacing w:before="240"/>
        <w:rPr>
          <w:b w:val="0"/>
        </w:rPr>
      </w:pPr>
      <w:r w:rsidRPr="00B9321E">
        <w:t xml:space="preserve">V. </w:t>
      </w:r>
      <w:r w:rsidRPr="00B9321E">
        <w:tab/>
        <w:t>PRODUCTION/IMPORT INFORMATION:</w:t>
      </w:r>
    </w:p>
    <w:p w14:paraId="3BD95C09" w14:textId="1EE4B1A5" w:rsidR="00B15444" w:rsidRPr="00B9321E" w:rsidRDefault="00B15444" w:rsidP="00C12A9A">
      <w:pPr>
        <w:spacing w:after="240"/>
        <w:ind w:left="1195"/>
        <w:rPr>
          <w:rFonts w:ascii="Arial" w:hAnsi="Arial" w:cs="Arial"/>
          <w:color w:val="000000"/>
        </w:rPr>
      </w:pPr>
      <w:r w:rsidRPr="00B9321E">
        <w:rPr>
          <w:rFonts w:ascii="Arial" w:hAnsi="Arial" w:cs="Arial"/>
          <w:color w:val="000000"/>
        </w:rPr>
        <w:t>EPA Inventory Update Reporting (IUR), IUR reporting years:</w:t>
      </w:r>
      <w:r w:rsidR="00DF64CF">
        <w:rPr>
          <w:rFonts w:ascii="Arial" w:hAnsi="Arial" w:cs="Arial"/>
          <w:color w:val="000000"/>
        </w:rPr>
        <w:t xml:space="preserve"> </w:t>
      </w:r>
    </w:p>
    <w:tbl>
      <w:tblPr>
        <w:tblStyle w:val="TableGrid"/>
        <w:tblW w:w="0" w:type="auto"/>
        <w:tblInd w:w="1066" w:type="dxa"/>
        <w:tblLook w:val="01E0" w:firstRow="1" w:lastRow="1" w:firstColumn="1" w:lastColumn="1" w:noHBand="0" w:noVBand="0"/>
      </w:tblPr>
      <w:tblGrid>
        <w:gridCol w:w="1302"/>
        <w:gridCol w:w="1303"/>
        <w:gridCol w:w="1303"/>
        <w:gridCol w:w="1254"/>
        <w:gridCol w:w="1320"/>
      </w:tblGrid>
      <w:tr w:rsidR="00B15444" w:rsidRPr="00B9321E" w14:paraId="7C527705" w14:textId="77777777" w:rsidTr="00C12A9A">
        <w:trPr>
          <w:tblHeader/>
        </w:trPr>
        <w:tc>
          <w:tcPr>
            <w:tcW w:w="1302" w:type="dxa"/>
          </w:tcPr>
          <w:p w14:paraId="2295070C" w14:textId="77777777" w:rsidR="00B15444" w:rsidRPr="00B9321E" w:rsidRDefault="00B15444" w:rsidP="00850176">
            <w:pPr>
              <w:jc w:val="center"/>
              <w:rPr>
                <w:rFonts w:ascii="Arial" w:hAnsi="Arial" w:cs="Arial"/>
                <w:b/>
                <w:color w:val="000000"/>
              </w:rPr>
            </w:pPr>
            <w:r w:rsidRPr="00B9321E">
              <w:rPr>
                <w:rFonts w:ascii="Arial" w:hAnsi="Arial" w:cs="Arial"/>
                <w:b/>
                <w:color w:val="000000"/>
              </w:rPr>
              <w:t>1986 Range</w:t>
            </w:r>
          </w:p>
        </w:tc>
        <w:tc>
          <w:tcPr>
            <w:tcW w:w="1303" w:type="dxa"/>
          </w:tcPr>
          <w:p w14:paraId="4A3C2715" w14:textId="77777777" w:rsidR="00B15444" w:rsidRPr="00B9321E" w:rsidRDefault="00B15444" w:rsidP="00850176">
            <w:pPr>
              <w:jc w:val="center"/>
              <w:rPr>
                <w:rFonts w:ascii="Arial" w:hAnsi="Arial" w:cs="Arial"/>
                <w:b/>
                <w:color w:val="000000"/>
              </w:rPr>
            </w:pPr>
            <w:r w:rsidRPr="00B9321E">
              <w:rPr>
                <w:rFonts w:ascii="Arial" w:hAnsi="Arial" w:cs="Arial"/>
                <w:b/>
                <w:color w:val="000000"/>
              </w:rPr>
              <w:t>1990 Range</w:t>
            </w:r>
          </w:p>
        </w:tc>
        <w:tc>
          <w:tcPr>
            <w:tcW w:w="1303" w:type="dxa"/>
          </w:tcPr>
          <w:p w14:paraId="00B434AA" w14:textId="77777777" w:rsidR="00B15444" w:rsidRPr="00B9321E" w:rsidRDefault="00B15444" w:rsidP="00850176">
            <w:pPr>
              <w:jc w:val="center"/>
              <w:rPr>
                <w:rFonts w:ascii="Arial" w:hAnsi="Arial" w:cs="Arial"/>
                <w:b/>
                <w:color w:val="000000"/>
              </w:rPr>
            </w:pPr>
            <w:r w:rsidRPr="00B9321E">
              <w:rPr>
                <w:rFonts w:ascii="Arial" w:hAnsi="Arial" w:cs="Arial"/>
                <w:b/>
                <w:color w:val="000000"/>
              </w:rPr>
              <w:t>1994 Range</w:t>
            </w:r>
          </w:p>
        </w:tc>
        <w:tc>
          <w:tcPr>
            <w:tcW w:w="1254" w:type="dxa"/>
          </w:tcPr>
          <w:p w14:paraId="1C54FDAE" w14:textId="77777777" w:rsidR="00B15444" w:rsidRPr="00B9321E" w:rsidRDefault="00B15444" w:rsidP="00850176">
            <w:pPr>
              <w:jc w:val="center"/>
              <w:rPr>
                <w:rFonts w:ascii="Arial" w:hAnsi="Arial" w:cs="Arial"/>
                <w:b/>
                <w:color w:val="000000"/>
              </w:rPr>
            </w:pPr>
            <w:r w:rsidRPr="00B9321E">
              <w:rPr>
                <w:rFonts w:ascii="Arial" w:hAnsi="Arial" w:cs="Arial"/>
                <w:b/>
                <w:color w:val="000000"/>
              </w:rPr>
              <w:t>1998 Range</w:t>
            </w:r>
          </w:p>
        </w:tc>
        <w:tc>
          <w:tcPr>
            <w:tcW w:w="1320" w:type="dxa"/>
          </w:tcPr>
          <w:p w14:paraId="0394BE3A" w14:textId="77777777" w:rsidR="00B15444" w:rsidRPr="00B9321E" w:rsidRDefault="00B15444" w:rsidP="00850176">
            <w:pPr>
              <w:jc w:val="center"/>
              <w:rPr>
                <w:rFonts w:ascii="Arial" w:hAnsi="Arial" w:cs="Arial"/>
                <w:b/>
                <w:color w:val="000000"/>
              </w:rPr>
            </w:pPr>
            <w:r w:rsidRPr="00B9321E">
              <w:rPr>
                <w:rFonts w:ascii="Arial" w:hAnsi="Arial" w:cs="Arial"/>
                <w:b/>
                <w:color w:val="000000"/>
              </w:rPr>
              <w:t>2002 Range</w:t>
            </w:r>
          </w:p>
        </w:tc>
      </w:tr>
      <w:tr w:rsidR="00B15444" w:rsidRPr="00B9321E" w14:paraId="069428F1" w14:textId="77777777" w:rsidTr="00850176">
        <w:tc>
          <w:tcPr>
            <w:tcW w:w="1302" w:type="dxa"/>
          </w:tcPr>
          <w:p w14:paraId="02ACE901" w14:textId="77777777" w:rsidR="00B15444" w:rsidRPr="00B9321E" w:rsidRDefault="00B15444" w:rsidP="00850176">
            <w:pPr>
              <w:rPr>
                <w:rFonts w:ascii="Arial" w:hAnsi="Arial" w:cs="Arial"/>
                <w:color w:val="000000"/>
              </w:rPr>
            </w:pPr>
            <w:r w:rsidRPr="00B9321E">
              <w:rPr>
                <w:rFonts w:ascii="Arial" w:hAnsi="Arial" w:cs="Arial"/>
                <w:color w:val="000000"/>
              </w:rPr>
              <w:t>10-500 K</w:t>
            </w:r>
          </w:p>
        </w:tc>
        <w:tc>
          <w:tcPr>
            <w:tcW w:w="1303" w:type="dxa"/>
          </w:tcPr>
          <w:p w14:paraId="3E736FB4" w14:textId="77777777" w:rsidR="00B15444" w:rsidRPr="00B9321E" w:rsidRDefault="00B15444" w:rsidP="00850176">
            <w:pPr>
              <w:rPr>
                <w:rFonts w:ascii="Arial" w:hAnsi="Arial" w:cs="Arial"/>
                <w:color w:val="000000"/>
              </w:rPr>
            </w:pPr>
            <w:r w:rsidRPr="00B9321E">
              <w:rPr>
                <w:rFonts w:ascii="Arial" w:hAnsi="Arial" w:cs="Arial"/>
                <w:color w:val="000000"/>
              </w:rPr>
              <w:t>No report</w:t>
            </w:r>
          </w:p>
        </w:tc>
        <w:tc>
          <w:tcPr>
            <w:tcW w:w="1303" w:type="dxa"/>
          </w:tcPr>
          <w:p w14:paraId="6D9129E7" w14:textId="77777777" w:rsidR="00B15444" w:rsidRPr="00B9321E" w:rsidRDefault="00B15444" w:rsidP="00850176">
            <w:pPr>
              <w:rPr>
                <w:rFonts w:ascii="Arial" w:hAnsi="Arial" w:cs="Arial"/>
                <w:color w:val="000000"/>
              </w:rPr>
            </w:pPr>
            <w:r w:rsidRPr="00B9321E">
              <w:rPr>
                <w:rFonts w:ascii="Arial" w:hAnsi="Arial" w:cs="Arial"/>
                <w:color w:val="000000"/>
              </w:rPr>
              <w:t>10-500 K</w:t>
            </w:r>
          </w:p>
        </w:tc>
        <w:tc>
          <w:tcPr>
            <w:tcW w:w="1254" w:type="dxa"/>
          </w:tcPr>
          <w:p w14:paraId="750167C5" w14:textId="77777777" w:rsidR="00B15444" w:rsidRPr="00B9321E" w:rsidRDefault="00B15444" w:rsidP="00850176">
            <w:pPr>
              <w:rPr>
                <w:rFonts w:ascii="Arial" w:hAnsi="Arial" w:cs="Arial"/>
                <w:color w:val="000000"/>
              </w:rPr>
            </w:pPr>
            <w:r w:rsidRPr="00B9321E">
              <w:rPr>
                <w:rFonts w:ascii="Arial" w:hAnsi="Arial" w:cs="Arial"/>
                <w:color w:val="000000"/>
              </w:rPr>
              <w:t>10-500 K</w:t>
            </w:r>
          </w:p>
        </w:tc>
        <w:tc>
          <w:tcPr>
            <w:tcW w:w="1320" w:type="dxa"/>
          </w:tcPr>
          <w:p w14:paraId="51F6DD49" w14:textId="77777777" w:rsidR="00B15444" w:rsidRPr="00B9321E" w:rsidRDefault="00B15444" w:rsidP="00850176">
            <w:pPr>
              <w:rPr>
                <w:rFonts w:ascii="Arial" w:hAnsi="Arial" w:cs="Arial"/>
                <w:color w:val="000000"/>
              </w:rPr>
            </w:pPr>
            <w:r w:rsidRPr="00B9321E">
              <w:rPr>
                <w:rFonts w:ascii="Arial" w:hAnsi="Arial" w:cs="Arial"/>
                <w:color w:val="000000"/>
              </w:rPr>
              <w:t>10-500 K</w:t>
            </w:r>
          </w:p>
        </w:tc>
      </w:tr>
    </w:tbl>
    <w:p w14:paraId="20DFB6DF" w14:textId="77777777" w:rsidR="00B15444" w:rsidRPr="00B9321E" w:rsidRDefault="00B15444" w:rsidP="00C12A9A">
      <w:pPr>
        <w:pStyle w:val="Heading2"/>
        <w:spacing w:before="240" w:after="240"/>
        <w:rPr>
          <w:b w:val="0"/>
        </w:rPr>
      </w:pPr>
      <w:r w:rsidRPr="00B9321E">
        <w:lastRenderedPageBreak/>
        <w:t xml:space="preserve">VI. </w:t>
      </w:r>
      <w:r w:rsidRPr="00B9321E">
        <w:tab/>
        <w:t>ORGANIZATIONAL SOURCES AND RECOMMENDATIONS:</w:t>
      </w:r>
    </w:p>
    <w:p w14:paraId="18832020" w14:textId="3313236E" w:rsidR="00B15444" w:rsidRPr="00437322" w:rsidRDefault="00B15444" w:rsidP="00437322">
      <w:pPr>
        <w:pStyle w:val="ListParagraph"/>
        <w:numPr>
          <w:ilvl w:val="0"/>
          <w:numId w:val="2"/>
        </w:numPr>
        <w:rPr>
          <w:rFonts w:ascii="Arial" w:hAnsi="Arial" w:cs="Arial"/>
        </w:rPr>
      </w:pPr>
      <w:r w:rsidRPr="00437322">
        <w:rPr>
          <w:rFonts w:ascii="Arial" w:hAnsi="Arial" w:cs="Arial"/>
          <w:b/>
          <w:bCs/>
        </w:rPr>
        <w:t xml:space="preserve">TLV </w:t>
      </w:r>
      <w:r w:rsidRPr="00437322">
        <w:rPr>
          <w:rFonts w:ascii="Arial" w:hAnsi="Arial" w:cs="Arial"/>
          <w:b/>
          <w:bCs/>
        </w:rPr>
        <w:fldChar w:fldCharType="begin"/>
      </w:r>
      <w:r w:rsidRPr="00437322">
        <w:rPr>
          <w:rFonts w:ascii="Arial" w:hAnsi="Arial" w:cs="Arial"/>
          <w:b/>
          <w:bCs/>
        </w:rPr>
        <w:instrText xml:space="preserve"> ADDIN EN.CITE &lt;EndNote&gt;&lt;Cite&gt;&lt;Author&gt;ACGIH&lt;/Author&gt;&lt;Year&gt;2005&lt;/Year&gt;&lt;RecNum&gt;1&lt;/RecNum&gt;&lt;record&gt;&lt;rec-number&gt;1&lt;/rec-number&gt;&lt;foreign-keys&gt;&lt;key app="EN" db-id="pe5aedsfpr9df4er90pvsvwlvv2rdxa0tfef"&gt;1&lt;/key&gt;&lt;/foreign-keys&gt;&lt;ref-type name="Journal Article"&gt;17&lt;/ref-type&gt;&lt;contributors&gt;&lt;authors&gt;&lt;author&gt;ACGIH&lt;/author&gt;&lt;/authors&gt;&lt;/contributors&gt;&lt;titles&gt;&lt;title&gt; Threshold Limit Values documentation for Dichloroacetic Acid&lt;/title&gt;&lt;/titles&gt;&lt;dates&gt;&lt;year&gt;2005&lt;/year&gt;&lt;/dates&gt;&lt;urls&gt;&lt;/urls&gt;&lt;/record&gt;&lt;/Cite&gt;&lt;/EndNote&gt;</w:instrText>
      </w:r>
      <w:r w:rsidRPr="00437322">
        <w:rPr>
          <w:rFonts w:ascii="Arial" w:hAnsi="Arial" w:cs="Arial"/>
          <w:b/>
          <w:bCs/>
        </w:rPr>
        <w:fldChar w:fldCharType="separate"/>
      </w:r>
      <w:r w:rsidRPr="00437322">
        <w:rPr>
          <w:rFonts w:ascii="Arial" w:hAnsi="Arial" w:cs="Arial"/>
          <w:b/>
          <w:bCs/>
        </w:rPr>
        <w:t>(ACGIH 2005)</w:t>
      </w:r>
      <w:r w:rsidRPr="00437322">
        <w:rPr>
          <w:rFonts w:ascii="Arial" w:hAnsi="Arial" w:cs="Arial"/>
          <w:b/>
          <w:bCs/>
        </w:rPr>
        <w:fldChar w:fldCharType="end"/>
      </w:r>
      <w:r w:rsidRPr="00437322">
        <w:rPr>
          <w:rFonts w:ascii="Arial" w:hAnsi="Arial" w:cs="Arial"/>
          <w:b/>
          <w:bCs/>
        </w:rPr>
        <w:t>:</w:t>
      </w:r>
      <w:r w:rsidR="00DF64CF" w:rsidRPr="00437322">
        <w:rPr>
          <w:rFonts w:ascii="Arial" w:hAnsi="Arial" w:cs="Arial"/>
        </w:rPr>
        <w:t xml:space="preserve"> </w:t>
      </w:r>
      <w:r w:rsidRPr="00437322">
        <w:rPr>
          <w:rFonts w:ascii="Arial" w:hAnsi="Arial" w:cs="Arial"/>
        </w:rPr>
        <w:t>Basis is Testicular germinal cell epithelial degeneration, upper respiratory tract irritation, developmental toxicity and cancer</w:t>
      </w:r>
    </w:p>
    <w:p w14:paraId="797428EA" w14:textId="1A05642A" w:rsidR="00B15444" w:rsidRPr="00E16FC0" w:rsidRDefault="00B15444" w:rsidP="00E16FC0">
      <w:pPr>
        <w:pStyle w:val="ListParagraph"/>
        <w:numPr>
          <w:ilvl w:val="0"/>
          <w:numId w:val="14"/>
        </w:numPr>
        <w:spacing w:line="360" w:lineRule="auto"/>
        <w:ind w:left="2347"/>
        <w:contextualSpacing w:val="0"/>
        <w:rPr>
          <w:rFonts w:ascii="Arial" w:hAnsi="Arial" w:cs="Arial"/>
        </w:rPr>
      </w:pPr>
      <w:r w:rsidRPr="00E16FC0">
        <w:rPr>
          <w:rFonts w:ascii="Arial" w:hAnsi="Arial" w:cs="Arial"/>
        </w:rPr>
        <w:t xml:space="preserve">LOAEL 12.5 mg/kg/day (sodium salt) in dogs </w:t>
      </w:r>
      <w:proofErr w:type="gramStart"/>
      <w:r w:rsidRPr="00E16FC0">
        <w:rPr>
          <w:rFonts w:ascii="Arial" w:hAnsi="Arial" w:cs="Arial"/>
        </w:rPr>
        <w:t>90 day</w:t>
      </w:r>
      <w:proofErr w:type="gramEnd"/>
      <w:r w:rsidRPr="00E16FC0">
        <w:rPr>
          <w:rFonts w:ascii="Arial" w:hAnsi="Arial" w:cs="Arial"/>
        </w:rPr>
        <w:t xml:space="preserve"> study showed degeneration of testicular germinal cell epithelium and syncytial giant cell formation.</w:t>
      </w:r>
      <w:r w:rsidR="00DF64CF" w:rsidRPr="00E16FC0">
        <w:rPr>
          <w:rFonts w:ascii="Arial" w:hAnsi="Arial" w:cs="Arial"/>
        </w:rPr>
        <w:t xml:space="preserve"> </w:t>
      </w:r>
    </w:p>
    <w:p w14:paraId="7852892C" w14:textId="3AD9DF1F" w:rsidR="00B15444" w:rsidRPr="00B9321E" w:rsidRDefault="00B15444" w:rsidP="00B15444">
      <w:pPr>
        <w:numPr>
          <w:ilvl w:val="4"/>
          <w:numId w:val="2"/>
        </w:numPr>
        <w:tabs>
          <w:tab w:val="clear" w:pos="3600"/>
          <w:tab w:val="num" w:pos="2760"/>
        </w:tabs>
        <w:spacing w:line="360" w:lineRule="auto"/>
        <w:ind w:left="2760"/>
        <w:rPr>
          <w:rFonts w:ascii="Arial" w:hAnsi="Arial" w:cs="Arial"/>
          <w:color w:val="000000"/>
        </w:rPr>
      </w:pPr>
      <w:r w:rsidRPr="00B9321E">
        <w:rPr>
          <w:rFonts w:ascii="Arial" w:hAnsi="Arial" w:cs="Arial"/>
          <w:color w:val="000000"/>
        </w:rPr>
        <w:t>Adjusting for 70 kg body weight and 10 M</w:t>
      </w:r>
      <w:r w:rsidRPr="00B9321E">
        <w:rPr>
          <w:rFonts w:ascii="Arial" w:hAnsi="Arial" w:cs="Arial"/>
          <w:color w:val="000000"/>
          <w:vertAlign w:val="superscript"/>
        </w:rPr>
        <w:t>3</w:t>
      </w:r>
      <w:r w:rsidRPr="00B9321E">
        <w:rPr>
          <w:rFonts w:ascii="Arial" w:hAnsi="Arial" w:cs="Arial"/>
          <w:color w:val="000000"/>
        </w:rPr>
        <w:t>/day inhalation, gives 87.5 mg/M</w:t>
      </w:r>
      <w:r w:rsidRPr="00B9321E">
        <w:rPr>
          <w:rFonts w:ascii="Arial" w:hAnsi="Arial" w:cs="Arial"/>
          <w:color w:val="000000"/>
          <w:vertAlign w:val="superscript"/>
        </w:rPr>
        <w:t>3</w:t>
      </w:r>
      <w:r w:rsidRPr="00B9321E">
        <w:rPr>
          <w:rFonts w:ascii="Arial" w:hAnsi="Arial" w:cs="Arial"/>
          <w:color w:val="000000"/>
        </w:rPr>
        <w:t xml:space="preserve"> LOAEL, TLV of 2.6 mg/M</w:t>
      </w:r>
      <w:r w:rsidRPr="00B9321E">
        <w:rPr>
          <w:rFonts w:ascii="Arial" w:hAnsi="Arial" w:cs="Arial"/>
          <w:color w:val="000000"/>
          <w:vertAlign w:val="superscript"/>
        </w:rPr>
        <w:t>3</w:t>
      </w:r>
      <w:r w:rsidRPr="00B9321E">
        <w:rPr>
          <w:rFonts w:ascii="Arial" w:hAnsi="Arial" w:cs="Arial"/>
          <w:color w:val="000000"/>
        </w:rPr>
        <w:t xml:space="preserve"> </w:t>
      </w:r>
      <w:r w:rsidRPr="009520E6">
        <w:rPr>
          <w:rFonts w:ascii="Arial" w:hAnsi="Arial" w:cs="Arial"/>
          <w:color w:val="000000"/>
          <w:vertAlign w:val="superscript"/>
        </w:rPr>
        <w:fldChar w:fldCharType="begin"/>
      </w:r>
      <w:r w:rsidRPr="009520E6">
        <w:rPr>
          <w:rFonts w:ascii="Arial" w:hAnsi="Arial" w:cs="Arial"/>
          <w:color w:val="000000"/>
          <w:vertAlign w:val="superscript"/>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9520E6">
        <w:rPr>
          <w:rFonts w:ascii="Arial" w:hAnsi="Arial" w:cs="Arial"/>
          <w:color w:val="000000"/>
          <w:vertAlign w:val="superscript"/>
        </w:rPr>
        <w:fldChar w:fldCharType="separate"/>
      </w:r>
      <w:r w:rsidRPr="009520E6">
        <w:rPr>
          <w:rFonts w:ascii="Arial" w:hAnsi="Arial" w:cs="Arial"/>
          <w:color w:val="000000"/>
          <w:vertAlign w:val="superscript"/>
        </w:rPr>
        <w:t>(Cicmanec JL 1991)</w:t>
      </w:r>
      <w:r w:rsidRPr="009520E6">
        <w:rPr>
          <w:rFonts w:ascii="Arial" w:hAnsi="Arial" w:cs="Arial"/>
          <w:color w:val="000000"/>
          <w:vertAlign w:val="superscript"/>
        </w:rPr>
        <w:fldChar w:fldCharType="end"/>
      </w:r>
      <w:r w:rsidR="00DF64CF">
        <w:rPr>
          <w:rFonts w:ascii="Arial" w:hAnsi="Arial" w:cs="Arial"/>
          <w:color w:val="000000"/>
          <w:vertAlign w:val="superscript"/>
        </w:rPr>
        <w:t xml:space="preserve"> </w:t>
      </w:r>
      <w:r w:rsidRPr="004F0DF4">
        <w:rPr>
          <w:rFonts w:ascii="Arial" w:hAnsi="Arial" w:cs="Arial"/>
          <w:color w:val="000000"/>
          <w:highlight w:val="yellow"/>
          <w:u w:val="single"/>
        </w:rPr>
        <w:t>(</w:t>
      </w:r>
      <w:r w:rsidRPr="004F0DF4">
        <w:rPr>
          <w:rFonts w:ascii="Arial" w:hAnsi="Arial" w:cs="Arial"/>
          <w:i/>
          <w:color w:val="000000"/>
          <w:highlight w:val="yellow"/>
          <w:u w:val="single"/>
        </w:rPr>
        <w:t>Note:</w:t>
      </w:r>
      <w:r w:rsidR="00DF64CF">
        <w:rPr>
          <w:rFonts w:ascii="Arial" w:hAnsi="Arial" w:cs="Arial"/>
          <w:i/>
          <w:color w:val="000000"/>
          <w:highlight w:val="yellow"/>
          <w:u w:val="single"/>
        </w:rPr>
        <w:t xml:space="preserve"> </w:t>
      </w:r>
      <w:r w:rsidRPr="004F0DF4">
        <w:rPr>
          <w:rFonts w:ascii="Arial" w:hAnsi="Arial" w:cs="Arial"/>
          <w:i/>
          <w:color w:val="000000"/>
          <w:highlight w:val="yellow"/>
          <w:u w:val="single"/>
        </w:rPr>
        <w:t>The TLV documentation is not clear on the basis for the uncertainty factors applied, however one can extrapolate that a factor of about 34 was used to derive the TLV value.)</w:t>
      </w:r>
    </w:p>
    <w:p w14:paraId="11655A0B" w14:textId="77777777" w:rsidR="00B15444" w:rsidRPr="00B9321E" w:rsidRDefault="00B15444" w:rsidP="00B15444">
      <w:pPr>
        <w:numPr>
          <w:ilvl w:val="4"/>
          <w:numId w:val="2"/>
        </w:numPr>
        <w:tabs>
          <w:tab w:val="clear" w:pos="3600"/>
          <w:tab w:val="num" w:pos="2760"/>
        </w:tabs>
        <w:spacing w:line="360" w:lineRule="auto"/>
        <w:ind w:left="2760"/>
        <w:rPr>
          <w:rFonts w:ascii="Arial" w:hAnsi="Arial" w:cs="Arial"/>
          <w:color w:val="000000"/>
        </w:rPr>
      </w:pPr>
      <w:r w:rsidRPr="00B9321E">
        <w:rPr>
          <w:rFonts w:ascii="Arial" w:hAnsi="Arial" w:cs="Arial"/>
          <w:color w:val="000000"/>
        </w:rPr>
        <w:t xml:space="preserve">TLV documentation indicated </w:t>
      </w:r>
      <w:r w:rsidRPr="009520E6">
        <w:rPr>
          <w:rFonts w:ascii="Arial" w:hAnsi="Arial" w:cs="Arial"/>
          <w:color w:val="000000"/>
        </w:rPr>
        <w:fldChar w:fldCharType="begin"/>
      </w:r>
      <w:r w:rsidRPr="009520E6">
        <w:rPr>
          <w:rFonts w:ascii="Arial" w:hAnsi="Arial" w:cs="Arial"/>
          <w:color w:val="000000"/>
        </w:rPr>
        <w:instrText xml:space="preserve"> ADDIN EN.CITE &lt;EndNote&gt;&lt;Cite&gt;&lt;Author&gt;Bhat HK&lt;/Author&gt;&lt;Year&gt;1991&lt;/Year&gt;&lt;RecNum&gt;4&lt;/RecNum&gt;&lt;record&gt;&lt;rec-number&gt;4&lt;/rec-number&gt;&lt;foreign-keys&gt;&lt;key app="EN" db-id="pe5aedsfpr9df4er90pvsvwlvv2rdxa0tfef"&gt;4&lt;/key&gt;&lt;/foreign-keys&gt;&lt;ref-type name="Journal Article"&gt;17&lt;/ref-type&gt;&lt;contributors&gt;&lt;authors&gt;&lt;author&gt;Bhat HK, Kanz MF, Campbell GA, Ansari GAS&lt;/author&gt;&lt;/authors&gt;&lt;/contributors&gt;&lt;titles&gt;&lt;title&gt;Ninety day toxicity study of chloroacetic acids in rats&lt;/title&gt;&lt;secondary-title&gt;Fundam Appl Toxicol&lt;/secondary-title&gt;&lt;/titles&gt;&lt;periodical&gt;&lt;full-title&gt;Fundam Appl Toxicol&lt;/full-title&gt;&lt;/periodical&gt;&lt;pages&gt;240–253&lt;/pages&gt;&lt;volume&gt;17&lt;/volume&gt;&lt;dates&gt;&lt;year&gt;1991&lt;/year&gt;&lt;/dates&gt;&lt;urls&gt;&lt;/urls&gt;&lt;/record&gt;&lt;/Cite&gt;&lt;/EndNote&gt;</w:instrText>
      </w:r>
      <w:r w:rsidRPr="009520E6">
        <w:rPr>
          <w:rFonts w:ascii="Arial" w:hAnsi="Arial" w:cs="Arial"/>
          <w:color w:val="000000"/>
        </w:rPr>
        <w:fldChar w:fldCharType="separate"/>
      </w:r>
      <w:r w:rsidRPr="009520E6">
        <w:rPr>
          <w:rFonts w:ascii="Arial" w:hAnsi="Arial" w:cs="Arial"/>
          <w:color w:val="000000"/>
        </w:rPr>
        <w:t>(Bhat HK 1991)</w:t>
      </w:r>
      <w:r w:rsidRPr="009520E6">
        <w:rPr>
          <w:rFonts w:ascii="Arial" w:hAnsi="Arial" w:cs="Arial"/>
          <w:color w:val="000000"/>
        </w:rPr>
        <w:fldChar w:fldCharType="end"/>
      </w:r>
      <w:r w:rsidRPr="009520E6">
        <w:rPr>
          <w:rFonts w:ascii="Arial" w:hAnsi="Arial" w:cs="Arial"/>
          <w:color w:val="000000"/>
        </w:rPr>
        <w:t xml:space="preserve"> and </w:t>
      </w:r>
      <w:r w:rsidRPr="009520E6">
        <w:rPr>
          <w:rFonts w:ascii="Arial" w:hAnsi="Arial" w:cs="Arial"/>
          <w:color w:val="000000"/>
        </w:rPr>
        <w:fldChar w:fldCharType="begin"/>
      </w:r>
      <w:r w:rsidRPr="009520E6">
        <w:rPr>
          <w:rFonts w:ascii="Arial" w:hAnsi="Arial" w:cs="Arial"/>
          <w:color w:val="000000"/>
        </w:rPr>
        <w:instrText xml:space="preserve"> ADDIN EN.CITE &lt;EndNote&gt;&lt;Cite&gt;&lt;Author&gt;Katz R&lt;/Author&gt;&lt;Year&gt;1981&lt;/Year&gt;&lt;RecNum&gt;7&lt;/RecNum&gt;&lt;record&gt;&lt;rec-number&gt;7&lt;/rec-number&gt;&lt;foreign-keys&gt;&lt;key app="EN" db-id="pe5aedsfpr9df4er90pvsvwlvv2rdxa0tfef"&gt;7&lt;/key&gt;&lt;/foreign-keys&gt;&lt;ref-type name="Journal Article"&gt;17&lt;/ref-type&gt;&lt;contributors&gt;&lt;authors&gt;&lt;author&gt;Katz R, Tai CN, Diener RM, et al. &lt;/author&gt;&lt;/authors&gt;&lt;/contributors&gt;&lt;titles&gt;&lt;title&gt;Dichloroacetate,sodium: 3-month oral toxicity studies in rats and dogs.&amp;#xD;&lt;/title&gt;&lt;secondary-title&gt;Toxicol Appl Pharmacol&lt;/secondary-title&gt;&lt;/titles&gt;&lt;periodical&gt;&lt;full-title&gt;Toxicol Appl Pharmacol&lt;/full-title&gt;&lt;/periodical&gt;&lt;pages&gt;273–287&lt;/pages&gt;&lt;volume&gt;57&lt;/volume&gt;&lt;dates&gt;&lt;year&gt;1981&lt;/year&gt;&lt;/dates&gt;&lt;urls&gt;&lt;/urls&gt;&lt;/record&gt;&lt;/Cite&gt;&lt;/EndNote&gt;</w:instrText>
      </w:r>
      <w:r w:rsidRPr="009520E6">
        <w:rPr>
          <w:rFonts w:ascii="Arial" w:hAnsi="Arial" w:cs="Arial"/>
          <w:color w:val="000000"/>
        </w:rPr>
        <w:fldChar w:fldCharType="separate"/>
      </w:r>
      <w:r w:rsidRPr="009520E6">
        <w:rPr>
          <w:rFonts w:ascii="Arial" w:hAnsi="Arial" w:cs="Arial"/>
          <w:color w:val="000000"/>
        </w:rPr>
        <w:t>(Katz R 1981)</w:t>
      </w:r>
      <w:r w:rsidRPr="009520E6">
        <w:rPr>
          <w:rFonts w:ascii="Arial" w:hAnsi="Arial" w:cs="Arial"/>
          <w:color w:val="000000"/>
        </w:rPr>
        <w:fldChar w:fldCharType="end"/>
      </w:r>
      <w:r w:rsidRPr="009520E6">
        <w:rPr>
          <w:rFonts w:ascii="Arial" w:hAnsi="Arial" w:cs="Arial"/>
          <w:color w:val="000000"/>
        </w:rPr>
        <w:t xml:space="preserve"> also f</w:t>
      </w:r>
      <w:r w:rsidRPr="00B9321E">
        <w:rPr>
          <w:rFonts w:ascii="Arial" w:hAnsi="Arial" w:cs="Arial"/>
          <w:color w:val="000000"/>
        </w:rPr>
        <w:t>ound testicular effects respectively at 50 mg/kg/day (lowest dose administered) in rats for 6 months, and at 50 mg/kg/day (lowest dose administered), with these effects also seen at the higher dose levels.</w:t>
      </w:r>
    </w:p>
    <w:p w14:paraId="783C119D" w14:textId="77777777" w:rsidR="00B15444" w:rsidRPr="00B9321E" w:rsidRDefault="00B15444" w:rsidP="00E16FC0">
      <w:pPr>
        <w:pStyle w:val="ListParagraph"/>
        <w:numPr>
          <w:ilvl w:val="0"/>
          <w:numId w:val="14"/>
        </w:numPr>
        <w:spacing w:line="360" w:lineRule="auto"/>
        <w:ind w:left="2347"/>
        <w:contextualSpacing w:val="0"/>
        <w:rPr>
          <w:rFonts w:ascii="Arial" w:hAnsi="Arial" w:cs="Arial"/>
          <w:color w:val="000000"/>
        </w:rPr>
      </w:pPr>
      <w:r w:rsidRPr="00B9321E">
        <w:rPr>
          <w:rFonts w:ascii="Arial" w:hAnsi="Arial" w:cs="Arial"/>
          <w:color w:val="000000"/>
        </w:rPr>
        <w:t xml:space="preserve">TLV Skin notation based on lethality in rabbit skin painting study of 510 mg/kg </w:t>
      </w:r>
      <w:r w:rsidRPr="00B9321E">
        <w:rPr>
          <w:rFonts w:ascii="Arial" w:hAnsi="Arial" w:cs="Arial"/>
          <w:color w:val="000000"/>
        </w:rPr>
        <w:fldChar w:fldCharType="begin"/>
      </w:r>
      <w:r>
        <w:rPr>
          <w:rFonts w:ascii="Arial" w:hAnsi="Arial" w:cs="Arial"/>
          <w:color w:val="000000"/>
        </w:rPr>
        <w:instrText xml:space="preserve"> ADDIN EN.CITE &lt;EndNote&gt;&lt;Cite&gt;&lt;Author&gt;Smyth HF&lt;/Author&gt;&lt;Year&gt;1951&lt;/Year&gt;&lt;RecNum&gt;8&lt;/RecNum&gt;&lt;record&gt;&lt;rec-number&gt;8&lt;/rec-number&gt;&lt;foreign-keys&gt;&lt;key app="EN" db-id="pe5aedsfpr9df4er90pvsvwlvv2rdxa0tfef"&gt;8&lt;/key&gt;&lt;/foreign-keys&gt;&lt;ref-type name="Journal Article"&gt;17&lt;/ref-type&gt;&lt;contributors&gt;&lt;authors&gt;&lt;author&gt;Smyth HF, Carpenter CP; Weil CS &lt;/author&gt;&lt;/authors&gt;&lt;/contributors&gt;&lt;titles&gt;&lt;title&gt;Range-finding toxicity data, list IV (Dichloroacetic Acid)&lt;/title&gt;&lt;secondary-title&gt;Arch Ind Hyg Occup Med&lt;/secondary-title&gt;&lt;/titles&gt;&lt;periodical&gt;&lt;full-title&gt;Arch Ind Hyg Occup Med&lt;/full-title&gt;&lt;/periodical&gt;&lt;pages&gt;119-122&lt;/pages&gt;&lt;volume&gt;4&lt;/volume&gt;&lt;dates&gt;&lt;year&gt;1951&lt;/year&gt;&lt;/dates&gt;&lt;urls&gt;&lt;/urls&gt;&lt;/record&gt;&lt;/Cite&gt;&lt;/EndNote&gt;</w:instrText>
      </w:r>
      <w:r w:rsidRPr="00B9321E">
        <w:rPr>
          <w:rFonts w:ascii="Arial" w:hAnsi="Arial" w:cs="Arial"/>
          <w:color w:val="000000"/>
        </w:rPr>
        <w:fldChar w:fldCharType="separate"/>
      </w:r>
      <w:r w:rsidRPr="00B9321E">
        <w:rPr>
          <w:rFonts w:ascii="Arial" w:hAnsi="Arial" w:cs="Arial"/>
          <w:color w:val="000000"/>
        </w:rPr>
        <w:t>(Smyth HF 1951)</w:t>
      </w:r>
      <w:r w:rsidRPr="00B9321E">
        <w:rPr>
          <w:rFonts w:ascii="Arial" w:hAnsi="Arial" w:cs="Arial"/>
          <w:color w:val="000000"/>
        </w:rPr>
        <w:fldChar w:fldCharType="end"/>
      </w:r>
    </w:p>
    <w:p w14:paraId="337CA806" w14:textId="40364943" w:rsidR="00B15444" w:rsidRPr="00260EC0" w:rsidRDefault="00B15444" w:rsidP="00E16FC0">
      <w:pPr>
        <w:pStyle w:val="ListParagraph"/>
        <w:numPr>
          <w:ilvl w:val="0"/>
          <w:numId w:val="14"/>
        </w:numPr>
        <w:spacing w:line="360" w:lineRule="auto"/>
        <w:ind w:left="2347"/>
        <w:contextualSpacing w:val="0"/>
        <w:rPr>
          <w:rFonts w:ascii="Arial" w:hAnsi="Arial" w:cs="Arial"/>
          <w:color w:val="000000"/>
        </w:rPr>
      </w:pPr>
      <w:r w:rsidRPr="00260EC0">
        <w:rPr>
          <w:rFonts w:ascii="Arial" w:hAnsi="Arial" w:cs="Arial"/>
          <w:color w:val="000000"/>
        </w:rPr>
        <w:t>A3 Carcinogen:</w:t>
      </w:r>
      <w:r w:rsidR="00DF64CF">
        <w:rPr>
          <w:rFonts w:ascii="Arial" w:hAnsi="Arial" w:cs="Arial"/>
          <w:color w:val="000000"/>
        </w:rPr>
        <w:t xml:space="preserve"> </w:t>
      </w:r>
      <w:r w:rsidRPr="00260EC0">
        <w:rPr>
          <w:rFonts w:ascii="Arial" w:hAnsi="Arial" w:cs="Arial"/>
          <w:color w:val="000000"/>
        </w:rPr>
        <w:t>TLV recommendation said 40 mg/kg/day was the lowest tumorigenic dose but which study is unclear. States also that DCA is only carcinogenic at relatively high hepatotoxic doses in mice and rats.</w:t>
      </w:r>
      <w:r w:rsidR="00DF64CF">
        <w:rPr>
          <w:rFonts w:ascii="Arial" w:hAnsi="Arial" w:cs="Arial"/>
          <w:color w:val="000000"/>
        </w:rPr>
        <w:t xml:space="preserve"> </w:t>
      </w:r>
    </w:p>
    <w:p w14:paraId="5046CEE9" w14:textId="77777777" w:rsidR="00B15444" w:rsidRPr="00B9321E" w:rsidRDefault="00B15444" w:rsidP="00B15444">
      <w:pPr>
        <w:numPr>
          <w:ilvl w:val="4"/>
          <w:numId w:val="2"/>
        </w:numPr>
        <w:spacing w:line="360" w:lineRule="auto"/>
        <w:rPr>
          <w:rFonts w:ascii="Arial" w:hAnsi="Arial" w:cs="Arial"/>
          <w:color w:val="000000"/>
        </w:rPr>
      </w:pPr>
      <w:r w:rsidRPr="00260EC0">
        <w:rPr>
          <w:rFonts w:ascii="Arial" w:hAnsi="Arial" w:cs="Arial"/>
          <w:color w:val="000000"/>
        </w:rPr>
        <w:t>TLV document also noted liver cancer associated with hepatotoxic doses in a number of animal studie</w:t>
      </w:r>
      <w:r w:rsidRPr="00B9321E">
        <w:rPr>
          <w:rFonts w:ascii="Arial" w:hAnsi="Arial" w:cs="Arial"/>
          <w:color w:val="000000"/>
        </w:rPr>
        <w:t>s.</w:t>
      </w:r>
    </w:p>
    <w:p w14:paraId="151C57BE" w14:textId="4E75F33C" w:rsidR="00B15444" w:rsidRPr="00B9321E" w:rsidRDefault="00B15444" w:rsidP="00437322">
      <w:pPr>
        <w:pStyle w:val="ListParagraph"/>
        <w:numPr>
          <w:ilvl w:val="0"/>
          <w:numId w:val="2"/>
        </w:numPr>
        <w:ind w:left="1555"/>
        <w:contextualSpacing w:val="0"/>
        <w:rPr>
          <w:rFonts w:ascii="Arial" w:hAnsi="Arial" w:cs="Arial"/>
          <w:color w:val="000000"/>
        </w:rPr>
      </w:pPr>
      <w:r w:rsidRPr="00B9321E">
        <w:rPr>
          <w:rFonts w:ascii="Arial" w:hAnsi="Arial" w:cs="Arial"/>
          <w:b/>
          <w:color w:val="000000"/>
        </w:rPr>
        <w:fldChar w:fldCharType="begin"/>
      </w:r>
      <w:r>
        <w:rPr>
          <w:rFonts w:ascii="Arial" w:hAnsi="Arial" w:cs="Arial"/>
          <w:b/>
          <w:color w:val="000000"/>
        </w:rPr>
        <w:instrText xml:space="preserve"> ADDIN EN.CITE &lt;EndNote&gt;&lt;Cite&gt;&lt;Author&gt;EPA&lt;/Author&gt;&lt;Year&gt;2003&lt;/Year&gt;&lt;RecNum&gt;2&lt;/RecNum&gt;&lt;record&gt;&lt;rec-number&gt;2&lt;/rec-number&gt;&lt;foreign-keys&gt;&lt;key app="EN" db-id="pe5aedsfpr9df4er90pvsvwlvv2rdxa0tfef"&gt;2&lt;/key&gt;&lt;/foreign-keys&gt;&lt;ref-type name="Report"&gt;27&lt;/ref-type&gt;&lt;contributors&gt;&lt;authors&gt;&lt;author&gt;EPA&lt;/author&gt;&lt;/authors&gt;&lt;/contributors&gt;&lt;titles&gt;&lt;title&gt;Toxicological review of dichloroacetic acid&lt;/title&gt;&lt;secondary-title&gt;EPA 635/R-03/007&lt;/secondary-title&gt;&lt;/titles&gt;&lt;dates&gt;&lt;year&gt;2003&lt;/year&gt;&lt;pub-dates&gt;&lt;date&gt;August 2003&lt;/date&gt;&lt;/pub-dates&gt;&lt;/dates&gt;&lt;urls&gt;&lt;/urls&gt;&lt;/record&gt;&lt;/Cite&gt;&lt;/EndNote&gt;</w:instrText>
      </w:r>
      <w:r w:rsidRPr="00B9321E">
        <w:rPr>
          <w:rFonts w:ascii="Arial" w:hAnsi="Arial" w:cs="Arial"/>
          <w:b/>
          <w:color w:val="000000"/>
        </w:rPr>
        <w:fldChar w:fldCharType="separate"/>
      </w:r>
      <w:r w:rsidRPr="00B9321E">
        <w:rPr>
          <w:rFonts w:ascii="Arial" w:hAnsi="Arial" w:cs="Arial"/>
          <w:b/>
          <w:color w:val="000000"/>
        </w:rPr>
        <w:t>(EPA 2003)</w:t>
      </w:r>
      <w:r w:rsidRPr="00B9321E">
        <w:rPr>
          <w:rFonts w:ascii="Arial" w:hAnsi="Arial" w:cs="Arial"/>
          <w:b/>
          <w:color w:val="000000"/>
        </w:rPr>
        <w:fldChar w:fldCharType="end"/>
      </w:r>
      <w:r w:rsidRPr="00B9321E">
        <w:rPr>
          <w:rFonts w:ascii="Arial" w:hAnsi="Arial" w:cs="Arial"/>
          <w:b/>
          <w:color w:val="000000"/>
        </w:rPr>
        <w:t>:</w:t>
      </w:r>
      <w:r w:rsidR="00DF64CF">
        <w:rPr>
          <w:rFonts w:ascii="Arial" w:hAnsi="Arial" w:cs="Arial"/>
          <w:b/>
          <w:color w:val="000000"/>
        </w:rPr>
        <w:t xml:space="preserve"> </w:t>
      </w:r>
      <w:r w:rsidRPr="00B9321E">
        <w:rPr>
          <w:rFonts w:ascii="Arial" w:hAnsi="Arial" w:cs="Arial"/>
          <w:b/>
          <w:color w:val="000000"/>
        </w:rPr>
        <w:t>Reference dose calculation</w:t>
      </w:r>
      <w:r w:rsidRPr="00B9321E">
        <w:rPr>
          <w:rFonts w:ascii="Arial" w:hAnsi="Arial" w:cs="Arial"/>
          <w:color w:val="000000"/>
        </w:rPr>
        <w:t xml:space="preserve"> (</w:t>
      </w:r>
      <w:r w:rsidRPr="00B9321E">
        <w:rPr>
          <w:rFonts w:ascii="Arial" w:hAnsi="Arial" w:cs="Arial"/>
          <w:color w:val="000000"/>
          <w:u w:val="single"/>
        </w:rPr>
        <w:t>Non-cancer)</w:t>
      </w:r>
      <w:r w:rsidRPr="00B9321E">
        <w:rPr>
          <w:rFonts w:ascii="Arial" w:hAnsi="Arial" w:cs="Arial"/>
          <w:color w:val="000000"/>
        </w:rPr>
        <w:t xml:space="preserve"> 0.004 mg/kg/day</w:t>
      </w:r>
    </w:p>
    <w:p w14:paraId="7B5EDE59" w14:textId="2D48D625" w:rsidR="00B15444" w:rsidRPr="00B9321E" w:rsidRDefault="00B15444" w:rsidP="00B15444">
      <w:pPr>
        <w:numPr>
          <w:ilvl w:val="2"/>
          <w:numId w:val="2"/>
        </w:numPr>
        <w:spacing w:line="360" w:lineRule="auto"/>
        <w:rPr>
          <w:rFonts w:ascii="Arial" w:hAnsi="Arial" w:cs="Arial"/>
          <w:color w:val="000000"/>
        </w:rPr>
      </w:pPr>
      <w:r w:rsidRPr="00B9321E">
        <w:rPr>
          <w:rFonts w:ascii="Arial" w:hAnsi="Arial" w:cs="Arial"/>
          <w:color w:val="000000"/>
        </w:rPr>
        <w:t xml:space="preserve">Based on the LOAEL of 12.5 mg/kg/day found by </w:t>
      </w:r>
      <w:r w:rsidRPr="009520E6">
        <w:rPr>
          <w:rFonts w:ascii="Arial" w:hAnsi="Arial" w:cs="Arial"/>
          <w:color w:val="000000"/>
        </w:rPr>
        <w:fldChar w:fldCharType="begin"/>
      </w:r>
      <w:r w:rsidRPr="009520E6">
        <w:rPr>
          <w:rFonts w:ascii="Arial" w:hAnsi="Arial" w:cs="Arial"/>
          <w:color w:val="000000"/>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9520E6">
        <w:rPr>
          <w:rFonts w:ascii="Arial" w:hAnsi="Arial" w:cs="Arial"/>
          <w:color w:val="000000"/>
        </w:rPr>
        <w:fldChar w:fldCharType="separate"/>
      </w:r>
      <w:r w:rsidRPr="009520E6">
        <w:rPr>
          <w:rFonts w:ascii="Arial" w:hAnsi="Arial" w:cs="Arial"/>
          <w:color w:val="000000"/>
        </w:rPr>
        <w:t>(Cicmanec JL 1991)</w:t>
      </w:r>
      <w:r w:rsidRPr="009520E6">
        <w:rPr>
          <w:rFonts w:ascii="Arial" w:hAnsi="Arial" w:cs="Arial"/>
          <w:color w:val="000000"/>
        </w:rPr>
        <w:fldChar w:fldCharType="end"/>
      </w:r>
      <w:r w:rsidRPr="009520E6">
        <w:rPr>
          <w:rFonts w:ascii="Arial" w:hAnsi="Arial" w:cs="Arial"/>
          <w:color w:val="000000"/>
        </w:rPr>
        <w:t>.</w:t>
      </w:r>
      <w:r w:rsidR="00DF64CF">
        <w:rPr>
          <w:rFonts w:ascii="Arial" w:hAnsi="Arial" w:cs="Arial"/>
          <w:color w:val="000000"/>
        </w:rPr>
        <w:t xml:space="preserve"> </w:t>
      </w:r>
    </w:p>
    <w:p w14:paraId="018503BB" w14:textId="77777777" w:rsidR="00B15444" w:rsidRPr="00B9321E" w:rsidRDefault="00B15444" w:rsidP="00B15444">
      <w:pPr>
        <w:numPr>
          <w:ilvl w:val="2"/>
          <w:numId w:val="2"/>
        </w:numPr>
        <w:spacing w:line="360" w:lineRule="auto"/>
        <w:rPr>
          <w:rFonts w:ascii="Arial" w:hAnsi="Arial" w:cs="Arial"/>
          <w:color w:val="000000"/>
        </w:rPr>
      </w:pPr>
      <w:r w:rsidRPr="00B9321E">
        <w:rPr>
          <w:rFonts w:ascii="Arial" w:hAnsi="Arial" w:cs="Arial"/>
          <w:color w:val="000000"/>
        </w:rPr>
        <w:t>Critical effects: lesions in testes, cerebrum, cerebellum and liver</w:t>
      </w:r>
    </w:p>
    <w:p w14:paraId="66ECD919" w14:textId="77777777" w:rsidR="00B15444" w:rsidRPr="00B9321E" w:rsidRDefault="00B15444" w:rsidP="00B15444">
      <w:pPr>
        <w:numPr>
          <w:ilvl w:val="2"/>
          <w:numId w:val="2"/>
        </w:numPr>
        <w:spacing w:line="360" w:lineRule="auto"/>
        <w:rPr>
          <w:rFonts w:ascii="Arial" w:hAnsi="Arial" w:cs="Arial"/>
          <w:color w:val="000000"/>
        </w:rPr>
      </w:pPr>
      <w:r w:rsidRPr="00B9321E">
        <w:rPr>
          <w:rFonts w:ascii="Arial" w:hAnsi="Arial" w:cs="Arial"/>
          <w:color w:val="000000"/>
        </w:rPr>
        <w:t>Used uncertainty factor of 3000 based on:</w:t>
      </w:r>
    </w:p>
    <w:p w14:paraId="27518ED1"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10 for inter-human variability in susceptibility</w:t>
      </w:r>
    </w:p>
    <w:p w14:paraId="7EE0BB18"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 xml:space="preserve">3 for animal to human extrapolation </w:t>
      </w:r>
    </w:p>
    <w:p w14:paraId="0E767963"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10 for LOAEL for nervous system effects seen in patients exposed to 25 to 50 mg/kg/day during treatment with DCA for lactic acidosis and other disorders</w:t>
      </w:r>
    </w:p>
    <w:p w14:paraId="721B9391"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3 for subchronic to chronic</w:t>
      </w:r>
    </w:p>
    <w:p w14:paraId="26F92241"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3 for deficiencies in the database (lack of multi-generation study for reproductive and developmental effects)</w:t>
      </w:r>
    </w:p>
    <w:p w14:paraId="3EA3E5C4" w14:textId="77777777" w:rsidR="00B15444" w:rsidRPr="00B9321E" w:rsidRDefault="00B15444" w:rsidP="00B15444">
      <w:pPr>
        <w:numPr>
          <w:ilvl w:val="0"/>
          <w:numId w:val="1"/>
        </w:numPr>
        <w:spacing w:line="360" w:lineRule="auto"/>
        <w:rPr>
          <w:rFonts w:ascii="Arial" w:hAnsi="Arial" w:cs="Arial"/>
          <w:color w:val="000000"/>
        </w:rPr>
      </w:pPr>
      <w:r w:rsidRPr="00B9321E">
        <w:rPr>
          <w:rFonts w:ascii="Arial" w:hAnsi="Arial" w:cs="Arial"/>
          <w:color w:val="000000"/>
        </w:rPr>
        <w:t>1 for Modifying Factor</w:t>
      </w:r>
    </w:p>
    <w:p w14:paraId="30B254FD" w14:textId="77777777" w:rsidR="00B15444" w:rsidRPr="009520E6" w:rsidRDefault="00B15444" w:rsidP="00B15444">
      <w:pPr>
        <w:spacing w:line="360" w:lineRule="auto"/>
        <w:ind w:left="1800"/>
        <w:rPr>
          <w:rFonts w:ascii="Arial" w:hAnsi="Arial" w:cs="Arial"/>
          <w:color w:val="000000"/>
        </w:rPr>
      </w:pPr>
    </w:p>
    <w:p w14:paraId="44733E02" w14:textId="2876E3E7" w:rsidR="00B15444" w:rsidRPr="00B9321E" w:rsidRDefault="00B15444" w:rsidP="00437322">
      <w:pPr>
        <w:pStyle w:val="ListParagraph"/>
        <w:numPr>
          <w:ilvl w:val="0"/>
          <w:numId w:val="2"/>
        </w:numPr>
        <w:ind w:left="1555"/>
        <w:contextualSpacing w:val="0"/>
        <w:rPr>
          <w:rFonts w:ascii="Arial" w:hAnsi="Arial" w:cs="Arial"/>
          <w:color w:val="000000"/>
        </w:rPr>
      </w:pPr>
      <w:r w:rsidRPr="009520E6">
        <w:rPr>
          <w:rFonts w:ascii="Arial" w:hAnsi="Arial" w:cs="Arial"/>
          <w:b/>
          <w:color w:val="000000"/>
        </w:rPr>
        <w:t>CHEMINFO</w:t>
      </w:r>
      <w:r w:rsidRPr="009520E6">
        <w:rPr>
          <w:rFonts w:ascii="Arial" w:hAnsi="Arial" w:cs="Arial"/>
          <w:color w:val="000000"/>
        </w:rPr>
        <w:t>:</w:t>
      </w:r>
      <w:r w:rsidR="00DF64CF">
        <w:rPr>
          <w:rFonts w:ascii="Arial" w:hAnsi="Arial" w:cs="Arial"/>
          <w:color w:val="000000"/>
        </w:rPr>
        <w:t xml:space="preserve"> </w:t>
      </w:r>
      <w:r w:rsidRPr="00B9321E">
        <w:rPr>
          <w:rFonts w:ascii="Arial" w:hAnsi="Arial" w:cs="Arial"/>
          <w:color w:val="000000"/>
        </w:rPr>
        <w:t xml:space="preserve">Corrosive to eyes, </w:t>
      </w:r>
      <w:proofErr w:type="gramStart"/>
      <w:r w:rsidRPr="00B9321E">
        <w:rPr>
          <w:rFonts w:ascii="Arial" w:hAnsi="Arial" w:cs="Arial"/>
          <w:color w:val="000000"/>
        </w:rPr>
        <w:t>skin</w:t>
      </w:r>
      <w:proofErr w:type="gramEnd"/>
      <w:r w:rsidRPr="00B9321E">
        <w:rPr>
          <w:rFonts w:ascii="Arial" w:hAnsi="Arial" w:cs="Arial"/>
          <w:color w:val="000000"/>
        </w:rPr>
        <w:t xml:space="preserve"> and respiratory tract; Inhalation of high concentrations can cause pulmonary edema</w:t>
      </w:r>
    </w:p>
    <w:p w14:paraId="78CEDCD6" w14:textId="6A38D13D" w:rsidR="00B15444" w:rsidRPr="00B9321E" w:rsidRDefault="00B15444" w:rsidP="00437322">
      <w:pPr>
        <w:pStyle w:val="ListParagraph"/>
        <w:numPr>
          <w:ilvl w:val="0"/>
          <w:numId w:val="2"/>
        </w:numPr>
        <w:spacing w:before="240"/>
        <w:ind w:left="1555"/>
        <w:contextualSpacing w:val="0"/>
        <w:rPr>
          <w:rFonts w:ascii="Arial" w:hAnsi="Arial" w:cs="Arial"/>
          <w:color w:val="000000"/>
        </w:rPr>
      </w:pPr>
      <w:r w:rsidRPr="00B9321E">
        <w:rPr>
          <w:rFonts w:ascii="Arial" w:hAnsi="Arial" w:cs="Arial"/>
          <w:b/>
          <w:color w:val="000000"/>
        </w:rPr>
        <w:t xml:space="preserve"> Cancer:</w:t>
      </w:r>
      <w:r w:rsidR="00DF64CF">
        <w:rPr>
          <w:rFonts w:ascii="Arial" w:hAnsi="Arial" w:cs="Arial"/>
          <w:b/>
          <w:color w:val="000000"/>
        </w:rPr>
        <w:t xml:space="preserve"> </w:t>
      </w:r>
    </w:p>
    <w:p w14:paraId="32FAE7FE" w14:textId="4ACC85B2" w:rsidR="00B15444" w:rsidRPr="00B9321E" w:rsidRDefault="00B15444" w:rsidP="00B15444">
      <w:pPr>
        <w:numPr>
          <w:ilvl w:val="2"/>
          <w:numId w:val="2"/>
        </w:numPr>
        <w:autoSpaceDE w:val="0"/>
        <w:autoSpaceDN w:val="0"/>
        <w:adjustRightInd w:val="0"/>
        <w:spacing w:line="360" w:lineRule="auto"/>
        <w:rPr>
          <w:rFonts w:ascii="Arial" w:hAnsi="Arial" w:cs="Arial"/>
          <w:color w:val="000000"/>
        </w:rPr>
      </w:pPr>
      <w:r w:rsidRPr="00B9321E">
        <w:rPr>
          <w:rFonts w:ascii="Arial" w:hAnsi="Arial" w:cs="Arial"/>
          <w:b/>
          <w:color w:val="000000"/>
        </w:rPr>
        <w:fldChar w:fldCharType="begin"/>
      </w:r>
      <w:r>
        <w:rPr>
          <w:rFonts w:ascii="Arial" w:hAnsi="Arial" w:cs="Arial"/>
          <w:b/>
          <w:color w:val="000000"/>
        </w:rPr>
        <w:instrText xml:space="preserve"> ADDIN EN.CITE &lt;EndNote&gt;&lt;Cite&gt;&lt;Author&gt;(IARC)&lt;/Author&gt;&lt;Year&gt;1995&lt;/Year&gt;&lt;RecNum&gt;10&lt;/RecNum&gt;&lt;record&gt;&lt;rec-number&gt;10&lt;/rec-number&gt;&lt;foreign-keys&gt;&lt;key app="EN" db-id="pe5aedsfpr9df4er90pvsvwlvv2rdxa0tfef"&gt;10&lt;/key&gt;&lt;/foreign-keys&gt;&lt;ref-type name="Book"&gt;6&lt;/ref-type&gt;&lt;contributors&gt;&lt;authors&gt;&lt;author&gt;International Agency for Research on Cancer (IARC)&lt;/author&gt;&lt;/authors&gt;&lt;/contributors&gt;&lt;titles&gt;&lt;title&gt;Dichloroacetic acid&lt;/title&gt;&lt;/titles&gt;&lt;pages&gt;271-290&lt;/pages&gt;&lt;volume&gt;63&lt;/volume&gt;&lt;dates&gt;&lt;year&gt;1995&lt;/year&gt;&lt;/dates&gt;&lt;pub-location&gt;Geneva, Switzerland&lt;/pub-location&gt;&lt;urls&gt;&lt;/urls&gt;&lt;custom1&gt;World Health Organization&lt;/custom1&gt;&lt;/record&gt;&lt;/Cite&gt;&lt;/EndNote&gt;</w:instrText>
      </w:r>
      <w:r w:rsidRPr="00B9321E">
        <w:rPr>
          <w:rFonts w:ascii="Arial" w:hAnsi="Arial" w:cs="Arial"/>
          <w:b/>
          <w:color w:val="000000"/>
        </w:rPr>
        <w:fldChar w:fldCharType="separate"/>
      </w:r>
      <w:r w:rsidRPr="00B9321E">
        <w:rPr>
          <w:rFonts w:ascii="Arial" w:hAnsi="Arial" w:cs="Arial"/>
          <w:b/>
          <w:color w:val="000000"/>
        </w:rPr>
        <w:t>((IARC) 1995)</w:t>
      </w:r>
      <w:r w:rsidRPr="00B9321E">
        <w:rPr>
          <w:rFonts w:ascii="Arial" w:hAnsi="Arial" w:cs="Arial"/>
          <w:b/>
          <w:color w:val="000000"/>
        </w:rPr>
        <w:fldChar w:fldCharType="end"/>
      </w:r>
      <w:r w:rsidRPr="00B9321E">
        <w:rPr>
          <w:rFonts w:ascii="Arial" w:hAnsi="Arial" w:cs="Arial"/>
          <w:color w:val="000000"/>
        </w:rPr>
        <w:t>:</w:t>
      </w:r>
      <w:r w:rsidR="00DF64CF">
        <w:rPr>
          <w:rFonts w:ascii="Arial" w:hAnsi="Arial" w:cs="Arial"/>
          <w:color w:val="000000"/>
        </w:rPr>
        <w:t xml:space="preserve"> </w:t>
      </w:r>
      <w:r w:rsidRPr="00B9321E">
        <w:rPr>
          <w:rFonts w:ascii="Arial" w:hAnsi="Arial" w:cs="Arial"/>
          <w:color w:val="000000"/>
        </w:rPr>
        <w:t>2B, possibly carcinogenic to humans.</w:t>
      </w:r>
      <w:r w:rsidR="00DF64CF">
        <w:rPr>
          <w:rFonts w:ascii="Arial" w:hAnsi="Arial" w:cs="Arial"/>
          <w:color w:val="000000"/>
        </w:rPr>
        <w:t xml:space="preserve"> </w:t>
      </w:r>
      <w:r w:rsidRPr="00B9321E">
        <w:rPr>
          <w:rFonts w:ascii="Arial" w:hAnsi="Arial" w:cs="Arial"/>
          <w:color w:val="000000"/>
        </w:rPr>
        <w:t>Inadequate evidence in humans for carcinogenicity.</w:t>
      </w:r>
      <w:r w:rsidR="00DF64CF">
        <w:rPr>
          <w:rFonts w:ascii="Arial" w:hAnsi="Arial" w:cs="Arial"/>
          <w:color w:val="000000"/>
        </w:rPr>
        <w:t xml:space="preserve"> </w:t>
      </w:r>
      <w:r w:rsidRPr="00B9321E">
        <w:rPr>
          <w:rFonts w:ascii="Arial" w:hAnsi="Arial" w:cs="Arial"/>
          <w:color w:val="000000"/>
        </w:rPr>
        <w:t>Sufficient evidence in experimental animals for carcinogenicity.</w:t>
      </w:r>
      <w:r w:rsidR="00DF64CF">
        <w:rPr>
          <w:rFonts w:ascii="Arial" w:hAnsi="Arial" w:cs="Arial"/>
          <w:color w:val="000000"/>
        </w:rPr>
        <w:t xml:space="preserve"> </w:t>
      </w:r>
      <w:r w:rsidRPr="00B9321E">
        <w:rPr>
          <w:rFonts w:ascii="Arial" w:hAnsi="Arial" w:cs="Arial"/>
          <w:color w:val="000000"/>
        </w:rPr>
        <w:t xml:space="preserve">Based on </w:t>
      </w:r>
      <w:r w:rsidRPr="00B9321E">
        <w:rPr>
          <w:rFonts w:ascii="Arial" w:hAnsi="Arial" w:cs="Arial"/>
          <w:color w:val="000000"/>
        </w:rPr>
        <w:lastRenderedPageBreak/>
        <w:t xml:space="preserve">eight studies, neutralized dichloroacetic acid administered in the drinking-water to male and/or female mice increased the incidences of hepatocellular adenomas and/or carcinomas. Dichloroacetic acid is genotoxic </w:t>
      </w:r>
      <w:r w:rsidRPr="00B9321E">
        <w:rPr>
          <w:rFonts w:ascii="Arial" w:hAnsi="Arial" w:cs="Arial"/>
          <w:i/>
          <w:iCs/>
          <w:color w:val="000000"/>
        </w:rPr>
        <w:t xml:space="preserve">in vivo </w:t>
      </w:r>
      <w:r w:rsidRPr="00B9321E">
        <w:rPr>
          <w:rFonts w:ascii="Arial" w:hAnsi="Arial" w:cs="Arial"/>
          <w:color w:val="000000"/>
        </w:rPr>
        <w:t xml:space="preserve">and </w:t>
      </w:r>
      <w:r w:rsidRPr="00B9321E">
        <w:rPr>
          <w:rFonts w:ascii="Arial" w:hAnsi="Arial" w:cs="Arial"/>
          <w:i/>
          <w:iCs/>
          <w:color w:val="000000"/>
        </w:rPr>
        <w:t>in vitro</w:t>
      </w:r>
      <w:r w:rsidRPr="00B9321E">
        <w:rPr>
          <w:rFonts w:ascii="Arial" w:hAnsi="Arial" w:cs="Arial"/>
          <w:color w:val="000000"/>
        </w:rPr>
        <w:t xml:space="preserve">. It also causes DNA hypomethylation </w:t>
      </w:r>
      <w:r w:rsidRPr="00B9321E">
        <w:rPr>
          <w:rFonts w:ascii="Arial" w:hAnsi="Arial" w:cs="Arial"/>
          <w:i/>
          <w:iCs/>
          <w:color w:val="000000"/>
        </w:rPr>
        <w:t>in vivo</w:t>
      </w:r>
      <w:r w:rsidRPr="00B9321E">
        <w:rPr>
          <w:rFonts w:ascii="Arial" w:hAnsi="Arial" w:cs="Arial"/>
          <w:color w:val="000000"/>
        </w:rPr>
        <w:t>. Thus, a genotoxic effect, possibly involving an indirect, epigenetic mechanism, may contribute to the carcinogenic mode of action of dichloroacetic acid.</w:t>
      </w:r>
      <w:r w:rsidR="00DF64CF">
        <w:rPr>
          <w:rFonts w:ascii="Arial" w:hAnsi="Arial" w:cs="Arial"/>
          <w:color w:val="000000"/>
        </w:rPr>
        <w:t xml:space="preserve"> </w:t>
      </w:r>
      <w:r w:rsidRPr="00B9321E">
        <w:rPr>
          <w:rFonts w:ascii="Arial" w:hAnsi="Arial" w:cs="Arial"/>
          <w:color w:val="000000"/>
        </w:rPr>
        <w:t>Insufficient data were found to extrapolate human risk to DCA.</w:t>
      </w:r>
    </w:p>
    <w:p w14:paraId="282449B3" w14:textId="6EBAFCD1" w:rsidR="00B15444" w:rsidRPr="00B9321E" w:rsidRDefault="00B15444" w:rsidP="0055042B">
      <w:pPr>
        <w:numPr>
          <w:ilvl w:val="2"/>
          <w:numId w:val="2"/>
        </w:numPr>
        <w:spacing w:before="240" w:line="360" w:lineRule="auto"/>
        <w:ind w:left="2347"/>
        <w:rPr>
          <w:rFonts w:ascii="Arial" w:hAnsi="Arial" w:cs="Arial"/>
          <w:color w:val="000000"/>
        </w:rPr>
      </w:pPr>
      <w:r w:rsidRPr="00B9321E">
        <w:rPr>
          <w:rFonts w:ascii="Arial" w:hAnsi="Arial" w:cs="Arial"/>
          <w:b/>
          <w:color w:val="000000"/>
        </w:rPr>
        <w:t xml:space="preserve">US EPA IRIS </w:t>
      </w:r>
      <w:r w:rsidRPr="00B9321E">
        <w:rPr>
          <w:rFonts w:ascii="Arial" w:hAnsi="Arial" w:cs="Arial"/>
          <w:b/>
          <w:color w:val="000000"/>
        </w:rPr>
        <w:fldChar w:fldCharType="begin"/>
      </w:r>
      <w:r>
        <w:rPr>
          <w:rFonts w:ascii="Arial" w:hAnsi="Arial" w:cs="Arial"/>
          <w:b/>
          <w:color w:val="000000"/>
        </w:rPr>
        <w:instrText xml:space="preserve"> ADDIN EN.CITE &lt;EndNote&gt;&lt;Cite&gt;&lt;Author&gt;EPA&lt;/Author&gt;&lt;Year&gt;2004&lt;/Year&gt;&lt;RecNum&gt;11&lt;/RecNum&gt;&lt;record&gt;&lt;rec-number&gt;11&lt;/rec-number&gt;&lt;foreign-keys&gt;&lt;key app="EN" db-id="pe5aedsfpr9df4er90pvsvwlvv2rdxa0tfef"&gt;11&lt;/key&gt;&lt;/foreign-keys&gt;&lt;ref-type name="Web Page"&gt;12&lt;/ref-type&gt;&lt;contributors&gt;&lt;authors&gt;&lt;author&gt;EPA&lt;/author&gt;&lt;/authors&gt;&lt;/contributors&gt;&lt;titles&gt;&lt;title&gt;IRIS:  Dichloroacetic Acid&lt;/title&gt;&lt;secondary-title&gt;IRIS: Integrated Risk Information System (IRIS) Substance Reports&lt;/secondary-title&gt;&lt;/titles&gt;&lt;dates&gt;&lt;year&gt;2004&lt;/year&gt;&lt;/dates&gt;&lt;pub-location&gt;Washington, DC&lt;/pub-location&gt;&lt;publisher&gt;United States Environmental Protection Agency, Office of Research and Development, National Center for Environmental Assessment. &lt;/publisher&gt;&lt;urls&gt;&lt;related-urls&gt;&lt;url&gt;http://www.epa.gov/iris/subst/index.html.&lt;/url&gt;&lt;/related-urls&gt;&lt;/urls&gt;&lt;/record&gt;&lt;/Cite&gt;&lt;/EndNote&gt;</w:instrText>
      </w:r>
      <w:r w:rsidRPr="00B9321E">
        <w:rPr>
          <w:rFonts w:ascii="Arial" w:hAnsi="Arial" w:cs="Arial"/>
          <w:b/>
          <w:color w:val="000000"/>
        </w:rPr>
        <w:fldChar w:fldCharType="separate"/>
      </w:r>
      <w:r w:rsidRPr="00B9321E">
        <w:rPr>
          <w:rFonts w:ascii="Arial" w:hAnsi="Arial" w:cs="Arial"/>
          <w:b/>
          <w:color w:val="000000"/>
        </w:rPr>
        <w:t>(EPA 2004)</w:t>
      </w:r>
      <w:r w:rsidRPr="00B9321E">
        <w:rPr>
          <w:rFonts w:ascii="Arial" w:hAnsi="Arial" w:cs="Arial"/>
          <w:b/>
          <w:color w:val="000000"/>
        </w:rPr>
        <w:fldChar w:fldCharType="end"/>
      </w:r>
      <w:r w:rsidRPr="00B9321E">
        <w:rPr>
          <w:rFonts w:ascii="Arial" w:hAnsi="Arial" w:cs="Arial"/>
          <w:b/>
          <w:color w:val="000000"/>
        </w:rPr>
        <w:t xml:space="preserve"> - Cancer</w:t>
      </w:r>
      <w:r w:rsidRPr="00B9321E">
        <w:rPr>
          <w:rFonts w:ascii="Arial" w:hAnsi="Arial" w:cs="Arial"/>
          <w:color w:val="000000"/>
        </w:rPr>
        <w:t xml:space="preserve"> potency 700 ug/L in water for 1/1000 risk level.</w:t>
      </w:r>
      <w:r w:rsidR="00DF64CF">
        <w:rPr>
          <w:rFonts w:ascii="Arial" w:hAnsi="Arial" w:cs="Arial"/>
          <w:color w:val="000000"/>
        </w:rPr>
        <w:t xml:space="preserve"> </w:t>
      </w:r>
    </w:p>
    <w:p w14:paraId="132C2090" w14:textId="0C594A96" w:rsidR="00B15444" w:rsidRPr="00B9321E" w:rsidRDefault="00B15444" w:rsidP="00B15444">
      <w:pPr>
        <w:numPr>
          <w:ilvl w:val="4"/>
          <w:numId w:val="2"/>
        </w:numPr>
        <w:spacing w:line="360" w:lineRule="auto"/>
        <w:rPr>
          <w:rFonts w:ascii="Arial" w:hAnsi="Arial" w:cs="Arial"/>
          <w:color w:val="000000"/>
        </w:rPr>
      </w:pPr>
      <w:r w:rsidRPr="00B9321E">
        <w:rPr>
          <w:rFonts w:ascii="Arial" w:hAnsi="Arial" w:cs="Arial"/>
          <w:color w:val="000000"/>
        </w:rPr>
        <w:t>Cl</w:t>
      </w:r>
      <w:r w:rsidRPr="00260EC0">
        <w:rPr>
          <w:rFonts w:ascii="Arial" w:hAnsi="Arial" w:cs="Arial"/>
          <w:color w:val="000000"/>
        </w:rPr>
        <w:t>assification:</w:t>
      </w:r>
      <w:r w:rsidR="00DF64CF">
        <w:rPr>
          <w:rFonts w:ascii="Arial" w:hAnsi="Arial" w:cs="Arial"/>
          <w:color w:val="000000"/>
        </w:rPr>
        <w:t xml:space="preserve"> </w:t>
      </w:r>
      <w:r w:rsidRPr="00260EC0">
        <w:rPr>
          <w:rFonts w:ascii="Arial" w:hAnsi="Arial" w:cs="Arial"/>
          <w:color w:val="000000"/>
        </w:rPr>
        <w:t>EPA believes that DCA is likely to be a carcinogen in humans; oral slope factor = 0.05 per mg/kg/day wher</w:t>
      </w:r>
      <w:r w:rsidRPr="00B9321E">
        <w:rPr>
          <w:rFonts w:ascii="Arial" w:hAnsi="Arial" w:cs="Arial"/>
          <w:color w:val="000000"/>
        </w:rPr>
        <w:t xml:space="preserve">e tumor types were hepatoadenoma and hepatocarcinoma; test animals = male B6C3F1 mice; route = drinking water; last reviewed </w:t>
      </w:r>
      <w:smartTag w:uri="urn:schemas-microsoft-com:office:smarttags" w:element="date">
        <w:smartTagPr>
          <w:attr w:name="Year" w:val="2003"/>
          <w:attr w:name="Day" w:val="11"/>
          <w:attr w:name="Month" w:val="9"/>
        </w:smartTagPr>
        <w:r w:rsidRPr="00B9321E">
          <w:rPr>
            <w:rFonts w:ascii="Arial" w:hAnsi="Arial" w:cs="Arial"/>
            <w:color w:val="000000"/>
          </w:rPr>
          <w:t>9/11/2003</w:t>
        </w:r>
      </w:smartTag>
    </w:p>
    <w:p w14:paraId="1EE9E132" w14:textId="212AC2CD" w:rsidR="00B15444" w:rsidRPr="00B9321E" w:rsidRDefault="00B15444" w:rsidP="00B15444">
      <w:pPr>
        <w:numPr>
          <w:ilvl w:val="4"/>
          <w:numId w:val="2"/>
        </w:numPr>
        <w:spacing w:line="360" w:lineRule="auto"/>
        <w:rPr>
          <w:rFonts w:ascii="Arial" w:hAnsi="Arial" w:cs="Arial"/>
          <w:color w:val="000000"/>
        </w:rPr>
      </w:pPr>
      <w:r w:rsidRPr="00B9321E">
        <w:rPr>
          <w:rFonts w:ascii="Arial" w:hAnsi="Arial" w:cs="Arial"/>
          <w:color w:val="000000"/>
        </w:rPr>
        <w:t>Assumes linear extrapolation (ie. 70 ug/L for 1/10,000 risk level)</w:t>
      </w:r>
      <w:r>
        <w:rPr>
          <w:rFonts w:ascii="Arial" w:hAnsi="Arial" w:cs="Arial"/>
          <w:color w:val="000000"/>
        </w:rPr>
        <w:t xml:space="preserve"> and is</w:t>
      </w:r>
      <w:r w:rsidR="00DF64CF">
        <w:rPr>
          <w:rFonts w:ascii="Arial" w:hAnsi="Arial" w:cs="Arial"/>
          <w:color w:val="000000"/>
        </w:rPr>
        <w:t xml:space="preserve"> </w:t>
      </w:r>
      <w:r>
        <w:rPr>
          <w:rFonts w:ascii="Arial" w:hAnsi="Arial" w:cs="Arial"/>
          <w:color w:val="000000"/>
        </w:rPr>
        <w:t>b</w:t>
      </w:r>
      <w:r w:rsidRPr="00B9321E">
        <w:rPr>
          <w:rFonts w:ascii="Arial" w:hAnsi="Arial" w:cs="Arial"/>
          <w:color w:val="000000"/>
        </w:rPr>
        <w:t xml:space="preserve">ased on </w:t>
      </w:r>
      <w:r w:rsidRPr="009520E6">
        <w:rPr>
          <w:rFonts w:ascii="Arial" w:hAnsi="Arial" w:cs="Arial"/>
          <w:color w:val="000000"/>
          <w:vertAlign w:val="superscript"/>
        </w:rPr>
        <w:fldChar w:fldCharType="begin"/>
      </w:r>
      <w:r w:rsidRPr="009520E6">
        <w:rPr>
          <w:rFonts w:ascii="Arial" w:hAnsi="Arial" w:cs="Arial"/>
          <w:color w:val="000000"/>
          <w:vertAlign w:val="superscript"/>
        </w:rPr>
        <w:instrText xml:space="preserve"> ADDIN EN.CITE &lt;EndNote&gt;&lt;Cite&gt;&lt;Author&gt;DeAngelo&lt;/Author&gt;&lt;Year&gt;1999&lt;/Year&gt;&lt;RecNum&gt;6&lt;/RecNum&gt;&lt;record&gt;&lt;rec-number&gt;6&lt;/rec-number&gt;&lt;foreign-keys&gt;&lt;key app="EN" db-id="pe5aedsfpr9df4er90pvsvwlvv2rdxa0tfef"&gt;6&lt;/key&gt;&lt;/foreign-keys&gt;&lt;ref-type name="Journal Article"&gt;17&lt;/ref-type&gt;&lt;contributors&gt;&lt;authors&gt;&lt;author&gt;DeAngelo, AB; George, MH; House, DE.&lt;/author&gt;&lt;/authors&gt;&lt;/contributors&gt;&lt;titles&gt;&lt;title&gt;Hepatocarcinogenicity in the male B6C3F1 mouse following a life-time exposure to dichloroacetic acid in the drinking water: dose-response determination and modes of action&lt;/title&gt;&lt;secondary-title&gt;J Toxicol Environ Health&lt;/secondary-title&gt;&lt;/titles&gt;&lt;periodical&gt;&lt;full-title&gt;J Toxicol Environ Health&lt;/full-title&gt;&lt;/periodical&gt;&lt;pages&gt;485-507&lt;/pages&gt;&lt;volume&gt;58&lt;/volume&gt;&lt;dates&gt;&lt;year&gt;1999&lt;/year&gt;&lt;/dates&gt;&lt;urls&gt;&lt;/urls&gt;&lt;/record&gt;&lt;/Cite&gt;&lt;/EndNote&gt;</w:instrText>
      </w:r>
      <w:r w:rsidRPr="009520E6">
        <w:rPr>
          <w:rFonts w:ascii="Arial" w:hAnsi="Arial" w:cs="Arial"/>
          <w:color w:val="000000"/>
          <w:vertAlign w:val="superscript"/>
        </w:rPr>
        <w:fldChar w:fldCharType="separate"/>
      </w:r>
      <w:r w:rsidRPr="009520E6">
        <w:rPr>
          <w:rFonts w:ascii="Arial" w:hAnsi="Arial" w:cs="Arial"/>
          <w:color w:val="000000"/>
          <w:vertAlign w:val="superscript"/>
        </w:rPr>
        <w:t>(DeAngelo 1999)</w:t>
      </w:r>
      <w:r w:rsidRPr="009520E6">
        <w:rPr>
          <w:rFonts w:ascii="Arial" w:hAnsi="Arial" w:cs="Arial"/>
          <w:color w:val="000000"/>
          <w:vertAlign w:val="superscript"/>
        </w:rPr>
        <w:fldChar w:fldCharType="end"/>
      </w:r>
      <w:r w:rsidR="00DF64CF">
        <w:rPr>
          <w:rFonts w:ascii="Arial" w:hAnsi="Arial" w:cs="Arial"/>
          <w:color w:val="000000"/>
        </w:rPr>
        <w:t xml:space="preserve"> </w:t>
      </w:r>
      <w:r w:rsidRPr="00B9321E">
        <w:rPr>
          <w:rFonts w:ascii="Arial" w:hAnsi="Arial" w:cs="Arial"/>
          <w:color w:val="000000"/>
          <w:lang w:val="en"/>
        </w:rPr>
        <w:t>exposed male B6C3F</w:t>
      </w:r>
      <w:r w:rsidRPr="00B9321E">
        <w:rPr>
          <w:rFonts w:ascii="Arial" w:hAnsi="Arial" w:cs="Arial"/>
          <w:color w:val="000000"/>
          <w:vertAlign w:val="subscript"/>
          <w:lang w:val="en"/>
        </w:rPr>
        <w:t>1</w:t>
      </w:r>
      <w:r w:rsidRPr="00B9321E">
        <w:rPr>
          <w:rFonts w:ascii="Arial" w:hAnsi="Arial" w:cs="Arial"/>
          <w:color w:val="000000"/>
          <w:lang w:val="en"/>
        </w:rPr>
        <w:t xml:space="preserve"> mice to 0, 0.05, 0.5, 1, 2, or 3.5 g/L of DCA in drinking water for 90-100 weeks. This corresponded to mean daily doses of 0, 8, 84, 168, 315, or 429 mg/kg-day, respectively</w:t>
      </w:r>
      <w:r w:rsidRPr="00B9321E">
        <w:rPr>
          <w:rFonts w:ascii="Arial" w:hAnsi="Arial" w:cs="Arial"/>
          <w:color w:val="000000"/>
        </w:rPr>
        <w:t>.</w:t>
      </w:r>
      <w:r w:rsidR="00DF64CF">
        <w:rPr>
          <w:rFonts w:ascii="Arial" w:hAnsi="Arial" w:cs="Arial"/>
          <w:color w:val="000000"/>
        </w:rPr>
        <w:t xml:space="preserve"> </w:t>
      </w:r>
    </w:p>
    <w:p w14:paraId="451D4619" w14:textId="4D24BF01" w:rsidR="00B15444" w:rsidRPr="00B9321E" w:rsidRDefault="00B15444" w:rsidP="00983AE9">
      <w:pPr>
        <w:numPr>
          <w:ilvl w:val="2"/>
          <w:numId w:val="2"/>
        </w:numPr>
        <w:spacing w:before="240" w:line="360" w:lineRule="auto"/>
        <w:ind w:left="2347"/>
        <w:rPr>
          <w:rFonts w:ascii="Arial" w:hAnsi="Arial" w:cs="Arial"/>
          <w:color w:val="000000"/>
        </w:rPr>
      </w:pPr>
      <w:r w:rsidRPr="00B9321E">
        <w:rPr>
          <w:rFonts w:ascii="Arial" w:hAnsi="Arial" w:cs="Arial"/>
          <w:b/>
          <w:color w:val="000000"/>
        </w:rPr>
        <w:fldChar w:fldCharType="begin"/>
      </w:r>
      <w:r>
        <w:rPr>
          <w:rFonts w:ascii="Arial" w:hAnsi="Arial" w:cs="Arial"/>
          <w:b/>
          <w:color w:val="000000"/>
        </w:rPr>
        <w:instrText xml:space="preserve"> ADDIN EN.CITE &lt;EndNote&gt;&lt;Cite&gt;&lt;Author&gt;NTP&lt;/Author&gt;&lt;Year&gt;2007&lt;/Year&gt;&lt;RecNum&gt;3&lt;/RecNum&gt;&lt;record&gt;&lt;rec-number&gt;3&lt;/rec-number&gt;&lt;foreign-keys&gt;&lt;key app="EN" db-id="pe5aedsfpr9df4er90pvsvwlvv2rdxa0tfef"&gt;3&lt;/key&gt;&lt;/foreign-keys&gt;&lt;ref-type name="Report"&gt;27&lt;/ref-type&gt;&lt;contributors&gt;&lt;authors&gt;&lt;author&gt;NTP&lt;/author&gt;&lt;/authors&gt;&lt;/contributors&gt;&lt;titles&gt;&lt;title&gt;Report on the toxicology of dichloroacetic acid in genetically modified mice and carcinogenicity studies of dichloroacetic acid in genetically modified mice. &lt;/title&gt;&lt;secondary-title&gt;NTP GMM 11.  NIH Publication 07-4428&lt;/secondary-title&gt;&lt;/titles&gt;&lt;dates&gt;&lt;year&gt;2007&lt;/year&gt;&lt;pub-dates&gt;&lt;date&gt;April 2007&lt;/date&gt;&lt;/pub-dates&gt;&lt;/dates&gt;&lt;publisher&gt;National Institutes of Health&lt;/publisher&gt;&lt;urls&gt;&lt;/urls&gt;&lt;/record&gt;&lt;/Cite&gt;&lt;/EndNote&gt;</w:instrText>
      </w:r>
      <w:r w:rsidRPr="00B9321E">
        <w:rPr>
          <w:rFonts w:ascii="Arial" w:hAnsi="Arial" w:cs="Arial"/>
          <w:b/>
          <w:color w:val="000000"/>
        </w:rPr>
        <w:fldChar w:fldCharType="separate"/>
      </w:r>
      <w:r w:rsidRPr="00B9321E">
        <w:rPr>
          <w:rFonts w:ascii="Arial" w:hAnsi="Arial" w:cs="Arial"/>
          <w:b/>
          <w:color w:val="000000"/>
        </w:rPr>
        <w:t>(NTP 2007)</w:t>
      </w:r>
      <w:r w:rsidRPr="00B9321E">
        <w:rPr>
          <w:rFonts w:ascii="Arial" w:hAnsi="Arial" w:cs="Arial"/>
          <w:b/>
          <w:color w:val="000000"/>
        </w:rPr>
        <w:fldChar w:fldCharType="end"/>
      </w:r>
      <w:r w:rsidR="00DF64CF">
        <w:rPr>
          <w:rFonts w:ascii="Arial" w:hAnsi="Arial" w:cs="Arial"/>
          <w:color w:val="000000"/>
        </w:rPr>
        <w:t xml:space="preserve"> </w:t>
      </w:r>
      <w:r w:rsidRPr="00B9321E">
        <w:rPr>
          <w:rFonts w:ascii="Arial" w:hAnsi="Arial" w:cs="Arial"/>
          <w:color w:val="000000"/>
        </w:rPr>
        <w:t>Drinking water studies in mice, with low doses in range of 40 to 50 mg/kg, 41 weeks.</w:t>
      </w:r>
      <w:r w:rsidR="00DF64CF">
        <w:rPr>
          <w:rFonts w:ascii="Arial" w:hAnsi="Arial" w:cs="Arial"/>
          <w:color w:val="000000"/>
        </w:rPr>
        <w:t xml:space="preserve"> </w:t>
      </w:r>
    </w:p>
    <w:p w14:paraId="0F1700B5" w14:textId="126DDF43" w:rsidR="00B15444" w:rsidRPr="00B9321E" w:rsidRDefault="00B15444" w:rsidP="00B15444">
      <w:pPr>
        <w:numPr>
          <w:ilvl w:val="4"/>
          <w:numId w:val="2"/>
        </w:numPr>
        <w:spacing w:line="360" w:lineRule="auto"/>
        <w:rPr>
          <w:rFonts w:ascii="Arial" w:hAnsi="Arial" w:cs="Arial"/>
          <w:color w:val="000000"/>
        </w:rPr>
      </w:pPr>
      <w:r w:rsidRPr="00B9321E">
        <w:rPr>
          <w:rFonts w:ascii="Arial" w:hAnsi="Arial" w:cs="Arial"/>
          <w:color w:val="000000"/>
        </w:rPr>
        <w:t xml:space="preserve"> Concluded:</w:t>
      </w:r>
      <w:r w:rsidR="00DF64CF">
        <w:rPr>
          <w:rFonts w:ascii="Arial" w:hAnsi="Arial" w:cs="Arial"/>
          <w:color w:val="000000"/>
        </w:rPr>
        <w:t xml:space="preserve"> </w:t>
      </w:r>
      <w:r w:rsidRPr="00B9321E">
        <w:rPr>
          <w:rFonts w:ascii="Arial" w:hAnsi="Arial" w:cs="Arial"/>
          <w:color w:val="000000"/>
        </w:rPr>
        <w:t>DCA did not cause cancer in the genetically modified p53 haploinsufficient mice and gave only weakly positive responses when given to Tg.AC mice (all at high doses).</w:t>
      </w:r>
      <w:r w:rsidR="00DF64CF">
        <w:rPr>
          <w:rFonts w:ascii="Arial" w:hAnsi="Arial" w:cs="Arial"/>
          <w:color w:val="000000"/>
        </w:rPr>
        <w:t xml:space="preserve"> </w:t>
      </w:r>
      <w:r w:rsidRPr="00B9321E">
        <w:rPr>
          <w:rFonts w:ascii="Arial" w:hAnsi="Arial" w:cs="Arial"/>
          <w:color w:val="000000"/>
        </w:rPr>
        <w:t xml:space="preserve">Stated that mice may not have been as </w:t>
      </w:r>
      <w:r w:rsidRPr="00D756E3">
        <w:rPr>
          <w:rFonts w:ascii="Arial" w:hAnsi="Arial" w:cs="Arial"/>
          <w:color w:val="000000"/>
        </w:rPr>
        <w:t>sensitive since results are at odds with other studies.</w:t>
      </w:r>
      <w:r w:rsidR="00DF64CF">
        <w:rPr>
          <w:rFonts w:ascii="Arial" w:hAnsi="Arial" w:cs="Arial"/>
          <w:color w:val="000000"/>
        </w:rPr>
        <w:t xml:space="preserve"> </w:t>
      </w:r>
      <w:r w:rsidRPr="00D756E3">
        <w:rPr>
          <w:rFonts w:ascii="Arial" w:hAnsi="Arial" w:cs="Arial"/>
          <w:color w:val="000000"/>
        </w:rPr>
        <w:t>Found squamous cell</w:t>
      </w:r>
      <w:r w:rsidRPr="00B9321E">
        <w:rPr>
          <w:rFonts w:ascii="Arial" w:hAnsi="Arial" w:cs="Arial"/>
          <w:color w:val="000000"/>
        </w:rPr>
        <w:t xml:space="preserve"> </w:t>
      </w:r>
      <w:proofErr w:type="spellStart"/>
      <w:r w:rsidRPr="00B9321E">
        <w:rPr>
          <w:rFonts w:ascii="Arial" w:hAnsi="Arial" w:cs="Arial"/>
          <w:color w:val="000000"/>
        </w:rPr>
        <w:t>papillomas</w:t>
      </w:r>
      <w:proofErr w:type="spellEnd"/>
      <w:r w:rsidRPr="00B9321E">
        <w:rPr>
          <w:rFonts w:ascii="Arial" w:hAnsi="Arial" w:cs="Arial"/>
          <w:color w:val="000000"/>
        </w:rPr>
        <w:t xml:space="preserve"> with skin painting on Tg.AC mice. </w:t>
      </w:r>
    </w:p>
    <w:p w14:paraId="3444E33F" w14:textId="0356AF6A" w:rsidR="00B15444" w:rsidRDefault="00B15444" w:rsidP="00983AE9">
      <w:pPr>
        <w:numPr>
          <w:ilvl w:val="2"/>
          <w:numId w:val="2"/>
        </w:numPr>
        <w:spacing w:before="240"/>
        <w:ind w:left="2347"/>
        <w:rPr>
          <w:rFonts w:ascii="Arial" w:hAnsi="Arial" w:cs="Arial"/>
          <w:color w:val="000000"/>
        </w:rPr>
      </w:pPr>
      <w:r w:rsidRPr="00B9321E">
        <w:rPr>
          <w:rFonts w:ascii="Arial" w:hAnsi="Arial" w:cs="Arial"/>
          <w:b/>
          <w:color w:val="000000"/>
        </w:rPr>
        <w:t xml:space="preserve">Proposition </w:t>
      </w:r>
      <w:proofErr w:type="gramStart"/>
      <w:r w:rsidRPr="00B9321E">
        <w:rPr>
          <w:rFonts w:ascii="Arial" w:hAnsi="Arial" w:cs="Arial"/>
          <w:b/>
          <w:color w:val="000000"/>
        </w:rPr>
        <w:t>65 :</w:t>
      </w:r>
      <w:proofErr w:type="gramEnd"/>
      <w:r w:rsidR="00DF64CF">
        <w:rPr>
          <w:rFonts w:ascii="Arial" w:hAnsi="Arial" w:cs="Arial"/>
          <w:color w:val="000000"/>
        </w:rPr>
        <w:t xml:space="preserve"> </w:t>
      </w:r>
      <w:r w:rsidRPr="00B9321E">
        <w:rPr>
          <w:rFonts w:ascii="Arial" w:hAnsi="Arial" w:cs="Arial"/>
          <w:color w:val="000000"/>
        </w:rPr>
        <w:t xml:space="preserve">On list for cancer </w:t>
      </w:r>
      <w:r>
        <w:rPr>
          <w:rFonts w:ascii="Arial" w:hAnsi="Arial" w:cs="Arial"/>
          <w:color w:val="000000"/>
        </w:rPr>
        <w:t>as of</w:t>
      </w:r>
      <w:r w:rsidRPr="00B9321E">
        <w:rPr>
          <w:rFonts w:ascii="Arial" w:hAnsi="Arial" w:cs="Arial"/>
          <w:color w:val="000000"/>
        </w:rPr>
        <w:t xml:space="preserve"> </w:t>
      </w:r>
      <w:smartTag w:uri="urn:schemas-microsoft-com:office:smarttags" w:element="date">
        <w:smartTagPr>
          <w:attr w:name="Year" w:val="1996"/>
          <w:attr w:name="Day" w:val="1"/>
          <w:attr w:name="Month" w:val="5"/>
        </w:smartTagPr>
        <w:r w:rsidRPr="00B9321E">
          <w:rPr>
            <w:rFonts w:ascii="Arial" w:hAnsi="Arial" w:cs="Arial"/>
            <w:color w:val="000000"/>
          </w:rPr>
          <w:t>May 1, 1996</w:t>
        </w:r>
      </w:smartTag>
      <w:r w:rsidRPr="00B9321E">
        <w:rPr>
          <w:rFonts w:ascii="Arial" w:hAnsi="Arial" w:cs="Arial"/>
          <w:color w:val="000000"/>
        </w:rPr>
        <w:t xml:space="preserve"> </w:t>
      </w:r>
    </w:p>
    <w:p w14:paraId="3ACB36C2" w14:textId="77777777" w:rsidR="00B15444" w:rsidRPr="00B9321E" w:rsidRDefault="00B15444" w:rsidP="00983AE9">
      <w:pPr>
        <w:numPr>
          <w:ilvl w:val="2"/>
          <w:numId w:val="2"/>
        </w:numPr>
        <w:spacing w:before="480"/>
        <w:ind w:left="2347"/>
        <w:rPr>
          <w:rFonts w:ascii="Arial" w:hAnsi="Arial" w:cs="Arial"/>
          <w:color w:val="000000"/>
        </w:rPr>
      </w:pPr>
      <w:r w:rsidRPr="00B9321E">
        <w:rPr>
          <w:rFonts w:ascii="Arial" w:hAnsi="Arial" w:cs="Arial"/>
          <w:b/>
          <w:color w:val="000000"/>
        </w:rPr>
        <w:t>Determination of the cancer risk</w:t>
      </w:r>
      <w:r w:rsidRPr="00B9321E">
        <w:rPr>
          <w:rFonts w:ascii="Arial" w:hAnsi="Arial" w:cs="Arial"/>
          <w:color w:val="000000"/>
        </w:rPr>
        <w:t>:</w:t>
      </w:r>
      <w:r w:rsidRPr="00B9321E">
        <w:rPr>
          <w:rFonts w:ascii="Arial" w:hAnsi="Arial" w:cs="Arial"/>
          <w:color w:val="000000"/>
          <w:vertAlign w:val="superscript"/>
        </w:rPr>
        <w:fldChar w:fldCharType="begin"/>
      </w:r>
      <w:r>
        <w:rPr>
          <w:rFonts w:ascii="Arial" w:hAnsi="Arial" w:cs="Arial"/>
          <w:color w:val="000000"/>
          <w:vertAlign w:val="superscript"/>
        </w:rPr>
        <w:instrText xml:space="preserve"> ADDIN EN.CITE &lt;EndNote&gt;&lt;Cite&gt;&lt;Author&gt;HEAC&lt;/Author&gt;&lt;Year&gt;2007&lt;/Year&gt;&lt;RecNum&gt;24&lt;/RecNum&gt;&lt;record&gt;&lt;rec-number&gt;24&lt;/rec-number&gt;&lt;foreign-keys&gt;&lt;key app="EN" db-id="pe5aedsfpr9df4er90pvsvwlvv2rdxa0tfef"&gt;24&lt;/key&gt;&lt;/foreign-keys&gt;&lt;ref-type name="Journal Article"&gt;17&lt;/ref-type&gt;&lt;contributors&gt;&lt;authors&gt;&lt;author&gt;California Dept. of Safety and Health HEAC&lt;/author&gt;&lt;/authors&gt;&lt;/contributors&gt;&lt;titles&gt;&lt;title&gt;November 2, 2007 HEAC Meeting Minutes, Dichloroacetic Acid PEL Discussion&lt;/title&gt;&lt;/titles&gt;&lt;dates&gt;&lt;year&gt;2007&lt;/year&gt;&lt;/dates&gt;&lt;urls&gt;&lt;/urls&gt;&lt;/record&gt;&lt;/Cite&gt;&lt;/EndNote&gt;</w:instrText>
      </w:r>
      <w:r w:rsidRPr="00B9321E">
        <w:rPr>
          <w:rFonts w:ascii="Arial" w:hAnsi="Arial" w:cs="Arial"/>
          <w:color w:val="000000"/>
          <w:vertAlign w:val="superscript"/>
        </w:rPr>
        <w:fldChar w:fldCharType="separate"/>
      </w:r>
      <w:r w:rsidRPr="00B9321E">
        <w:rPr>
          <w:rFonts w:ascii="Arial" w:hAnsi="Arial" w:cs="Arial"/>
          <w:color w:val="000000"/>
          <w:vertAlign w:val="superscript"/>
        </w:rPr>
        <w:t>(HEAC 2007)</w:t>
      </w:r>
      <w:r w:rsidRPr="00B9321E">
        <w:rPr>
          <w:rFonts w:ascii="Arial" w:hAnsi="Arial" w:cs="Arial"/>
          <w:color w:val="000000"/>
          <w:vertAlign w:val="superscript"/>
        </w:rPr>
        <w:fldChar w:fldCharType="end"/>
      </w:r>
    </w:p>
    <w:p w14:paraId="21007B55" w14:textId="5F76F9ED" w:rsidR="00B15444" w:rsidRPr="00B9321E" w:rsidRDefault="00B15444" w:rsidP="00B15444">
      <w:pPr>
        <w:numPr>
          <w:ilvl w:val="4"/>
          <w:numId w:val="2"/>
        </w:numPr>
        <w:tabs>
          <w:tab w:val="clear" w:pos="3600"/>
          <w:tab w:val="num" w:pos="2700"/>
        </w:tabs>
        <w:ind w:left="2700"/>
        <w:rPr>
          <w:rFonts w:ascii="Arial" w:hAnsi="Arial" w:cs="Arial"/>
          <w:color w:val="000000"/>
        </w:rPr>
      </w:pPr>
      <w:r w:rsidRPr="00B9321E">
        <w:rPr>
          <w:rFonts w:ascii="Arial" w:hAnsi="Arial" w:cs="Arial"/>
          <w:color w:val="000000"/>
        </w:rPr>
        <w:t>OEHHA Method:</w:t>
      </w:r>
      <w:r w:rsidR="00DF64CF">
        <w:rPr>
          <w:rFonts w:ascii="Arial" w:hAnsi="Arial" w:cs="Arial"/>
          <w:color w:val="000000"/>
        </w:rPr>
        <w:t xml:space="preserve"> </w:t>
      </w:r>
      <w:r w:rsidRPr="00B9321E">
        <w:rPr>
          <w:rFonts w:ascii="Arial" w:hAnsi="Arial" w:cs="Arial"/>
          <w:color w:val="000000"/>
        </w:rPr>
        <w:t>One method for how to use the slope factor to estimate the cancer risk associated with the ACGIH TLV for DCA of 0.5 ppm.</w:t>
      </w:r>
    </w:p>
    <w:p w14:paraId="45CB3957" w14:textId="77777777" w:rsidR="00B15444" w:rsidRPr="00B9321E" w:rsidRDefault="00B15444" w:rsidP="00983AE9">
      <w:pPr>
        <w:spacing w:before="240"/>
        <w:ind w:left="2707"/>
        <w:rPr>
          <w:rFonts w:ascii="Arial" w:hAnsi="Arial" w:cs="Arial"/>
          <w:color w:val="000000"/>
        </w:rPr>
      </w:pPr>
      <w:r w:rsidRPr="00B9321E">
        <w:rPr>
          <w:rFonts w:ascii="Arial" w:hAnsi="Arial" w:cs="Arial"/>
          <w:color w:val="000000"/>
        </w:rPr>
        <w:t>The U.S. EPA oral slope factor is 0.05 (mg/kg-day)</w:t>
      </w:r>
      <w:r w:rsidRPr="00B9321E">
        <w:rPr>
          <w:rFonts w:ascii="Arial" w:hAnsi="Arial" w:cs="Arial"/>
          <w:color w:val="000000"/>
          <w:vertAlign w:val="superscript"/>
        </w:rPr>
        <w:t>-1</w:t>
      </w:r>
      <w:r w:rsidRPr="00B9321E">
        <w:rPr>
          <w:rFonts w:ascii="Arial" w:hAnsi="Arial" w:cs="Arial"/>
          <w:color w:val="000000"/>
        </w:rPr>
        <w:t>. To derive a unit risk factor from an oral slope factor, a default approach that is often applied is:</w:t>
      </w:r>
    </w:p>
    <w:p w14:paraId="207AB54E" w14:textId="77777777" w:rsidR="006C218F" w:rsidRPr="00B9321E" w:rsidRDefault="006C218F" w:rsidP="006C218F">
      <w:pPr>
        <w:tabs>
          <w:tab w:val="left" w:pos="6768"/>
        </w:tabs>
        <w:spacing w:before="240"/>
        <w:ind w:left="4363"/>
        <w:rPr>
          <w:rFonts w:ascii="Arial" w:hAnsi="Arial" w:cs="Arial"/>
          <w:color w:val="000000"/>
        </w:rPr>
      </w:pPr>
      <w:r w:rsidRPr="00B9321E">
        <w:rPr>
          <w:rFonts w:ascii="Arial" w:hAnsi="Arial" w:cs="Arial"/>
          <w:color w:val="000000"/>
        </w:rPr>
        <w:t>Oral slope factor</w:t>
      </w:r>
      <w:r w:rsidRPr="00B9321E">
        <w:rPr>
          <w:rFonts w:ascii="Arial" w:hAnsi="Arial" w:cs="Arial"/>
          <w:color w:val="000000"/>
        </w:rPr>
        <w:tab/>
        <w:t>= 0.05 per mg/kg/day </w:t>
      </w:r>
    </w:p>
    <w:p w14:paraId="1E8A31A0" w14:textId="77777777" w:rsidR="006C218F" w:rsidRPr="00B9321E" w:rsidRDefault="006C218F" w:rsidP="00850176">
      <w:pPr>
        <w:tabs>
          <w:tab w:val="left" w:pos="6768"/>
        </w:tabs>
        <w:ind w:left="4356"/>
        <w:rPr>
          <w:rFonts w:ascii="Arial" w:hAnsi="Arial" w:cs="Arial"/>
          <w:color w:val="000000"/>
        </w:rPr>
      </w:pPr>
      <w:r w:rsidRPr="00B9321E">
        <w:rPr>
          <w:rFonts w:ascii="Arial" w:hAnsi="Arial" w:cs="Arial"/>
          <w:color w:val="000000"/>
        </w:rPr>
        <w:t>Inhaled volume per day</w:t>
      </w:r>
      <w:r w:rsidRPr="00B9321E">
        <w:rPr>
          <w:rFonts w:ascii="Arial" w:hAnsi="Arial" w:cs="Arial"/>
          <w:color w:val="000000"/>
        </w:rPr>
        <w:tab/>
        <w:t>= 20 m3</w:t>
      </w:r>
    </w:p>
    <w:p w14:paraId="369E9B1F" w14:textId="77777777" w:rsidR="006C218F" w:rsidRPr="00B9321E" w:rsidRDefault="006C218F" w:rsidP="00850176">
      <w:pPr>
        <w:tabs>
          <w:tab w:val="left" w:pos="6768"/>
        </w:tabs>
        <w:ind w:left="4356"/>
        <w:rPr>
          <w:rFonts w:ascii="Arial" w:hAnsi="Arial" w:cs="Arial"/>
          <w:color w:val="000000"/>
        </w:rPr>
      </w:pPr>
      <w:r w:rsidRPr="00B9321E">
        <w:rPr>
          <w:rFonts w:ascii="Arial" w:hAnsi="Arial" w:cs="Arial"/>
          <w:color w:val="000000"/>
        </w:rPr>
        <w:t>Weight of male</w:t>
      </w:r>
      <w:r w:rsidRPr="00B9321E">
        <w:rPr>
          <w:rFonts w:ascii="Arial" w:hAnsi="Arial" w:cs="Arial"/>
          <w:color w:val="000000"/>
        </w:rPr>
        <w:tab/>
        <w:t>= 70 kg</w:t>
      </w:r>
    </w:p>
    <w:p w14:paraId="7DB1BF7C" w14:textId="77777777" w:rsidR="006C218F" w:rsidRPr="00B9321E" w:rsidRDefault="006C218F" w:rsidP="00850176">
      <w:pPr>
        <w:tabs>
          <w:tab w:val="left" w:pos="6768"/>
        </w:tabs>
        <w:ind w:left="4356"/>
        <w:rPr>
          <w:rFonts w:ascii="Arial" w:hAnsi="Arial" w:cs="Arial"/>
          <w:color w:val="000000"/>
        </w:rPr>
      </w:pPr>
      <w:r w:rsidRPr="00B9321E">
        <w:rPr>
          <w:rFonts w:ascii="Arial" w:hAnsi="Arial" w:cs="Arial"/>
          <w:color w:val="000000"/>
        </w:rPr>
        <w:t>Time</w:t>
      </w:r>
      <w:r w:rsidRPr="00B9321E">
        <w:rPr>
          <w:rFonts w:ascii="Arial" w:hAnsi="Arial" w:cs="Arial"/>
          <w:color w:val="000000"/>
        </w:rPr>
        <w:tab/>
        <w:t>= 24 hours</w:t>
      </w:r>
    </w:p>
    <w:p w14:paraId="777E0826" w14:textId="3F9D5B82" w:rsidR="00B15444" w:rsidRPr="00B9321E" w:rsidRDefault="00B15444" w:rsidP="006C218F">
      <w:pPr>
        <w:spacing w:before="360" w:after="240"/>
        <w:ind w:left="3427"/>
        <w:rPr>
          <w:rFonts w:ascii="Arial" w:hAnsi="Arial" w:cs="Arial"/>
          <w:b/>
          <w:color w:val="000000"/>
        </w:rPr>
      </w:pPr>
      <w:r w:rsidRPr="00B9321E">
        <w:rPr>
          <w:rFonts w:ascii="Arial" w:hAnsi="Arial" w:cs="Arial"/>
          <w:b/>
          <w:color w:val="000000"/>
        </w:rPr>
        <w:t>0.05 (mg/kg-day)</w:t>
      </w:r>
      <w:r w:rsidRPr="00B9321E">
        <w:rPr>
          <w:rFonts w:ascii="Arial" w:hAnsi="Arial" w:cs="Arial"/>
          <w:b/>
          <w:color w:val="000000"/>
          <w:vertAlign w:val="superscript"/>
        </w:rPr>
        <w:t>-1</w:t>
      </w:r>
      <w:r w:rsidRPr="00B9321E">
        <w:rPr>
          <w:rFonts w:ascii="Arial" w:hAnsi="Arial" w:cs="Arial"/>
          <w:b/>
          <w:color w:val="000000"/>
        </w:rPr>
        <w:t xml:space="preserve"> x 20 m</w:t>
      </w:r>
      <w:r w:rsidRPr="00B9321E">
        <w:rPr>
          <w:rFonts w:ascii="Arial" w:hAnsi="Arial" w:cs="Arial"/>
          <w:b/>
          <w:color w:val="000000"/>
          <w:vertAlign w:val="superscript"/>
        </w:rPr>
        <w:t>3</w:t>
      </w:r>
      <w:r w:rsidRPr="00B9321E">
        <w:rPr>
          <w:rFonts w:ascii="Arial" w:hAnsi="Arial" w:cs="Arial"/>
          <w:b/>
          <w:color w:val="000000"/>
        </w:rPr>
        <w:t>/day x 1/70 kg</w:t>
      </w:r>
      <w:r w:rsidR="00DF64CF">
        <w:rPr>
          <w:rFonts w:ascii="Arial" w:hAnsi="Arial" w:cs="Arial"/>
          <w:b/>
          <w:color w:val="000000"/>
        </w:rPr>
        <w:t xml:space="preserve"> </w:t>
      </w:r>
      <w:r w:rsidRPr="00B9321E">
        <w:rPr>
          <w:rFonts w:ascii="Arial" w:hAnsi="Arial" w:cs="Arial"/>
          <w:b/>
          <w:color w:val="000000"/>
        </w:rPr>
        <w:t>= 0.014 (mg/m</w:t>
      </w:r>
      <w:r w:rsidRPr="00B9321E">
        <w:rPr>
          <w:rFonts w:ascii="Arial" w:hAnsi="Arial" w:cs="Arial"/>
          <w:b/>
          <w:color w:val="000000"/>
          <w:vertAlign w:val="superscript"/>
        </w:rPr>
        <w:t>3</w:t>
      </w:r>
      <w:r w:rsidRPr="00B9321E">
        <w:rPr>
          <w:rFonts w:ascii="Arial" w:hAnsi="Arial" w:cs="Arial"/>
          <w:b/>
          <w:color w:val="000000"/>
        </w:rPr>
        <w:t>)</w:t>
      </w:r>
      <w:r w:rsidRPr="00B9321E">
        <w:rPr>
          <w:rFonts w:ascii="Arial" w:hAnsi="Arial" w:cs="Arial"/>
          <w:b/>
          <w:color w:val="000000"/>
          <w:vertAlign w:val="superscript"/>
        </w:rPr>
        <w:t>-1</w:t>
      </w:r>
    </w:p>
    <w:p w14:paraId="0EA13F26" w14:textId="77777777" w:rsidR="00B15444" w:rsidRPr="00B9321E" w:rsidRDefault="00B15444" w:rsidP="00B15444">
      <w:pPr>
        <w:ind w:left="2700"/>
        <w:rPr>
          <w:rFonts w:ascii="Arial" w:hAnsi="Arial" w:cs="Arial"/>
          <w:color w:val="000000"/>
        </w:rPr>
      </w:pPr>
      <w:r w:rsidRPr="00B9321E">
        <w:rPr>
          <w:rFonts w:ascii="Arial" w:hAnsi="Arial" w:cs="Arial"/>
          <w:color w:val="000000"/>
        </w:rPr>
        <w:lastRenderedPageBreak/>
        <w:t>To estimate the cancer risk associated with the TLV of 0.5 ppm (which was reported by ACGIH to be equal to 2.6 mg/m</w:t>
      </w:r>
      <w:r w:rsidRPr="00B9321E">
        <w:rPr>
          <w:rFonts w:ascii="Arial" w:hAnsi="Arial" w:cs="Arial"/>
          <w:color w:val="000000"/>
          <w:vertAlign w:val="superscript"/>
        </w:rPr>
        <w:t>3</w:t>
      </w:r>
      <w:r w:rsidRPr="00B9321E">
        <w:rPr>
          <w:rFonts w:ascii="Arial" w:hAnsi="Arial" w:cs="Arial"/>
          <w:color w:val="000000"/>
        </w:rPr>
        <w:t>), the following approach which accounts for a worker exposure scenario can be taken where:</w:t>
      </w:r>
    </w:p>
    <w:p w14:paraId="2D3269E5" w14:textId="213773AB" w:rsidR="006C218F" w:rsidRPr="00B9321E" w:rsidRDefault="006C218F" w:rsidP="00773D77">
      <w:pPr>
        <w:tabs>
          <w:tab w:val="left" w:pos="6948"/>
        </w:tabs>
        <w:spacing w:before="240"/>
        <w:ind w:left="4363"/>
        <w:rPr>
          <w:rFonts w:ascii="Arial" w:hAnsi="Arial" w:cs="Arial"/>
          <w:color w:val="000000"/>
        </w:rPr>
      </w:pPr>
      <w:r w:rsidRPr="00B9321E">
        <w:rPr>
          <w:rFonts w:ascii="Arial" w:hAnsi="Arial" w:cs="Arial"/>
          <w:color w:val="000000"/>
        </w:rPr>
        <w:t>Unit risk exposure</w:t>
      </w:r>
      <w:r>
        <w:rPr>
          <w:rFonts w:ascii="Arial" w:hAnsi="Arial" w:cs="Arial"/>
          <w:color w:val="000000"/>
        </w:rPr>
        <w:tab/>
      </w:r>
      <w:r w:rsidRPr="00B9321E">
        <w:rPr>
          <w:rFonts w:ascii="Arial" w:hAnsi="Arial" w:cs="Arial"/>
          <w:color w:val="000000"/>
        </w:rPr>
        <w:t>= 0.014 mg/m3</w:t>
      </w:r>
      <w:r w:rsidRPr="00B9321E">
        <w:rPr>
          <w:rFonts w:ascii="Arial" w:hAnsi="Arial" w:cs="Arial"/>
          <w:color w:val="000000"/>
          <w:vertAlign w:val="superscript"/>
        </w:rPr>
        <w:t>-1</w:t>
      </w:r>
    </w:p>
    <w:p w14:paraId="783CF425" w14:textId="77777777" w:rsidR="006C218F" w:rsidRPr="00B9321E" w:rsidRDefault="006C218F" w:rsidP="006C218F">
      <w:pPr>
        <w:tabs>
          <w:tab w:val="left" w:pos="6948"/>
        </w:tabs>
        <w:ind w:left="4356"/>
        <w:rPr>
          <w:rFonts w:ascii="Arial" w:hAnsi="Arial" w:cs="Arial"/>
          <w:color w:val="000000"/>
        </w:rPr>
      </w:pPr>
      <w:r w:rsidRPr="00B9321E">
        <w:rPr>
          <w:rFonts w:ascii="Arial" w:hAnsi="Arial" w:cs="Arial"/>
          <w:color w:val="000000"/>
        </w:rPr>
        <w:t>TLV – 0.5 ppm</w:t>
      </w:r>
      <w:r>
        <w:rPr>
          <w:rFonts w:ascii="Arial" w:hAnsi="Arial" w:cs="Arial"/>
          <w:color w:val="000000"/>
        </w:rPr>
        <w:tab/>
      </w:r>
      <w:r w:rsidRPr="00B9321E">
        <w:rPr>
          <w:rFonts w:ascii="Arial" w:hAnsi="Arial" w:cs="Arial"/>
          <w:color w:val="000000"/>
        </w:rPr>
        <w:t>= 2.6 mg/m3</w:t>
      </w:r>
    </w:p>
    <w:p w14:paraId="2CDDA79E" w14:textId="21C669D5" w:rsidR="006C218F" w:rsidRPr="00B9321E" w:rsidRDefault="006C218F" w:rsidP="006C218F">
      <w:pPr>
        <w:tabs>
          <w:tab w:val="left" w:pos="6948"/>
        </w:tabs>
        <w:ind w:left="4356"/>
        <w:rPr>
          <w:rFonts w:ascii="Arial" w:hAnsi="Arial" w:cs="Arial"/>
          <w:color w:val="000000"/>
        </w:rPr>
      </w:pPr>
      <w:r w:rsidRPr="00B9321E">
        <w:rPr>
          <w:rFonts w:ascii="Arial" w:hAnsi="Arial" w:cs="Arial"/>
          <w:color w:val="000000"/>
        </w:rPr>
        <w:t>Oral slope factor</w:t>
      </w:r>
      <w:r w:rsidRPr="00B9321E">
        <w:rPr>
          <w:rFonts w:ascii="Arial" w:hAnsi="Arial" w:cs="Arial"/>
          <w:color w:val="000000"/>
        </w:rPr>
        <w:tab/>
        <w:t>= 0.05 per mg/kg/day </w:t>
      </w:r>
    </w:p>
    <w:p w14:paraId="4E742A5F"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Inhaled volume per day</w:t>
      </w:r>
      <w:r w:rsidRPr="00B9321E">
        <w:rPr>
          <w:rFonts w:ascii="Arial" w:hAnsi="Arial" w:cs="Arial"/>
          <w:color w:val="000000"/>
        </w:rPr>
        <w:tab/>
        <w:t>= 20 m3</w:t>
      </w:r>
    </w:p>
    <w:p w14:paraId="598A4D69"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Weight of male</w:t>
      </w:r>
      <w:r w:rsidRPr="00B9321E">
        <w:rPr>
          <w:rFonts w:ascii="Arial" w:hAnsi="Arial" w:cs="Arial"/>
          <w:color w:val="000000"/>
        </w:rPr>
        <w:tab/>
        <w:t>= 70 kg</w:t>
      </w:r>
    </w:p>
    <w:p w14:paraId="29C89940"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Time</w:t>
      </w:r>
      <w:r w:rsidRPr="00B9321E">
        <w:rPr>
          <w:rFonts w:ascii="Arial" w:hAnsi="Arial" w:cs="Arial"/>
          <w:color w:val="000000"/>
        </w:rPr>
        <w:tab/>
        <w:t>= 8 hours</w:t>
      </w:r>
    </w:p>
    <w:p w14:paraId="0FABF981"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Days</w:t>
      </w:r>
      <w:r w:rsidRPr="00B9321E">
        <w:rPr>
          <w:rFonts w:ascii="Arial" w:hAnsi="Arial" w:cs="Arial"/>
          <w:color w:val="000000"/>
        </w:rPr>
        <w:tab/>
        <w:t>= 5 days</w:t>
      </w:r>
    </w:p>
    <w:p w14:paraId="538F87C1"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Weeks</w:t>
      </w:r>
      <w:r w:rsidRPr="00B9321E">
        <w:rPr>
          <w:rFonts w:ascii="Arial" w:hAnsi="Arial" w:cs="Arial"/>
          <w:color w:val="000000"/>
        </w:rPr>
        <w:tab/>
        <w:t>= 50 weeks</w:t>
      </w:r>
    </w:p>
    <w:p w14:paraId="4457D24D" w14:textId="77777777" w:rsidR="006C218F" w:rsidRPr="00B9321E" w:rsidRDefault="006C218F" w:rsidP="00850176">
      <w:pPr>
        <w:tabs>
          <w:tab w:val="left" w:pos="6948"/>
        </w:tabs>
        <w:ind w:left="4356"/>
        <w:rPr>
          <w:rFonts w:ascii="Arial" w:hAnsi="Arial" w:cs="Arial"/>
          <w:color w:val="000000"/>
        </w:rPr>
      </w:pPr>
      <w:r w:rsidRPr="00B9321E">
        <w:rPr>
          <w:rFonts w:ascii="Arial" w:hAnsi="Arial" w:cs="Arial"/>
          <w:color w:val="000000"/>
        </w:rPr>
        <w:t>Working Lifetime</w:t>
      </w:r>
      <w:r w:rsidRPr="00B9321E">
        <w:rPr>
          <w:rFonts w:ascii="Arial" w:hAnsi="Arial" w:cs="Arial"/>
          <w:color w:val="000000"/>
        </w:rPr>
        <w:tab/>
        <w:t>= 40 years</w:t>
      </w:r>
    </w:p>
    <w:p w14:paraId="5AB2F7B1" w14:textId="77777777" w:rsidR="00B15444" w:rsidRPr="00B9321E" w:rsidRDefault="00B15444" w:rsidP="00A86377">
      <w:pPr>
        <w:spacing w:before="240" w:after="240"/>
        <w:ind w:left="2707" w:firstLine="720"/>
        <w:rPr>
          <w:rFonts w:ascii="Arial" w:hAnsi="Arial" w:cs="Arial"/>
          <w:b/>
          <w:color w:val="000000"/>
        </w:rPr>
      </w:pPr>
      <w:r w:rsidRPr="00B9321E">
        <w:rPr>
          <w:rFonts w:ascii="Arial" w:hAnsi="Arial" w:cs="Arial"/>
          <w:b/>
          <w:color w:val="000000"/>
        </w:rPr>
        <w:t>2.6 mg/m</w:t>
      </w:r>
      <w:r w:rsidRPr="00B9321E">
        <w:rPr>
          <w:rFonts w:ascii="Arial" w:hAnsi="Arial" w:cs="Arial"/>
          <w:b/>
          <w:color w:val="000000"/>
          <w:vertAlign w:val="superscript"/>
        </w:rPr>
        <w:t xml:space="preserve">3 </w:t>
      </w:r>
      <w:r w:rsidRPr="00B9321E">
        <w:rPr>
          <w:rFonts w:ascii="Arial" w:hAnsi="Arial" w:cs="Arial"/>
          <w:b/>
          <w:color w:val="000000"/>
        </w:rPr>
        <w:t>x 0.014 (mg/m</w:t>
      </w:r>
      <w:r w:rsidRPr="00B9321E">
        <w:rPr>
          <w:rFonts w:ascii="Arial" w:hAnsi="Arial" w:cs="Arial"/>
          <w:b/>
          <w:color w:val="000000"/>
          <w:vertAlign w:val="superscript"/>
        </w:rPr>
        <w:t>3</w:t>
      </w:r>
      <w:r w:rsidRPr="00B9321E">
        <w:rPr>
          <w:rFonts w:ascii="Arial" w:hAnsi="Arial" w:cs="Arial"/>
          <w:b/>
          <w:color w:val="000000"/>
        </w:rPr>
        <w:t>)</w:t>
      </w:r>
      <w:r w:rsidRPr="00B9321E">
        <w:rPr>
          <w:rFonts w:ascii="Arial" w:hAnsi="Arial" w:cs="Arial"/>
          <w:b/>
          <w:color w:val="000000"/>
          <w:vertAlign w:val="superscript"/>
        </w:rPr>
        <w:t>-1</w:t>
      </w:r>
      <w:r w:rsidRPr="00B9321E">
        <w:rPr>
          <w:rFonts w:ascii="Arial" w:hAnsi="Arial" w:cs="Arial"/>
          <w:b/>
          <w:color w:val="000000"/>
        </w:rPr>
        <w:t>x 8 hr/24 hr x 5 d/7 d x 50 wk/52 wk x 40 yr/70 yr</w:t>
      </w:r>
    </w:p>
    <w:p w14:paraId="74A975C4" w14:textId="77777777" w:rsidR="00B15444" w:rsidRPr="009520E6" w:rsidRDefault="00B15444" w:rsidP="00B15444">
      <w:pPr>
        <w:ind w:left="2700"/>
        <w:rPr>
          <w:rFonts w:ascii="Arial" w:hAnsi="Arial" w:cs="Arial"/>
          <w:color w:val="000000"/>
        </w:rPr>
      </w:pPr>
      <w:r w:rsidRPr="009520E6">
        <w:rPr>
          <w:rFonts w:ascii="Arial" w:hAnsi="Arial" w:cs="Arial"/>
          <w:color w:val="000000"/>
        </w:rPr>
        <w:t>The above approach produces a cancer risk of 0.00485, or approximately 5 excess cancer cases in 1,000 exposed workers when exposed to 0.5 ppm 8-hour TWA.</w:t>
      </w:r>
    </w:p>
    <w:p w14:paraId="43CF1E88" w14:textId="77777777" w:rsidR="00B15444" w:rsidRPr="009520E6" w:rsidRDefault="00B15444" w:rsidP="00524A0B">
      <w:pPr>
        <w:spacing w:before="240" w:after="240"/>
        <w:ind w:left="2707"/>
        <w:rPr>
          <w:rFonts w:ascii="Arial" w:hAnsi="Arial" w:cs="Arial"/>
          <w:color w:val="000000"/>
        </w:rPr>
      </w:pPr>
      <w:r w:rsidRPr="009520E6">
        <w:rPr>
          <w:rFonts w:ascii="Arial" w:hAnsi="Arial" w:cs="Arial"/>
          <w:color w:val="000000"/>
        </w:rPr>
        <w:t>If the worker is assumed to have a heavier breathing rate, the calculation would be as follows:</w:t>
      </w:r>
    </w:p>
    <w:p w14:paraId="6B3F7B9F" w14:textId="77777777" w:rsidR="00B15444" w:rsidRPr="009520E6" w:rsidRDefault="00B15444" w:rsidP="00B15444">
      <w:pPr>
        <w:ind w:left="2700"/>
        <w:rPr>
          <w:rFonts w:ascii="Arial" w:hAnsi="Arial" w:cs="Arial"/>
          <w:color w:val="000000"/>
        </w:rPr>
      </w:pPr>
      <w:r w:rsidRPr="009520E6">
        <w:rPr>
          <w:rFonts w:ascii="Arial" w:hAnsi="Arial" w:cs="Arial"/>
          <w:color w:val="000000"/>
        </w:rPr>
        <w:t>2.6 mg/m</w:t>
      </w:r>
      <w:r w:rsidRPr="009520E6">
        <w:rPr>
          <w:rFonts w:ascii="Arial" w:hAnsi="Arial" w:cs="Arial"/>
          <w:color w:val="000000"/>
          <w:vertAlign w:val="superscript"/>
        </w:rPr>
        <w:t xml:space="preserve">3 </w:t>
      </w:r>
      <w:r w:rsidRPr="009520E6">
        <w:rPr>
          <w:rFonts w:ascii="Arial" w:hAnsi="Arial" w:cs="Arial"/>
          <w:color w:val="000000"/>
        </w:rPr>
        <w:t>x 0.014 (mg/m</w:t>
      </w:r>
      <w:r w:rsidRPr="009520E6">
        <w:rPr>
          <w:rFonts w:ascii="Arial" w:hAnsi="Arial" w:cs="Arial"/>
          <w:color w:val="000000"/>
          <w:vertAlign w:val="superscript"/>
        </w:rPr>
        <w:t>3</w:t>
      </w:r>
      <w:r w:rsidRPr="009520E6">
        <w:rPr>
          <w:rFonts w:ascii="Arial" w:hAnsi="Arial" w:cs="Arial"/>
          <w:color w:val="000000"/>
        </w:rPr>
        <w:t>)</w:t>
      </w:r>
      <w:r w:rsidRPr="009520E6">
        <w:rPr>
          <w:rFonts w:ascii="Arial" w:hAnsi="Arial" w:cs="Arial"/>
          <w:color w:val="000000"/>
          <w:vertAlign w:val="superscript"/>
        </w:rPr>
        <w:t>-1</w:t>
      </w:r>
      <w:r w:rsidRPr="009520E6">
        <w:rPr>
          <w:rFonts w:ascii="Arial" w:hAnsi="Arial" w:cs="Arial"/>
          <w:color w:val="000000"/>
        </w:rPr>
        <w:t>x 10 m</w:t>
      </w:r>
      <w:r w:rsidRPr="009520E6">
        <w:rPr>
          <w:rFonts w:ascii="Arial" w:hAnsi="Arial" w:cs="Arial"/>
          <w:color w:val="000000"/>
          <w:vertAlign w:val="superscript"/>
        </w:rPr>
        <w:t>3</w:t>
      </w:r>
      <w:r w:rsidRPr="009520E6">
        <w:rPr>
          <w:rFonts w:ascii="Arial" w:hAnsi="Arial" w:cs="Arial"/>
          <w:color w:val="000000"/>
        </w:rPr>
        <w:t>/20 m</w:t>
      </w:r>
      <w:r w:rsidRPr="009520E6">
        <w:rPr>
          <w:rFonts w:ascii="Arial" w:hAnsi="Arial" w:cs="Arial"/>
          <w:color w:val="000000"/>
          <w:vertAlign w:val="superscript"/>
        </w:rPr>
        <w:t>3</w:t>
      </w:r>
      <w:r w:rsidRPr="009520E6">
        <w:rPr>
          <w:rFonts w:ascii="Arial" w:hAnsi="Arial" w:cs="Arial"/>
          <w:color w:val="000000"/>
        </w:rPr>
        <w:t xml:space="preserve"> x 5 d/7 d x 50 wk/52 wk x 40 yr/70 yr</w:t>
      </w:r>
    </w:p>
    <w:p w14:paraId="4285FDC7" w14:textId="77777777" w:rsidR="00B15444" w:rsidRPr="009520E6" w:rsidRDefault="00B15444" w:rsidP="00524A0B">
      <w:pPr>
        <w:spacing w:before="240" w:after="240"/>
        <w:ind w:left="2707"/>
        <w:rPr>
          <w:rFonts w:ascii="Arial" w:hAnsi="Arial" w:cs="Arial"/>
          <w:color w:val="000000"/>
        </w:rPr>
      </w:pPr>
      <w:r w:rsidRPr="009520E6">
        <w:rPr>
          <w:rFonts w:ascii="Arial" w:hAnsi="Arial" w:cs="Arial"/>
          <w:color w:val="000000"/>
        </w:rPr>
        <w:t>With the heavier breathing rate, the cancer risk increases to 0.00729, or approximately 7 excess cancer cases in 1,000 exposed workers.</w:t>
      </w:r>
    </w:p>
    <w:p w14:paraId="36F4E399" w14:textId="77777777" w:rsidR="00B15444" w:rsidRPr="00B9321E" w:rsidRDefault="00B15444" w:rsidP="00B15444">
      <w:pPr>
        <w:ind w:left="2700"/>
        <w:rPr>
          <w:rFonts w:ascii="Arial" w:hAnsi="Arial" w:cs="Arial"/>
          <w:bCs/>
          <w:color w:val="000000"/>
        </w:rPr>
      </w:pPr>
      <w:r w:rsidRPr="00B9321E">
        <w:rPr>
          <w:rFonts w:ascii="Arial" w:hAnsi="Arial" w:cs="Arial"/>
          <w:bCs/>
          <w:color w:val="000000"/>
        </w:rPr>
        <w:t>So, if a TLV of 0.5 ppm yields a cancer risk of 5 in 1,000 or 7 in 1,000 then a PEL associated with a cancer risk of 1 in 1,000 would be either 0.1 ppm or 0.07 ppm, depending on whether the heavier breathing rate for workers is used.</w:t>
      </w:r>
    </w:p>
    <w:p w14:paraId="120E2EBE" w14:textId="463EB0D0" w:rsidR="00B15444" w:rsidRPr="00B9321E" w:rsidRDefault="00B15444" w:rsidP="00524A0B">
      <w:pPr>
        <w:spacing w:before="240" w:after="240"/>
        <w:ind w:left="2707"/>
        <w:rPr>
          <w:rFonts w:ascii="Arial" w:hAnsi="Arial" w:cs="Arial"/>
          <w:color w:val="000000"/>
        </w:rPr>
      </w:pPr>
      <w:r w:rsidRPr="00B9321E">
        <w:rPr>
          <w:rFonts w:ascii="Arial" w:hAnsi="Arial" w:cs="Arial"/>
          <w:bCs/>
          <w:color w:val="000000"/>
        </w:rPr>
        <w:t>Stated otherwise:</w:t>
      </w:r>
      <w:r w:rsidR="00DF64CF">
        <w:rPr>
          <w:rFonts w:ascii="Arial" w:hAnsi="Arial" w:cs="Arial"/>
          <w:bCs/>
          <w:color w:val="000000"/>
        </w:rPr>
        <w:t xml:space="preserve"> </w:t>
      </w:r>
      <w:r w:rsidRPr="00B9321E">
        <w:rPr>
          <w:rFonts w:ascii="Arial" w:hAnsi="Arial" w:cs="Arial"/>
          <w:color w:val="000000"/>
        </w:rPr>
        <w:t>0.001 = 0.05 x LADD</w:t>
      </w:r>
    </w:p>
    <w:p w14:paraId="0D281501" w14:textId="42BDF98E" w:rsidR="00B15444" w:rsidRPr="00B9321E" w:rsidRDefault="00B15444" w:rsidP="00B15444">
      <w:pPr>
        <w:ind w:left="2700"/>
        <w:rPr>
          <w:rFonts w:ascii="Arial" w:hAnsi="Arial" w:cs="Arial"/>
          <w:color w:val="000000"/>
        </w:rPr>
      </w:pPr>
      <w:r w:rsidRPr="00B9321E">
        <w:rPr>
          <w:rFonts w:ascii="Arial" w:hAnsi="Arial" w:cs="Arial"/>
          <w:color w:val="000000"/>
        </w:rPr>
        <w:t xml:space="preserve">LADD = 0.02 mg/kg/day </w:t>
      </w:r>
      <w:r w:rsidRPr="00B9321E">
        <w:rPr>
          <w:rFonts w:ascii="Wingdings" w:hAnsi="Wingdings"/>
          <w:color w:val="000000"/>
        </w:rPr>
        <w:t></w:t>
      </w:r>
      <w:r w:rsidRPr="00B9321E">
        <w:rPr>
          <w:rFonts w:ascii="Arial" w:hAnsi="Arial" w:cs="Arial"/>
          <w:color w:val="000000"/>
        </w:rPr>
        <w:t xml:space="preserve"> x 79 kg and divided by 10 m3/day = 0.14 mg/m3 </w:t>
      </w:r>
      <w:r w:rsidRPr="00B9321E">
        <w:rPr>
          <w:rFonts w:ascii="Wingdings" w:hAnsi="Wingdings"/>
          <w:color w:val="000000"/>
        </w:rPr>
        <w:t></w:t>
      </w:r>
      <w:r w:rsidRPr="00B9321E">
        <w:rPr>
          <w:rFonts w:ascii="Arial" w:hAnsi="Arial" w:cs="Arial"/>
          <w:color w:val="000000"/>
        </w:rPr>
        <w:t xml:space="preserve"> adjustments of 70/40 and 52/50 and 7/5</w:t>
      </w:r>
      <w:r w:rsidR="00DF64CF">
        <w:rPr>
          <w:rFonts w:ascii="Arial" w:hAnsi="Arial" w:cs="Arial"/>
          <w:color w:val="000000"/>
        </w:rPr>
        <w:t xml:space="preserve"> </w:t>
      </w:r>
      <w:r w:rsidRPr="00B9321E">
        <w:rPr>
          <w:rFonts w:ascii="Arial" w:hAnsi="Arial" w:cs="Arial"/>
          <w:color w:val="000000"/>
        </w:rPr>
        <w:t xml:space="preserve">and </w:t>
      </w:r>
      <w:proofErr w:type="gramStart"/>
      <w:r w:rsidRPr="00B9321E">
        <w:rPr>
          <w:rFonts w:ascii="Arial" w:hAnsi="Arial" w:cs="Arial"/>
          <w:color w:val="000000"/>
        </w:rPr>
        <w:t>units</w:t>
      </w:r>
      <w:proofErr w:type="gramEnd"/>
      <w:r w:rsidRPr="00B9321E">
        <w:rPr>
          <w:rFonts w:ascii="Arial" w:hAnsi="Arial" w:cs="Arial"/>
          <w:color w:val="000000"/>
        </w:rPr>
        <w:t xml:space="preserve"> conversion </w:t>
      </w:r>
      <w:r w:rsidRPr="00B9321E">
        <w:rPr>
          <w:rFonts w:ascii="Wingdings" w:hAnsi="Wingdings"/>
          <w:color w:val="000000"/>
        </w:rPr>
        <w:t></w:t>
      </w:r>
      <w:r w:rsidRPr="00B9321E">
        <w:rPr>
          <w:rFonts w:ascii="Arial" w:hAnsi="Arial" w:cs="Arial"/>
          <w:color w:val="000000"/>
        </w:rPr>
        <w:t xml:space="preserve"> 0.07 ppm or ~0.1 ppm, similar to that for non-cancer.</w:t>
      </w:r>
    </w:p>
    <w:p w14:paraId="6C413035" w14:textId="436FE667" w:rsidR="00B15444" w:rsidRPr="00B9321E" w:rsidRDefault="00B15444" w:rsidP="002119AD">
      <w:pPr>
        <w:spacing w:before="240"/>
        <w:ind w:left="2160"/>
        <w:rPr>
          <w:rFonts w:ascii="Arial" w:hAnsi="Arial" w:cs="Arial"/>
          <w:color w:val="000000"/>
        </w:rPr>
      </w:pPr>
      <w:r w:rsidRPr="00B9321E">
        <w:rPr>
          <w:rFonts w:ascii="Arial" w:hAnsi="Arial" w:cs="Arial"/>
          <w:color w:val="000000"/>
        </w:rPr>
        <w:t>Pharmacokinetic/Metabolism Issues:</w:t>
      </w:r>
      <w:r w:rsidR="00DF64CF">
        <w:rPr>
          <w:rFonts w:ascii="Arial" w:hAnsi="Arial" w:cs="Arial"/>
          <w:color w:val="000000"/>
        </w:rPr>
        <w:t xml:space="preserve"> </w:t>
      </w:r>
      <w:r w:rsidRPr="00B9321E">
        <w:rPr>
          <w:rFonts w:ascii="Arial" w:hAnsi="Arial" w:cs="Arial"/>
          <w:color w:val="000000"/>
        </w:rPr>
        <w:t>Considering potential pharmacokinetic differences:</w:t>
      </w:r>
      <w:r w:rsidR="00DF64CF">
        <w:rPr>
          <w:rFonts w:ascii="Arial" w:hAnsi="Arial" w:cs="Arial"/>
          <w:color w:val="000000"/>
        </w:rPr>
        <w:t xml:space="preserve"> </w:t>
      </w:r>
      <w:r w:rsidRPr="00B9321E">
        <w:rPr>
          <w:rFonts w:ascii="Arial" w:hAnsi="Arial" w:cs="Arial"/>
          <w:color w:val="000000"/>
        </w:rPr>
        <w:t>a simple pharmacokinetic difference that could be considered is the absorption rate by each route.</w:t>
      </w:r>
      <w:r w:rsidR="00DF64CF">
        <w:rPr>
          <w:rFonts w:ascii="Arial" w:hAnsi="Arial" w:cs="Arial"/>
          <w:color w:val="000000"/>
        </w:rPr>
        <w:t xml:space="preserve"> </w:t>
      </w:r>
      <w:r w:rsidRPr="00B9321E">
        <w:rPr>
          <w:rFonts w:ascii="Arial" w:hAnsi="Arial" w:cs="Arial"/>
          <w:color w:val="000000"/>
        </w:rPr>
        <w:t>If the absorption rate by the oral route was 100% for DCA, but the absorption rate for the inhalation route was only 50%, the risks reported above would be lowered by 50%.</w:t>
      </w:r>
      <w:r w:rsidR="00DF64CF">
        <w:rPr>
          <w:rFonts w:ascii="Arial" w:hAnsi="Arial" w:cs="Arial"/>
          <w:color w:val="000000"/>
        </w:rPr>
        <w:t xml:space="preserve"> </w:t>
      </w:r>
      <w:r w:rsidRPr="00B9321E">
        <w:rPr>
          <w:rFonts w:ascii="Arial" w:hAnsi="Arial" w:cs="Arial"/>
          <w:color w:val="000000"/>
        </w:rPr>
        <w:t xml:space="preserve">In rats, 24% to 30% of the total dose was excreted as </w:t>
      </w:r>
      <w:proofErr w:type="gramStart"/>
      <w:r w:rsidRPr="00B9321E">
        <w:rPr>
          <w:rFonts w:ascii="Arial" w:hAnsi="Arial" w:cs="Arial"/>
          <w:color w:val="000000"/>
        </w:rPr>
        <w:t>CO2;</w:t>
      </w:r>
      <w:proofErr w:type="gramEnd"/>
      <w:r w:rsidRPr="00B9321E">
        <w:rPr>
          <w:rFonts w:ascii="Arial" w:hAnsi="Arial" w:cs="Arial"/>
          <w:color w:val="000000"/>
        </w:rPr>
        <w:t xml:space="preserve"> whereas in mice only about 2% of the dose was excreted as CO2.</w:t>
      </w:r>
      <w:r w:rsidR="00DF64CF">
        <w:rPr>
          <w:rFonts w:ascii="Arial" w:hAnsi="Arial" w:cs="Arial"/>
          <w:color w:val="000000"/>
        </w:rPr>
        <w:t xml:space="preserve"> </w:t>
      </w:r>
      <w:r w:rsidRPr="00B9321E">
        <w:rPr>
          <w:rFonts w:ascii="Arial" w:hAnsi="Arial" w:cs="Arial"/>
          <w:color w:val="000000"/>
        </w:rPr>
        <w:t>Elimination half times for DCA were about 1.5 and 0.9 hours in mice and rats, respectively.</w:t>
      </w:r>
      <w:r w:rsidRPr="00B9321E">
        <w:rPr>
          <w:rFonts w:ascii="Arial" w:hAnsi="Arial" w:cs="Arial"/>
          <w:color w:val="000000"/>
        </w:rPr>
        <w:fldChar w:fldCharType="begin"/>
      </w:r>
      <w:r>
        <w:rPr>
          <w:rFonts w:ascii="Arial" w:hAnsi="Arial" w:cs="Arial"/>
          <w:color w:val="000000"/>
        </w:rPr>
        <w:instrText xml:space="preserve"> ADDIN EN.CITE &lt;EndNote&gt;&lt;Cite&gt;&lt;Author&gt;Larson&lt;/Author&gt;&lt;Year&gt;1992&lt;/Year&gt;&lt;RecNum&gt;19&lt;/RecNum&gt;&lt;record&gt;&lt;rec-number&gt;19&lt;/rec-number&gt;&lt;foreign-keys&gt;&lt;key app="EN" db-id="pe5aedsfpr9df4er90pvsvwlvv2rdxa0tfef"&gt;19&lt;/key&gt;&lt;/foreign-keys&gt;&lt;ref-type name="Journal Article"&gt;17&lt;/ref-type&gt;&lt;contributors&gt;&lt;authors&gt;&lt;author&gt;Larson, JL; Bull, RJ&lt;/author&gt;&lt;/authors&gt;&lt;/contributors&gt;&lt;titles&gt;&lt;title&gt;Metabolism and lipoperoxidative&amp;#xD;activity of trichloroacetate and dichloroacetate in rats&amp;#xD;and mice.&lt;/title&gt;&lt;secondary-title&gt;Toxicol Appl Pharmacol&lt;/secondary-title&gt;&lt;/titles&gt;&lt;periodical&gt;&lt;full-title&gt;Toxicol Appl Pharmacol&lt;/full-title&gt;&lt;/periodical&gt;&lt;pages&gt;268-277&lt;/pages&gt;&lt;volume&gt; 115&lt;/volume&gt;&lt;dates&gt;&lt;year&gt;1992&lt;/year&gt;&lt;/dates&gt;&lt;urls&gt;&lt;/urls&gt;&lt;/record&gt;&lt;/Cite&gt;&lt;/EndNote&gt;</w:instrText>
      </w:r>
      <w:r w:rsidRPr="00B9321E">
        <w:rPr>
          <w:rFonts w:ascii="Arial" w:hAnsi="Arial" w:cs="Arial"/>
          <w:color w:val="000000"/>
        </w:rPr>
        <w:fldChar w:fldCharType="separate"/>
      </w:r>
      <w:r w:rsidRPr="00B9321E">
        <w:rPr>
          <w:rFonts w:ascii="Arial" w:hAnsi="Arial" w:cs="Arial"/>
          <w:color w:val="000000"/>
        </w:rPr>
        <w:t>(Larson 1992)</w:t>
      </w:r>
      <w:r w:rsidRPr="00B9321E">
        <w:rPr>
          <w:rFonts w:ascii="Arial" w:hAnsi="Arial" w:cs="Arial"/>
          <w:color w:val="000000"/>
        </w:rPr>
        <w:fldChar w:fldCharType="end"/>
      </w:r>
      <w:r w:rsidR="00DF64CF">
        <w:rPr>
          <w:rFonts w:ascii="Arial" w:hAnsi="Arial" w:cs="Arial"/>
          <w:color w:val="000000"/>
        </w:rPr>
        <w:t xml:space="preserve"> </w:t>
      </w:r>
      <w:r w:rsidRPr="00B9321E">
        <w:rPr>
          <w:rFonts w:ascii="Arial" w:hAnsi="Arial" w:cs="Arial"/>
          <w:color w:val="000000"/>
        </w:rPr>
        <w:t xml:space="preserve">There is no clear evidence of a difference in oral uptake, metabolism, and excretion compared to the absorption and metabolism of DCA by inhalation route of exposure, therefore no conclusions can be drawn. </w:t>
      </w:r>
    </w:p>
    <w:p w14:paraId="7CE519D5" w14:textId="77777777" w:rsidR="00B15444" w:rsidRPr="00B9321E" w:rsidRDefault="00B15444" w:rsidP="002119AD">
      <w:pPr>
        <w:autoSpaceDE w:val="0"/>
        <w:autoSpaceDN w:val="0"/>
        <w:adjustRightInd w:val="0"/>
        <w:spacing w:before="200" w:after="200"/>
        <w:ind w:left="2707"/>
        <w:rPr>
          <w:rFonts w:ascii="Arial" w:hAnsi="Arial" w:cs="Arial"/>
          <w:color w:val="000000"/>
        </w:rPr>
      </w:pPr>
      <w:r w:rsidRPr="00B9321E">
        <w:rPr>
          <w:rFonts w:ascii="Arial" w:hAnsi="Arial" w:cs="Arial"/>
          <w:color w:val="000000"/>
        </w:rPr>
        <w:t>Regarding half-life</w:t>
      </w:r>
    </w:p>
    <w:p w14:paraId="0180B0E0" w14:textId="6FFEEF3B" w:rsidR="00B15444" w:rsidRPr="00B9321E" w:rsidRDefault="00B15444" w:rsidP="00B15444">
      <w:pPr>
        <w:autoSpaceDE w:val="0"/>
        <w:autoSpaceDN w:val="0"/>
        <w:adjustRightInd w:val="0"/>
        <w:ind w:left="2700"/>
        <w:rPr>
          <w:rFonts w:ascii="Arial" w:hAnsi="Arial" w:cs="Arial"/>
          <w:color w:val="000000"/>
          <w:sz w:val="14"/>
          <w:szCs w:val="14"/>
        </w:rPr>
      </w:pPr>
      <w:r w:rsidRPr="00B9321E">
        <w:rPr>
          <w:rFonts w:ascii="Arial" w:hAnsi="Arial" w:cs="Arial"/>
          <w:color w:val="000000"/>
        </w:rPr>
        <w:t xml:space="preserve">Pharmacokinetics of DCA in humans was reviewed by </w:t>
      </w:r>
      <w:r w:rsidRPr="00B9321E">
        <w:rPr>
          <w:rFonts w:ascii="Arial" w:hAnsi="Arial" w:cs="Arial"/>
          <w:color w:val="000000"/>
        </w:rPr>
        <w:fldChar w:fldCharType="begin"/>
      </w:r>
      <w:r>
        <w:rPr>
          <w:rFonts w:ascii="Arial" w:hAnsi="Arial" w:cs="Arial"/>
          <w:color w:val="000000"/>
        </w:rPr>
        <w:instrText xml:space="preserve"> ADDIN EN.CITE &lt;EndNote&gt;&lt;Cite&gt;&lt;Author&gt;Stacpoole&lt;/Author&gt;&lt;Year&gt;1989&lt;/Year&gt;&lt;RecNum&gt;16&lt;/RecNum&gt;&lt;record&gt;&lt;rec-number&gt;16&lt;/rec-number&gt;&lt;foreign-keys&gt;&lt;key app="EN" db-id="pe5aedsfpr9df4er90pvsvwlvv2rdxa0tfef"&gt;16&lt;/key&gt;&lt;/foreign-keys&gt;&lt;ref-type name="Journal Article"&gt;17&lt;/ref-type&gt;&lt;contributors&gt;&lt;authors&gt;&lt;author&gt;Stacpoole, PW&lt;/author&gt;&lt;/authors&gt;&lt;/contributors&gt;&lt;titles&gt;&lt;title&gt;The pharmacology of dichloroacetate&lt;/title&gt;&lt;secondary-title&gt;Metabolism&lt;/secondary-title&gt;&lt;/titles&gt;&lt;periodical&gt;&lt;full-title&gt;Metabolism&lt;/full-title&gt;&lt;/periodical&gt;&lt;pages&gt;1124-1144&lt;/pages&gt;&lt;volume&gt;38&lt;/volume&gt;&lt;dates&gt;&lt;year&gt;1989&lt;/year&gt;&lt;/dates&gt;&lt;urls&gt;&lt;/urls&gt;&lt;/record&gt;&lt;/Cite&gt;&lt;/EndNote&gt;</w:instrText>
      </w:r>
      <w:r w:rsidRPr="00B9321E">
        <w:rPr>
          <w:rFonts w:ascii="Arial" w:hAnsi="Arial" w:cs="Arial"/>
          <w:color w:val="000000"/>
        </w:rPr>
        <w:fldChar w:fldCharType="separate"/>
      </w:r>
      <w:r w:rsidRPr="00B9321E">
        <w:rPr>
          <w:rFonts w:ascii="Arial" w:hAnsi="Arial" w:cs="Arial"/>
          <w:color w:val="000000"/>
        </w:rPr>
        <w:t>(Stacpoole 1989)</w:t>
      </w:r>
      <w:r w:rsidRPr="00B9321E">
        <w:rPr>
          <w:rFonts w:ascii="Arial" w:hAnsi="Arial" w:cs="Arial"/>
          <w:color w:val="000000"/>
        </w:rPr>
        <w:fldChar w:fldCharType="end"/>
      </w:r>
      <w:r w:rsidRPr="00B9321E">
        <w:rPr>
          <w:rFonts w:ascii="Arial" w:hAnsi="Arial" w:cs="Arial"/>
          <w:color w:val="000000"/>
          <w:sz w:val="14"/>
          <w:szCs w:val="14"/>
        </w:rPr>
        <w:t xml:space="preserve"> </w:t>
      </w:r>
      <w:r w:rsidRPr="00B9321E">
        <w:rPr>
          <w:rFonts w:ascii="Arial" w:hAnsi="Arial" w:cs="Arial"/>
          <w:color w:val="000000"/>
        </w:rPr>
        <w:t xml:space="preserve">and more recently by </w:t>
      </w:r>
      <w:r w:rsidRPr="00B9321E">
        <w:rPr>
          <w:rFonts w:ascii="Arial" w:hAnsi="Arial" w:cs="Arial"/>
          <w:color w:val="000000"/>
        </w:rPr>
        <w:fldChar w:fldCharType="begin"/>
      </w:r>
      <w:r>
        <w:rPr>
          <w:rFonts w:ascii="Arial" w:hAnsi="Arial" w:cs="Arial"/>
          <w:color w:val="000000"/>
        </w:rPr>
        <w:instrText xml:space="preserve"> ADDIN EN.CITE &lt;EndNote&gt;&lt;Cite&gt;&lt;Author&gt;Fox&lt;/Author&gt;&lt;Year&gt;1996&lt;/Year&gt;&lt;RecNum&gt;20&lt;/RecNum&gt;&lt;record&gt;&lt;rec-number&gt;20&lt;/rec-number&gt;&lt;foreign-keys&gt;&lt;key app="EN" db-id="pe5aedsfpr9df4er90pvsvwlvv2rdxa0tfef"&gt;20&lt;/key&gt;&lt;/foreign-keys&gt;&lt;ref-type name="Journal Article"&gt;17&lt;/ref-type&gt;&lt;contributors&gt;&lt;authors&gt;&lt;author&gt;Fox, AW; Sullivan, BW; Buffini, JE&lt;/author&gt;&lt;/authors&gt;&lt;/contributors&gt;&lt;titles&gt;&lt;title&gt;Reduction of&amp;#xD;serum lactate by sodium dichloroacetate, and human&amp;#xD;pharmacokinetic-pharmacodynamic relationships.&lt;/title&gt;&lt;secondary-title&gt;J Pharmacol Exper Ther&lt;/secondary-title&gt;&lt;/titles&gt;&lt;periodical&gt;&lt;full-title&gt;J Pharmacol Exper Ther&lt;/full-title&gt;&lt;/periodical&gt;&lt;pages&gt;686-693&lt;/pages&gt;&lt;volume&gt;279&lt;/volume&gt;&lt;dates&gt;&lt;year&gt;1996&lt;/year&gt;&lt;/dates&gt;&lt;urls&gt;&lt;/urls&gt;&lt;/record&gt;&lt;/Cite&gt;&lt;/EndNote&gt;</w:instrText>
      </w:r>
      <w:r w:rsidRPr="00B9321E">
        <w:rPr>
          <w:rFonts w:ascii="Arial" w:hAnsi="Arial" w:cs="Arial"/>
          <w:color w:val="000000"/>
        </w:rPr>
        <w:fldChar w:fldCharType="separate"/>
      </w:r>
      <w:r w:rsidRPr="00B9321E">
        <w:rPr>
          <w:rFonts w:ascii="Arial" w:hAnsi="Arial" w:cs="Arial"/>
          <w:color w:val="000000"/>
        </w:rPr>
        <w:t>(Fox 1996)</w:t>
      </w:r>
      <w:r w:rsidRPr="00B9321E">
        <w:rPr>
          <w:rFonts w:ascii="Arial" w:hAnsi="Arial" w:cs="Arial"/>
          <w:color w:val="000000"/>
        </w:rPr>
        <w:fldChar w:fldCharType="end"/>
      </w:r>
      <w:r w:rsidRPr="00B9321E">
        <w:rPr>
          <w:rFonts w:ascii="Arial" w:hAnsi="Arial" w:cs="Arial"/>
          <w:color w:val="000000"/>
        </w:rPr>
        <w:t>.</w:t>
      </w:r>
      <w:r w:rsidR="00DF64CF">
        <w:rPr>
          <w:rFonts w:ascii="Arial" w:hAnsi="Arial" w:cs="Arial"/>
          <w:color w:val="000000"/>
        </w:rPr>
        <w:t xml:space="preserve"> </w:t>
      </w:r>
      <w:r w:rsidRPr="00B9321E">
        <w:rPr>
          <w:rFonts w:ascii="Arial" w:hAnsi="Arial" w:cs="Arial"/>
          <w:color w:val="000000"/>
        </w:rPr>
        <w:t xml:space="preserve">DCA is as rapidly absorbed and eliminated in humans as it is in rodents. DCA is detected in plasma within 15 minutes after single oral dose of 50 mg/kg and has a half-life in human plasma of between 0.5 and 2 hours. Peak plasma levels following a single oral or intravenous dose of 50 mg/kg have been reported to range from about 150 to 250 </w:t>
      </w:r>
      <w:r w:rsidRPr="00B9321E">
        <w:rPr>
          <w:rFonts w:ascii="Symbol Set SWA" w:hAnsi="Symbol Set SWA" w:cs="Symbol Set SWA"/>
          <w:color w:val="000000"/>
        </w:rPr>
        <w:t></w:t>
      </w:r>
      <w:r w:rsidRPr="00B9321E">
        <w:rPr>
          <w:rFonts w:ascii="Arial" w:hAnsi="Arial" w:cs="Arial"/>
          <w:color w:val="000000"/>
        </w:rPr>
        <w:t>g/L, and areas under the concentration-time curve were equivalent following either oral or intravenous administration indicating equal bioavailability.</w:t>
      </w:r>
      <w:r w:rsidR="00DF64CF">
        <w:rPr>
          <w:rFonts w:ascii="Arial" w:hAnsi="Arial" w:cs="Arial"/>
          <w:color w:val="000000"/>
        </w:rPr>
        <w:t xml:space="preserve"> </w:t>
      </w:r>
      <w:r w:rsidRPr="00B9321E">
        <w:rPr>
          <w:rFonts w:ascii="Arial" w:hAnsi="Arial" w:cs="Arial"/>
          <w:color w:val="000000"/>
          <w:sz w:val="14"/>
          <w:szCs w:val="14"/>
        </w:rPr>
        <w:fldChar w:fldCharType="begin"/>
      </w:r>
      <w:r>
        <w:rPr>
          <w:rFonts w:ascii="Arial" w:hAnsi="Arial" w:cs="Arial"/>
          <w:color w:val="000000"/>
          <w:sz w:val="14"/>
          <w:szCs w:val="14"/>
        </w:rPr>
        <w:instrText xml:space="preserve"> ADDIN EN.CITE &lt;EndNote&gt;&lt;Cite&gt;&lt;Author&gt;Curry&lt;/Author&gt;&lt;Year&gt;1991&lt;/Year&gt;&lt;RecNum&gt;21&lt;/RecNum&gt;&lt;record&gt;&lt;rec-number&gt;21&lt;/rec-number&gt;&lt;foreign-keys&gt;&lt;key app="EN" db-id="pe5aedsfpr9df4er90pvsvwlvv2rdxa0tfef"&gt;21&lt;/key&gt;&lt;/foreign-keys&gt;&lt;ref-type name="Journal Article"&gt;17&lt;/ref-type&gt;&lt;contributors&gt;&lt;authors&gt;&lt;author&gt;Curry, SH; Lorenz, A; Chu, P;&lt;/author&gt;&lt;/authors&gt;&lt;/contributors&gt;&lt;titles&gt;&lt;title&gt;Disposition and pharmacodynamics of dichloroacetate (DCA) and oxalate following oral DCA doses.&lt;/title&gt;&lt;secondary-title&gt;Biopharm Drug Dispos&lt;/secondary-title&gt;&lt;/titles&gt;&lt;periodical&gt;&lt;full-title&gt;Biopharm Drug Dispos&lt;/full-title&gt;&lt;/periodical&gt;&lt;pages&gt;375-390&lt;/pages&gt;&lt;volume&gt;12&lt;/volume&gt;&lt;dates&gt;&lt;year&gt;1991&lt;/year&gt;&lt;/dates&gt;&lt;urls&gt;&lt;/urls&gt;&lt;/record&gt;&lt;/Cite&gt;&lt;/EndNote&gt;</w:instrText>
      </w:r>
      <w:r w:rsidRPr="00B9321E">
        <w:rPr>
          <w:rFonts w:ascii="Arial" w:hAnsi="Arial" w:cs="Arial"/>
          <w:color w:val="000000"/>
          <w:sz w:val="14"/>
          <w:szCs w:val="14"/>
        </w:rPr>
        <w:fldChar w:fldCharType="separate"/>
      </w:r>
      <w:r w:rsidRPr="00B9321E">
        <w:rPr>
          <w:rFonts w:ascii="Arial" w:hAnsi="Arial" w:cs="Arial"/>
          <w:color w:val="000000"/>
        </w:rPr>
        <w:t xml:space="preserve">(Curry </w:t>
      </w:r>
      <w:r w:rsidRPr="00B9321E">
        <w:rPr>
          <w:rFonts w:ascii="Arial" w:hAnsi="Arial" w:cs="Arial"/>
          <w:color w:val="000000"/>
        </w:rPr>
        <w:lastRenderedPageBreak/>
        <w:t>1991)</w:t>
      </w:r>
      <w:r w:rsidRPr="00B9321E">
        <w:rPr>
          <w:rFonts w:ascii="Arial" w:hAnsi="Arial" w:cs="Arial"/>
          <w:color w:val="000000"/>
          <w:sz w:val="14"/>
          <w:szCs w:val="14"/>
        </w:rPr>
        <w:fldChar w:fldCharType="end"/>
      </w:r>
      <w:r w:rsidR="00DF64CF">
        <w:rPr>
          <w:rFonts w:ascii="Arial" w:hAnsi="Arial" w:cs="Arial"/>
          <w:color w:val="000000"/>
          <w:sz w:val="14"/>
          <w:szCs w:val="14"/>
        </w:rPr>
        <w:t xml:space="preserve"> </w:t>
      </w:r>
      <w:r w:rsidRPr="00B9321E">
        <w:rPr>
          <w:rFonts w:ascii="Arial" w:hAnsi="Arial" w:cs="Arial"/>
          <w:color w:val="000000"/>
        </w:rPr>
        <w:t xml:space="preserve">Detailed investigation of the pharmacokinetics of DCA performed during clinical trials of DCA for use in correcting lactic acidosis and diabetes confirms elimination half-lives of about 2 hours in healthy volunteers following an initial intravenous dose of 50 mg/kg, and has also demonstrated a significant increase in plasma elimination half-times following additional dose(s) of DCA, supporting the notion that DCA inhibits its own metabolism. </w:t>
      </w:r>
      <w:r w:rsidRPr="00B9321E">
        <w:rPr>
          <w:rFonts w:ascii="Arial" w:hAnsi="Arial" w:cs="Arial"/>
          <w:color w:val="000000"/>
          <w:sz w:val="14"/>
          <w:szCs w:val="14"/>
        </w:rPr>
        <w:fldChar w:fldCharType="begin"/>
      </w:r>
      <w:r>
        <w:rPr>
          <w:rFonts w:ascii="Arial" w:hAnsi="Arial" w:cs="Arial"/>
          <w:color w:val="000000"/>
          <w:sz w:val="14"/>
          <w:szCs w:val="14"/>
        </w:rPr>
        <w:instrText xml:space="preserve"> ADDIN EN.CITE &lt;EndNote&gt;&lt;Cite&gt;&lt;Author&gt;Henderson&lt;/Author&gt;&lt;Year&gt;1997&lt;/Year&gt;&lt;RecNum&gt;22&lt;/RecNum&gt;&lt;record&gt;&lt;rec-number&gt;22&lt;/rec-number&gt;&lt;foreign-keys&gt;&lt;key app="EN" db-id="pe5aedsfpr9df4er90pvsvwlvv2rdxa0tfef"&gt;22&lt;/key&gt;&lt;/foreign-keys&gt;&lt;ref-type name="Journal Article"&gt;17&lt;/ref-type&gt;&lt;contributors&gt;&lt;authors&gt;&lt;author&gt;Henderson, GN; Curry, SH; Derendorf, H;&lt;/author&gt;&lt;/authors&gt;&lt;/contributors&gt;&lt;titles&gt;&lt;title&gt;Pharmacokinetic of dichloroacetate in adult patients&amp;#xD;with lactic acidosis.&lt;/title&gt;&lt;secondary-title&gt;J Clin Pharmacol &lt;/secondary-title&gt;&lt;/titles&gt;&lt;periodical&gt;&lt;full-title&gt;J Clin Pharmacol&lt;/full-title&gt;&lt;/periodical&gt;&lt;pages&gt;416-425&lt;/pages&gt;&lt;volume&gt;37&lt;/volume&gt;&lt;dates&gt;&lt;year&gt;1997&lt;/year&gt;&lt;/dates&gt;&lt;urls&gt;&lt;/urls&gt;&lt;/record&gt;&lt;/Cite&gt;&lt;Cite&gt;&lt;Author&gt;Curry&lt;/Author&gt;&lt;Year&gt;1985&lt;/Year&gt;&lt;RecNum&gt;23&lt;/RecNum&gt;&lt;record&gt;&lt;rec-number&gt;23&lt;/rec-number&gt;&lt;foreign-keys&gt;&lt;key app="EN" db-id="pe5aedsfpr9df4er90pvsvwlvv2rdxa0tfef"&gt;23&lt;/key&gt;&lt;/foreign-keys&gt;&lt;ref-type name="Journal Article"&gt;17&lt;/ref-type&gt;&lt;contributors&gt;&lt;authors&gt;&lt;author&gt;Curry, SH; Chu, P-I; Baumgartner, TG; Stacpoole, PW&lt;/author&gt;&lt;/authors&gt;&lt;/contributors&gt;&lt;titles&gt;&lt;title&gt;Plasma concentrations and metabolic effects of&amp;#xD;intravenous sodium dichloroacetate. &lt;/title&gt;&lt;secondary-title&gt;Clin Pharmacol Ther&lt;/secondary-title&gt;&lt;/titles&gt;&lt;periodical&gt;&lt;full-title&gt;Clin Pharmacol Ther&lt;/full-title&gt;&lt;/periodical&gt;&lt;pages&gt;89-93&lt;/pages&gt;&lt;volume&gt;37&lt;/volume&gt;&lt;dates&gt;&lt;year&gt;1985&lt;/year&gt;&lt;/dates&gt;&lt;urls&gt;&lt;/urls&gt;&lt;/record&gt;&lt;/Cite&gt;&lt;/EndNote&gt;</w:instrText>
      </w:r>
      <w:r w:rsidRPr="00B9321E">
        <w:rPr>
          <w:rFonts w:ascii="Arial" w:hAnsi="Arial" w:cs="Arial"/>
          <w:color w:val="000000"/>
          <w:sz w:val="14"/>
          <w:szCs w:val="14"/>
        </w:rPr>
        <w:fldChar w:fldCharType="separate"/>
      </w:r>
      <w:r w:rsidRPr="00B9321E">
        <w:rPr>
          <w:rFonts w:ascii="Arial" w:hAnsi="Arial" w:cs="Arial"/>
          <w:color w:val="000000"/>
          <w:sz w:val="14"/>
          <w:szCs w:val="14"/>
        </w:rPr>
        <w:t>(Curry 1985; Henderson 1997)</w:t>
      </w:r>
      <w:r w:rsidRPr="00B9321E">
        <w:rPr>
          <w:rFonts w:ascii="Arial" w:hAnsi="Arial" w:cs="Arial"/>
          <w:color w:val="000000"/>
          <w:sz w:val="14"/>
          <w:szCs w:val="14"/>
        </w:rPr>
        <w:fldChar w:fldCharType="end"/>
      </w:r>
    </w:p>
    <w:p w14:paraId="764B4FD9" w14:textId="77777777" w:rsidR="00B15444" w:rsidRPr="00B9321E" w:rsidRDefault="00B15444" w:rsidP="00820346">
      <w:pPr>
        <w:pStyle w:val="Default"/>
        <w:spacing w:before="600"/>
        <w:rPr>
          <w:rFonts w:ascii="Arial" w:hAnsi="Arial" w:cs="Arial"/>
          <w:sz w:val="20"/>
          <w:szCs w:val="20"/>
        </w:rPr>
      </w:pPr>
      <w:r w:rsidRPr="00B9321E">
        <w:rPr>
          <w:rFonts w:ascii="Arial" w:hAnsi="Arial" w:cs="Arial"/>
          <w:b/>
          <w:bCs/>
          <w:sz w:val="20"/>
          <w:szCs w:val="20"/>
        </w:rPr>
        <w:t>Additional Peer-Reviewed Journal Articles and Other Studies with endpoints for Consideration:</w:t>
      </w:r>
    </w:p>
    <w:tbl>
      <w:tblPr>
        <w:tblW w:w="10387" w:type="dxa"/>
        <w:tblInd w:w="576" w:type="dxa"/>
        <w:tblBorders>
          <w:top w:val="nil"/>
          <w:left w:val="nil"/>
          <w:bottom w:val="nil"/>
          <w:right w:val="nil"/>
        </w:tblBorders>
        <w:tblLook w:val="01E0" w:firstRow="1" w:lastRow="1" w:firstColumn="1" w:lastColumn="1" w:noHBand="0" w:noVBand="0"/>
      </w:tblPr>
      <w:tblGrid>
        <w:gridCol w:w="2412"/>
        <w:gridCol w:w="1325"/>
        <w:gridCol w:w="3034"/>
        <w:gridCol w:w="3616"/>
      </w:tblGrid>
      <w:tr w:rsidR="00B15444" w:rsidRPr="00B9321E" w14:paraId="0CBAF956" w14:textId="77777777" w:rsidTr="00820346">
        <w:trPr>
          <w:trHeight w:val="547"/>
          <w:tblHeader/>
        </w:trPr>
        <w:tc>
          <w:tcPr>
            <w:tcW w:w="2412" w:type="dxa"/>
            <w:tcBorders>
              <w:top w:val="single" w:sz="8" w:space="0" w:color="000000"/>
              <w:left w:val="single" w:sz="8" w:space="0" w:color="000000"/>
              <w:bottom w:val="single" w:sz="8" w:space="0" w:color="000000"/>
              <w:right w:val="single" w:sz="8" w:space="0" w:color="000000"/>
            </w:tcBorders>
            <w:shd w:val="clear" w:color="auto" w:fill="F3F3F3"/>
          </w:tcPr>
          <w:p w14:paraId="4243266D" w14:textId="77777777" w:rsidR="00B15444" w:rsidRPr="00B9321E" w:rsidRDefault="00B15444" w:rsidP="00850176">
            <w:pPr>
              <w:pStyle w:val="Default"/>
              <w:rPr>
                <w:rFonts w:ascii="Arial" w:hAnsi="Arial" w:cs="Arial"/>
                <w:sz w:val="20"/>
                <w:szCs w:val="20"/>
              </w:rPr>
            </w:pPr>
            <w:r w:rsidRPr="00B9321E">
              <w:rPr>
                <w:rFonts w:ascii="Arial" w:hAnsi="Arial" w:cs="Arial"/>
                <w:b/>
                <w:bCs/>
                <w:sz w:val="20"/>
                <w:szCs w:val="20"/>
              </w:rPr>
              <w:t xml:space="preserve">Citation (author/ journal/date)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25260156" w14:textId="77777777" w:rsidR="00B15444" w:rsidRPr="00B9321E" w:rsidRDefault="00B15444" w:rsidP="00850176">
            <w:pPr>
              <w:pStyle w:val="Default"/>
              <w:jc w:val="center"/>
              <w:rPr>
                <w:rFonts w:ascii="Arial" w:hAnsi="Arial" w:cs="Arial"/>
                <w:sz w:val="20"/>
                <w:szCs w:val="20"/>
              </w:rPr>
            </w:pPr>
            <w:r w:rsidRPr="00B9321E">
              <w:rPr>
                <w:rFonts w:ascii="Arial" w:hAnsi="Arial" w:cs="Arial"/>
                <w:b/>
                <w:bCs/>
                <w:sz w:val="20"/>
                <w:szCs w:val="20"/>
              </w:rPr>
              <w:t xml:space="preserve">Study type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3E0DFCA3" w14:textId="77777777" w:rsidR="00B15444" w:rsidRPr="00B9321E" w:rsidRDefault="00B15444" w:rsidP="00850176">
            <w:pPr>
              <w:pStyle w:val="Default"/>
              <w:jc w:val="center"/>
              <w:rPr>
                <w:rFonts w:ascii="Arial" w:hAnsi="Arial" w:cs="Arial"/>
                <w:sz w:val="20"/>
                <w:szCs w:val="20"/>
              </w:rPr>
            </w:pPr>
            <w:r w:rsidRPr="00B9321E">
              <w:rPr>
                <w:rFonts w:ascii="Arial" w:hAnsi="Arial" w:cs="Arial"/>
                <w:b/>
                <w:bCs/>
                <w:sz w:val="20"/>
                <w:szCs w:val="20"/>
              </w:rPr>
              <w:t xml:space="preserve">Results/Conclusions </w:t>
            </w:r>
          </w:p>
        </w:tc>
        <w:tc>
          <w:tcPr>
            <w:tcW w:w="3616" w:type="dxa"/>
            <w:tcBorders>
              <w:top w:val="single" w:sz="8" w:space="0" w:color="000000"/>
              <w:left w:val="single" w:sz="8" w:space="0" w:color="000000"/>
              <w:bottom w:val="single" w:sz="8" w:space="0" w:color="000000"/>
              <w:right w:val="single" w:sz="8" w:space="0" w:color="000000"/>
            </w:tcBorders>
            <w:shd w:val="clear" w:color="auto" w:fill="F3F3F3"/>
          </w:tcPr>
          <w:p w14:paraId="39A1BC20" w14:textId="77777777" w:rsidR="00B15444" w:rsidRPr="00B9321E" w:rsidRDefault="00B15444" w:rsidP="00850176">
            <w:pPr>
              <w:pStyle w:val="Default"/>
              <w:rPr>
                <w:rFonts w:ascii="Arial" w:hAnsi="Arial" w:cs="Arial"/>
                <w:sz w:val="20"/>
                <w:szCs w:val="20"/>
              </w:rPr>
            </w:pPr>
            <w:r w:rsidRPr="00B9321E">
              <w:rPr>
                <w:rFonts w:ascii="Arial" w:hAnsi="Arial" w:cs="Arial"/>
                <w:b/>
                <w:bCs/>
                <w:sz w:val="20"/>
                <w:szCs w:val="20"/>
              </w:rPr>
              <w:t xml:space="preserve">Discussion and Assessment </w:t>
            </w:r>
          </w:p>
        </w:tc>
      </w:tr>
      <w:tr w:rsidR="00B15444" w:rsidRPr="00B9321E" w14:paraId="225B2523"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7BFC0652" w14:textId="77777777" w:rsidR="00B15444" w:rsidRPr="00B9321E" w:rsidRDefault="00B15444" w:rsidP="00850176">
            <w:pPr>
              <w:pStyle w:val="Default"/>
              <w:rPr>
                <w:rFonts w:ascii="Arial" w:hAnsi="Arial" w:cs="Arial"/>
                <w:bCs/>
                <w:sz w:val="20"/>
                <w:szCs w:val="20"/>
              </w:rPr>
            </w:pPr>
            <w:r w:rsidRPr="00B9321E">
              <w:rPr>
                <w:rFonts w:ascii="Arial" w:hAnsi="Arial" w:cs="Arial"/>
                <w:bCs/>
                <w:sz w:val="20"/>
                <w:szCs w:val="20"/>
              </w:rPr>
              <w:fldChar w:fldCharType="begin"/>
            </w:r>
            <w:r>
              <w:rPr>
                <w:rFonts w:ascii="Arial" w:hAnsi="Arial" w:cs="Arial"/>
                <w:bCs/>
                <w:sz w:val="20"/>
                <w:szCs w:val="20"/>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B9321E">
              <w:rPr>
                <w:rFonts w:ascii="Arial" w:hAnsi="Arial" w:cs="Arial"/>
                <w:bCs/>
                <w:sz w:val="20"/>
                <w:szCs w:val="20"/>
              </w:rPr>
              <w:fldChar w:fldCharType="separate"/>
            </w:r>
            <w:r w:rsidRPr="00B9321E">
              <w:rPr>
                <w:rFonts w:ascii="Arial" w:hAnsi="Arial" w:cs="Arial"/>
                <w:bCs/>
                <w:sz w:val="20"/>
                <w:szCs w:val="20"/>
              </w:rPr>
              <w:t>(Cicmanec JL 1991)</w:t>
            </w:r>
            <w:r w:rsidRPr="00B9321E">
              <w:rPr>
                <w:rFonts w:ascii="Arial" w:hAnsi="Arial" w:cs="Arial"/>
                <w:bCs/>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0E8B6CD5"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90-day oral chronic dosing dogs</w:t>
            </w:r>
          </w:p>
        </w:tc>
        <w:tc>
          <w:tcPr>
            <w:tcW w:w="0" w:type="auto"/>
            <w:tcBorders>
              <w:top w:val="single" w:sz="8" w:space="0" w:color="000000"/>
              <w:left w:val="single" w:sz="8" w:space="0" w:color="000000"/>
              <w:bottom w:val="single" w:sz="8" w:space="0" w:color="000000"/>
              <w:right w:val="single" w:sz="8" w:space="0" w:color="000000"/>
            </w:tcBorders>
          </w:tcPr>
          <w:p w14:paraId="15DAD05E" w14:textId="77777777" w:rsidR="00B15444" w:rsidRPr="00B9321E" w:rsidRDefault="00B15444" w:rsidP="00850176">
            <w:pPr>
              <w:pStyle w:val="Default"/>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06786757"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bCs/>
                <w:color w:val="000000"/>
              </w:rPr>
              <w:t xml:space="preserve">1. </w:t>
            </w:r>
            <w:r w:rsidRPr="00B9321E">
              <w:rPr>
                <w:rFonts w:ascii="Arial" w:hAnsi="Arial" w:cs="Arial"/>
                <w:color w:val="000000"/>
              </w:rPr>
              <w:t>CEREBELLAR SYNDROME</w:t>
            </w:r>
          </w:p>
          <w:p w14:paraId="54212921" w14:textId="77777777" w:rsidR="00B15444" w:rsidRPr="00B9321E" w:rsidRDefault="00B15444" w:rsidP="00850176">
            <w:pPr>
              <w:autoSpaceDE w:val="0"/>
              <w:autoSpaceDN w:val="0"/>
              <w:adjustRightInd w:val="0"/>
              <w:ind w:left="496" w:hanging="240"/>
              <w:rPr>
                <w:rFonts w:ascii="Arial" w:hAnsi="Arial" w:cs="Arial"/>
                <w:color w:val="000000"/>
              </w:rPr>
            </w:pPr>
            <w:r w:rsidRPr="00B9321E">
              <w:rPr>
                <w:rFonts w:ascii="Arial" w:hAnsi="Arial" w:cs="Arial"/>
                <w:color w:val="000000"/>
              </w:rPr>
              <w:t>a. Cicmanec reported significant pathological changes in the cerebrum and cerebellum in DCA treated dogs in a 90 day DCA toxicity study. Doses ranged from 12.5 mg/kg/day to 72 mg/kg/day.</w:t>
            </w:r>
          </w:p>
          <w:p w14:paraId="1733BD7E" w14:textId="77777777" w:rsidR="00B15444" w:rsidRPr="00B9321E" w:rsidRDefault="00B15444" w:rsidP="00850176">
            <w:pPr>
              <w:autoSpaceDE w:val="0"/>
              <w:autoSpaceDN w:val="0"/>
              <w:adjustRightInd w:val="0"/>
              <w:ind w:left="496"/>
              <w:rPr>
                <w:rFonts w:ascii="Arial" w:hAnsi="Arial" w:cs="Arial"/>
                <w:color w:val="000000"/>
              </w:rPr>
            </w:pPr>
            <w:r w:rsidRPr="00B9321E">
              <w:rPr>
                <w:rFonts w:ascii="Arial" w:hAnsi="Arial" w:cs="Arial"/>
                <w:color w:val="000000"/>
              </w:rPr>
              <w:t>Vacuolization of white myelinated tracts was observed in all dogs, with changes present in both the</w:t>
            </w:r>
            <w:r>
              <w:rPr>
                <w:rFonts w:ascii="Arial" w:hAnsi="Arial" w:cs="Arial"/>
                <w:color w:val="000000"/>
              </w:rPr>
              <w:t xml:space="preserve"> </w:t>
            </w:r>
            <w:r w:rsidRPr="00B9321E">
              <w:rPr>
                <w:rFonts w:ascii="Arial" w:hAnsi="Arial" w:cs="Arial"/>
                <w:color w:val="000000"/>
              </w:rPr>
              <w:t>cerebrum and cerebellum in some dogs. Clinical findings included bilateral posterior paresis in some of the dogs during the study.</w:t>
            </w:r>
          </w:p>
          <w:p w14:paraId="36F950D5" w14:textId="77777777" w:rsidR="00B15444" w:rsidRPr="00B9321E" w:rsidRDefault="00B15444" w:rsidP="00850176">
            <w:pPr>
              <w:autoSpaceDE w:val="0"/>
              <w:autoSpaceDN w:val="0"/>
              <w:adjustRightInd w:val="0"/>
              <w:ind w:left="496" w:hanging="240"/>
              <w:rPr>
                <w:rFonts w:ascii="Arial" w:hAnsi="Arial" w:cs="Arial"/>
                <w:color w:val="000000"/>
              </w:rPr>
            </w:pPr>
            <w:r w:rsidRPr="00B9321E">
              <w:rPr>
                <w:rFonts w:ascii="Arial" w:hAnsi="Arial" w:cs="Arial"/>
                <w:color w:val="000000"/>
              </w:rPr>
              <w:t>b. DCA administered chronically to dogs (up to 100 mg/kg/day for 3 months) produced dose-dependent effects of hind limb weakness and/or paralysis (Katz et al, 1981).</w:t>
            </w:r>
          </w:p>
          <w:p w14:paraId="159ECEDA"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HEPATITIS</w:t>
            </w:r>
          </w:p>
          <w:p w14:paraId="08724203" w14:textId="77777777" w:rsidR="00B15444" w:rsidRPr="00B9321E" w:rsidRDefault="00B15444" w:rsidP="00850176">
            <w:pPr>
              <w:pStyle w:val="Default"/>
              <w:ind w:left="453" w:hanging="240"/>
              <w:rPr>
                <w:rFonts w:ascii="Arial" w:hAnsi="Arial" w:cs="Arial"/>
                <w:bCs/>
                <w:sz w:val="20"/>
                <w:szCs w:val="20"/>
              </w:rPr>
            </w:pPr>
            <w:r w:rsidRPr="00B9321E">
              <w:rPr>
                <w:rFonts w:ascii="Arial" w:hAnsi="Arial" w:cs="Arial"/>
                <w:sz w:val="20"/>
                <w:szCs w:val="20"/>
              </w:rPr>
              <w:t>a. In a 90-day toxicity study of DCA in dogs, hepatic vacuolar changes and chronic hepatitis were present in 4 high-dose animals (72 mg/kg/day) and one mid-dose (39.5 mg/kg/day) animal as seen on microscopy at necropsy. Hepatic lesions were considered primary lesions. Significant elevations in serum liver enzymes (ALT, AST, LDH) were apparent by trend analyses</w:t>
            </w:r>
          </w:p>
        </w:tc>
      </w:tr>
      <w:tr w:rsidR="00B15444" w:rsidRPr="00B9321E" w14:paraId="4ABC39B8" w14:textId="77777777" w:rsidTr="00820346">
        <w:trPr>
          <w:trHeight w:val="547"/>
        </w:trPr>
        <w:tc>
          <w:tcPr>
            <w:tcW w:w="2412" w:type="dxa"/>
            <w:tcBorders>
              <w:top w:val="single" w:sz="8" w:space="0" w:color="000000"/>
              <w:left w:val="single" w:sz="8" w:space="0" w:color="000000"/>
              <w:bottom w:val="single" w:sz="4" w:space="0" w:color="auto"/>
              <w:right w:val="single" w:sz="8" w:space="0" w:color="000000"/>
            </w:tcBorders>
          </w:tcPr>
          <w:p w14:paraId="1DAC8476"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(Cicmanec JL 1991)</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4" w:space="0" w:color="auto"/>
              <w:right w:val="single" w:sz="8" w:space="0" w:color="000000"/>
            </w:tcBorders>
          </w:tcPr>
          <w:p w14:paraId="7E62670C"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90-day oral chronic dosing dogs</w:t>
            </w:r>
          </w:p>
        </w:tc>
        <w:tc>
          <w:tcPr>
            <w:tcW w:w="0" w:type="auto"/>
            <w:tcBorders>
              <w:top w:val="single" w:sz="8" w:space="0" w:color="000000"/>
              <w:left w:val="single" w:sz="8" w:space="0" w:color="000000"/>
              <w:bottom w:val="single" w:sz="4" w:space="0" w:color="auto"/>
              <w:right w:val="single" w:sz="8" w:space="0" w:color="000000"/>
            </w:tcBorders>
          </w:tcPr>
          <w:p w14:paraId="201842CE"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4" w:space="0" w:color="auto"/>
              <w:right w:val="single" w:sz="8" w:space="0" w:color="000000"/>
            </w:tcBorders>
          </w:tcPr>
          <w:p w14:paraId="5DC78DA9"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ANEMIA</w:t>
            </w:r>
          </w:p>
          <w:p w14:paraId="4B926868" w14:textId="77777777" w:rsidR="00B15444" w:rsidRPr="00B9321E" w:rsidRDefault="00B15444" w:rsidP="00850176">
            <w:pPr>
              <w:autoSpaceDE w:val="0"/>
              <w:autoSpaceDN w:val="0"/>
              <w:adjustRightInd w:val="0"/>
              <w:ind w:left="333"/>
              <w:rPr>
                <w:rFonts w:ascii="Arial" w:hAnsi="Arial" w:cs="Arial"/>
                <w:color w:val="000000"/>
              </w:rPr>
            </w:pPr>
            <w:r w:rsidRPr="00B9321E">
              <w:rPr>
                <w:rFonts w:ascii="Arial" w:hAnsi="Arial" w:cs="Arial"/>
                <w:color w:val="000000"/>
              </w:rPr>
              <w:t xml:space="preserve">Reduced total erythrocyte counts and hemoglobin levels were noted by day 30 of the study in both high-dose (72 mg/kg/day) males and females. Hemoglobin levels dropped in mid-dose (39.5 mg/kg/day) dogs at days 45, 60, </w:t>
            </w:r>
            <w:r w:rsidRPr="00B9321E">
              <w:rPr>
                <w:rFonts w:ascii="Arial" w:hAnsi="Arial" w:cs="Arial"/>
                <w:color w:val="000000"/>
              </w:rPr>
              <w:lastRenderedPageBreak/>
              <w:t>75 and 90, and were found to be significant by trend analyses.</w:t>
            </w:r>
          </w:p>
        </w:tc>
      </w:tr>
      <w:tr w:rsidR="00B15444" w:rsidRPr="00B9321E" w14:paraId="75488AF7"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31FF1CD0" w14:textId="77777777" w:rsidR="00B15444" w:rsidRPr="00B9321E" w:rsidRDefault="00B15444" w:rsidP="00850176">
            <w:pPr>
              <w:pStyle w:val="Default"/>
              <w:rPr>
                <w:rFonts w:ascii="Arial" w:hAnsi="Arial" w:cs="Arial"/>
                <w:bCs/>
                <w:sz w:val="20"/>
                <w:szCs w:val="20"/>
              </w:rPr>
            </w:pPr>
            <w:r w:rsidRPr="00B9321E">
              <w:rPr>
                <w:rFonts w:ascii="Arial" w:hAnsi="Arial" w:cs="Arial"/>
                <w:sz w:val="20"/>
                <w:szCs w:val="20"/>
              </w:rPr>
              <w:lastRenderedPageBreak/>
              <w:fldChar w:fldCharType="begin"/>
            </w:r>
            <w:r>
              <w:rPr>
                <w:rFonts w:ascii="Arial" w:hAnsi="Arial" w:cs="Arial"/>
                <w:sz w:val="20"/>
                <w:szCs w:val="20"/>
              </w:rPr>
              <w:instrText xml:space="preserve"> ADDIN EN.CITE &lt;EndNote&gt;&lt;Cite&gt;&lt;Author&gt;Stacpoole&lt;/Author&gt;&lt;Year&gt;1979&lt;/Year&gt;&lt;RecNum&gt;14&lt;/RecNum&gt;&lt;record&gt;&lt;rec-number&gt;14&lt;/rec-number&gt;&lt;foreign-keys&gt;&lt;key app="EN" db-id="pe5aedsfpr9df4er90pvsvwlvv2rdxa0tfef"&gt;14&lt;/key&gt;&lt;/foreign-keys&gt;&lt;ref-type name="Journal Article"&gt;17&lt;/ref-type&gt;&lt;contributors&gt;&lt;authors&gt;&lt;author&gt;Stacpoole, PW, Moore GW, &amp;amp; Kornhauser DM&lt;/author&gt;&lt;/authors&gt;&lt;/contributors&gt;&lt;titles&gt;&lt;title&gt;Toxicity of chronic dichloroacetate (letter)&lt;/title&gt;&lt;secondary-title&gt;New Engl J Med&lt;/secondary-title&gt;&lt;/titles&gt;&lt;periodical&gt;&lt;full-title&gt;New Engl J Med&lt;/full-title&gt;&lt;/periodical&gt;&lt;pages&gt;372&lt;/pages&gt;&lt;volume&gt;300&lt;/volume&gt;&lt;dates&gt;&lt;year&gt;1979&lt;/year&gt;&lt;/dates&gt;&lt;urls&gt;&lt;/urls&gt;&lt;/record&gt;&lt;/Cite&gt;&lt;/EndNote&gt;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(Stacpoole 1979)</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230130A8"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90-day oral chronic dosing rats</w:t>
            </w:r>
          </w:p>
        </w:tc>
        <w:tc>
          <w:tcPr>
            <w:tcW w:w="0" w:type="auto"/>
            <w:tcBorders>
              <w:top w:val="single" w:sz="8" w:space="0" w:color="000000"/>
              <w:left w:val="single" w:sz="8" w:space="0" w:color="000000"/>
              <w:bottom w:val="single" w:sz="8" w:space="0" w:color="000000"/>
              <w:right w:val="single" w:sz="8" w:space="0" w:color="000000"/>
            </w:tcBorders>
          </w:tcPr>
          <w:p w14:paraId="7FB44F61"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43563ED7"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TESTIS DISORDER</w:t>
            </w:r>
          </w:p>
          <w:p w14:paraId="5EB588A8" w14:textId="77777777" w:rsidR="00B15444" w:rsidRPr="00B9321E" w:rsidRDefault="00B15444" w:rsidP="00850176">
            <w:pPr>
              <w:autoSpaceDE w:val="0"/>
              <w:autoSpaceDN w:val="0"/>
              <w:adjustRightInd w:val="0"/>
              <w:ind w:left="333"/>
              <w:rPr>
                <w:rFonts w:ascii="Arial" w:hAnsi="Arial" w:cs="Arial"/>
                <w:color w:val="000000"/>
              </w:rPr>
            </w:pPr>
            <w:r w:rsidRPr="00B9321E">
              <w:rPr>
                <w:rFonts w:ascii="Arial" w:hAnsi="Arial" w:cs="Arial"/>
                <w:color w:val="000000"/>
              </w:rPr>
              <w:t>Stacpoole et al (1979) reported germinal epithelial degeneration of the testes in rats given 125 to 2000 mg/kg/day of DCA for 90 days.</w:t>
            </w:r>
          </w:p>
        </w:tc>
      </w:tr>
      <w:tr w:rsidR="00B15444" w:rsidRPr="00B9321E" w14:paraId="26218B75"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209B25D1"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&lt;EndNote&gt;&lt;Cite&gt;&lt;Author&gt;Moser&lt;/Author&gt;&lt;Year&gt;1999&lt;/Year&gt;&lt;RecNum&gt;18&lt;/RecNum&gt;&lt;record&gt;&lt;rec-number&gt;18&lt;/rec-number&gt;&lt;foreign-keys&gt;&lt;key app="EN" db-id="pe5aedsfpr9df4er90pvsvwlvv2rdxa0tfef"&gt;18&lt;/key&gt;&lt;/foreign-keys&gt;&lt;ref-type name="Journal Article"&gt;17&lt;/ref-type&gt;&lt;contributors&gt;&lt;authors&gt;&lt;author&gt;Moser, VC; PM Phillips; KL McDaniel; RC MacPhail &lt;/author&gt;&lt;/authors&gt;&lt;/contributors&gt;&lt;titles&gt;&lt;title&gt;Behavioral evaluation of the neurotoxicity produced by&amp;#xD;dichloroacetic acid in rats. &lt;/title&gt;&lt;secondary-title&gt;Neurotoxicol Teratol&lt;/secondary-title&gt;&lt;/titles&gt;&lt;periodical&gt;&lt;full-title&gt;Neurotoxicol Teratol&lt;/full-title&gt;&lt;/periodical&gt;&lt;pages&gt;719-731&lt;/pages&gt;&lt;volume&gt;21&lt;/volume&gt;&lt;number&gt;6&lt;/number&gt;&lt;dates&gt;&lt;year&gt;1999&lt;/year&gt;&lt;/dates&gt;&lt;urls&gt;&lt;/urls&gt;&lt;/record&gt;&lt;/Cite&gt;&lt;/EndNote&gt;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(Moser 1999)</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7B067B91"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2-yr Neurotox in Long-Evans and Fisher-344 rats:</w:t>
            </w:r>
          </w:p>
          <w:p w14:paraId="42BF762B"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Oral gavage or Drinking Water</w:t>
            </w:r>
          </w:p>
        </w:tc>
        <w:tc>
          <w:tcPr>
            <w:tcW w:w="0" w:type="auto"/>
            <w:tcBorders>
              <w:top w:val="single" w:sz="8" w:space="0" w:color="000000"/>
              <w:left w:val="single" w:sz="8" w:space="0" w:color="000000"/>
              <w:bottom w:val="single" w:sz="8" w:space="0" w:color="000000"/>
              <w:right w:val="single" w:sz="8" w:space="0" w:color="000000"/>
            </w:tcBorders>
          </w:tcPr>
          <w:p w14:paraId="46251947" w14:textId="2B6D034E"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NEUROBEHAVIORAL TOXICITY</w:t>
            </w:r>
            <w:r w:rsidR="00DF64CF">
              <w:rPr>
                <w:rFonts w:ascii="Arial" w:hAnsi="Arial" w:cs="Arial"/>
                <w:color w:val="000000"/>
              </w:rPr>
              <w:t xml:space="preserve"> </w:t>
            </w:r>
            <w:r w:rsidRPr="00B9321E">
              <w:rPr>
                <w:rFonts w:ascii="Arial" w:hAnsi="Arial" w:cs="Arial"/>
                <w:color w:val="000000"/>
              </w:rPr>
              <w:t>was progressive and more persistent with gavage and drinking water routes of continuous exposures as low as 16 mg/kg/day [lowest dose tested] (in drinking water) (LOAEL) compared to bolus dosages given by oral gavage.</w:t>
            </w:r>
            <w:r w:rsidR="00DF64CF">
              <w:rPr>
                <w:rFonts w:ascii="Arial" w:hAnsi="Arial" w:cs="Arial"/>
                <w:color w:val="000000"/>
              </w:rPr>
              <w:t xml:space="preserve"> </w:t>
            </w:r>
            <w:r w:rsidRPr="00B9321E">
              <w:rPr>
                <w:rFonts w:ascii="Arial" w:hAnsi="Arial" w:cs="Arial"/>
                <w:color w:val="000000"/>
              </w:rPr>
              <w:t>In all studies, the data show a reliable dose–response relationship, with the</w:t>
            </w:r>
          </w:p>
          <w:p w14:paraId="1847817A" w14:textId="77777777" w:rsidR="00B15444" w:rsidRPr="00B9321E" w:rsidRDefault="00B15444" w:rsidP="00850176">
            <w:pPr>
              <w:autoSpaceDE w:val="0"/>
              <w:autoSpaceDN w:val="0"/>
              <w:adjustRightInd w:val="0"/>
              <w:rPr>
                <w:rFonts w:ascii="TimesTen-Roman" w:hAnsi="TimesTen-Roman" w:cs="TimesTen-Roman"/>
                <w:color w:val="000000"/>
                <w:sz w:val="18"/>
                <w:szCs w:val="18"/>
              </w:rPr>
            </w:pPr>
            <w:r w:rsidRPr="00B9321E">
              <w:rPr>
                <w:rFonts w:ascii="Arial" w:hAnsi="Arial" w:cs="Arial"/>
                <w:color w:val="000000"/>
              </w:rPr>
              <w:t>lowest dose (intake approximately 16 mg/kg/day) producing significant gait changes. Note that this lowest dose produced no other neuromuscular changes, indicating that gait abnormalities constitute the “critical effect” for DCA.</w:t>
            </w:r>
          </w:p>
        </w:tc>
        <w:tc>
          <w:tcPr>
            <w:tcW w:w="3616" w:type="dxa"/>
            <w:tcBorders>
              <w:top w:val="single" w:sz="8" w:space="0" w:color="000000"/>
              <w:left w:val="single" w:sz="8" w:space="0" w:color="000000"/>
              <w:bottom w:val="single" w:sz="8" w:space="0" w:color="000000"/>
              <w:right w:val="single" w:sz="8" w:space="0" w:color="000000"/>
            </w:tcBorders>
          </w:tcPr>
          <w:p w14:paraId="0A3EE025"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NEUROBEHAVIORAL TOXICITY</w:t>
            </w:r>
          </w:p>
          <w:p w14:paraId="29298F1C"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 xml:space="preserve"> was manifested by limb weakness, effects on gait and righting reflex, mild tremors, ocular abnormalities, and a unique chest-grasping response. </w:t>
            </w:r>
          </w:p>
          <w:p w14:paraId="3A63EA55" w14:textId="77777777" w:rsidR="00B15444" w:rsidRPr="00B9321E" w:rsidRDefault="00B15444" w:rsidP="00850176">
            <w:pPr>
              <w:autoSpaceDE w:val="0"/>
              <w:autoSpaceDN w:val="0"/>
              <w:adjustRightInd w:val="0"/>
              <w:rPr>
                <w:rFonts w:ascii="Arial" w:hAnsi="Arial" w:cs="Arial"/>
                <w:color w:val="000000"/>
              </w:rPr>
            </w:pPr>
          </w:p>
        </w:tc>
      </w:tr>
      <w:tr w:rsidR="00B15444" w:rsidRPr="00B9321E" w14:paraId="0F6F96E1"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6FEFD367"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&lt;EndNote&gt;&lt;Cite&gt;&lt;Author&gt;Toth GP&lt;/Author&gt;&lt;Year&gt;1992&lt;/Year&gt;&lt;RecNum&gt;15&lt;/RecNum&gt;&lt;record&gt;&lt;rec-number&gt;15&lt;/rec-number&gt;&lt;foreign-keys&gt;&lt;key app="EN" db-id="pe5aedsfpr9df4er90pvsvwlvv2rdxa0tfef"&gt;15&lt;/key&gt;&lt;/foreign-keys&gt;&lt;ref-type name="Journal Article"&gt;17&lt;/ref-type&gt;&lt;contributors&gt;&lt;authors&gt;&lt;author&gt;Toth GP, Kelty KC, &amp;amp; George EL&lt;/author&gt;&lt;/authors&gt;&lt;/contributors&gt;&lt;titles&gt;&lt;title&gt;Adverse male reproductive effects following subchronic exposure of rats to sodium&amp;#xD;dichloroacetate&lt;/title&gt;&lt;secondary-title&gt;Fund Appl Toxicol&lt;/secondary-title&gt;&lt;/titles&gt;&lt;periodical&gt;&lt;full-title&gt;Fund Appl Toxicol&lt;/full-title&gt;&lt;/periodical&gt;&lt;pages&gt;57-63&lt;/pages&gt;&lt;volume&gt;19&lt;/volume&gt;&lt;dates&gt;&lt;year&gt;1992&lt;/year&gt;&lt;/dates&gt;&lt;urls&gt;&lt;/urls&gt;&lt;/record&gt;&lt;/Cite&gt;&lt;/EndNote&gt;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(Toth GP 1992)</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5E8E16B2"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Male rats</w:t>
            </w:r>
          </w:p>
        </w:tc>
        <w:tc>
          <w:tcPr>
            <w:tcW w:w="0" w:type="auto"/>
            <w:tcBorders>
              <w:top w:val="single" w:sz="8" w:space="0" w:color="000000"/>
              <w:left w:val="single" w:sz="8" w:space="0" w:color="000000"/>
              <w:bottom w:val="single" w:sz="8" w:space="0" w:color="000000"/>
              <w:right w:val="single" w:sz="8" w:space="0" w:color="000000"/>
            </w:tcBorders>
          </w:tcPr>
          <w:p w14:paraId="0C09834F"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63FF1C9A"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TESTIS DISORDER</w:t>
            </w:r>
          </w:p>
          <w:p w14:paraId="4CF934E8" w14:textId="77777777" w:rsidR="00B15444" w:rsidRPr="00B9321E" w:rsidRDefault="00B15444" w:rsidP="00850176">
            <w:pPr>
              <w:autoSpaceDE w:val="0"/>
              <w:autoSpaceDN w:val="0"/>
              <w:adjustRightInd w:val="0"/>
              <w:ind w:left="333"/>
              <w:rPr>
                <w:rFonts w:ascii="Arial" w:hAnsi="Arial" w:cs="Arial"/>
                <w:color w:val="000000"/>
              </w:rPr>
            </w:pPr>
            <w:r w:rsidRPr="00B9321E">
              <w:rPr>
                <w:rFonts w:ascii="Arial" w:hAnsi="Arial" w:cs="Arial"/>
                <w:color w:val="000000"/>
              </w:rPr>
              <w:t>Male rats with subchronic exposures to sodium DCA demonstrated adverse effects of the reproductive system. The lower doses (31.25 and 62.5 mg/kg) affected the accessory organs and sperm. Higher doses (125 mg/kg) affected the testis (retention of step 19 spermatids into stage 10 seminiferous tubules).</w:t>
            </w:r>
          </w:p>
        </w:tc>
      </w:tr>
      <w:tr w:rsidR="00B15444" w:rsidRPr="00B9321E" w14:paraId="0187D1D0"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46FBED1C"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&lt;EndNote&gt;&lt;Cite&gt;&lt;Author&gt;Smith MK&lt;/Author&gt;&lt;Year&gt;1992&lt;/Year&gt;&lt;RecNum&gt;13&lt;/RecNum&gt;&lt;record&gt;&lt;rec-number&gt;13&lt;/rec-number&gt;&lt;foreign-keys&gt;&lt;key app="EN" db-id="pe5aedsfpr9df4er90pvsvwlvv2rdxa0tfef"&gt;13&lt;/key&gt;&lt;/foreign-keys&gt;&lt;ref-type name="Journal Article"&gt;17&lt;/ref-type&gt;&lt;contributors&gt;&lt;authors&gt;&lt;author&gt;Smith MK, Randall JL, &amp;amp; Read EJ&lt;/author&gt;&lt;/authors&gt;&lt;/contributors&gt;&lt;titles&gt;&lt;title&gt;Developmental toxicity of dichloroacetate in the rat&lt;/title&gt;&lt;secondary-title&gt;Teratology&lt;/secondary-title&gt;&lt;/titles&gt;&lt;periodical&gt;&lt;full-title&gt;Teratology&lt;/full-title&gt;&lt;/periodical&gt;&lt;pages&gt;217-223&lt;/pages&gt;&lt;volume&gt;46&lt;/volume&gt;&lt;dates&gt;&lt;year&gt;1992&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(Smith MK 1992)</w:t>
            </w:r>
            <w:r w:rsidRPr="00B9321E">
              <w:rPr>
                <w:rFonts w:ascii="Arial" w:hAnsi="Arial" w:cs="Arial"/>
                <w:sz w:val="20"/>
                <w:szCs w:val="20"/>
              </w:rPr>
              <w:fldChar w:fldCharType="end"/>
            </w:r>
          </w:p>
          <w:p w14:paraId="49C42DED"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&lt;EndNote&gt;&lt;Cite&gt;&lt;Author&gt;(IARC)&lt;/Author&gt;&lt;Year&gt;1995&lt;/Year&gt;&lt;RecNum&gt;10&lt;/RecNum&gt;&lt;record&gt;&lt;rec-number&gt;10&lt;/rec-number&gt;&lt;foreign-keys&gt;&lt;key app="EN" db-id="pe5aedsfpr9df4er90pvsvwlvv2rdxa0tfef"&gt;10&lt;/key&gt;&lt;/foreign-keys&gt;&lt;ref-type name="Book"&gt;6&lt;/ref-type&gt;&lt;contributors&gt;&lt;authors&gt;&lt;author&gt;International Agency for Research on Cancer (IARC)&lt;/author&gt;&lt;/authors&gt;&lt;/contributors&gt;&lt;titles&gt;&lt;title&gt;Dichloroacetic acid&lt;/title&gt;&lt;/titles&gt;&lt;pages&gt;271-290&lt;/pages&gt;&lt;volume&gt;63&lt;/volume&gt;&lt;dates&gt;&lt;year&gt;1995&lt;/year&gt;&lt;/dates&gt;&lt;pub-location&gt;Geneva, Switzerland&lt;/pub-location&gt;&lt;urls&gt;&lt;/urls&gt;&lt;custom1&gt;World Health Organization&lt;/custom1&gt;&lt;/record&gt;&lt;/Cite&gt;&lt;/EndNote&gt;</w:instrText>
            </w:r>
            <w:r w:rsidRPr="00B9321E">
              <w:rPr>
                <w:rFonts w:ascii="Arial" w:hAnsi="Arial" w:cs="Arial"/>
                <w:sz w:val="20"/>
                <w:szCs w:val="20"/>
              </w:rPr>
              <w:fldChar w:fldCharType="separate"/>
            </w:r>
            <w:r w:rsidRPr="00B9321E">
              <w:rPr>
                <w:rFonts w:ascii="Arial" w:hAnsi="Arial" w:cs="Arial"/>
                <w:sz w:val="20"/>
                <w:szCs w:val="20"/>
              </w:rPr>
              <w:t>((IARC) 1995)</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0622C660" w14:textId="77777777" w:rsidR="00B15444" w:rsidRPr="00B9321E" w:rsidRDefault="00B15444" w:rsidP="00850176">
            <w:pPr>
              <w:pStyle w:val="Default"/>
              <w:jc w:val="center"/>
              <w:rPr>
                <w:rFonts w:ascii="Arial" w:hAnsi="Arial" w:cs="Arial"/>
                <w:bCs/>
                <w:sz w:val="20"/>
                <w:szCs w:val="20"/>
              </w:rPr>
            </w:pPr>
            <w:r w:rsidRPr="00B9321E">
              <w:rPr>
                <w:rFonts w:ascii="Arial" w:hAnsi="Arial" w:cs="Arial"/>
                <w:bCs/>
                <w:sz w:val="20"/>
                <w:szCs w:val="20"/>
              </w:rPr>
              <w:t>Female rats - Repro</w:t>
            </w:r>
          </w:p>
        </w:tc>
        <w:tc>
          <w:tcPr>
            <w:tcW w:w="0" w:type="auto"/>
            <w:tcBorders>
              <w:top w:val="single" w:sz="8" w:space="0" w:color="000000"/>
              <w:left w:val="single" w:sz="8" w:space="0" w:color="000000"/>
              <w:bottom w:val="single" w:sz="8" w:space="0" w:color="000000"/>
              <w:right w:val="single" w:sz="8" w:space="0" w:color="000000"/>
            </w:tcBorders>
          </w:tcPr>
          <w:p w14:paraId="7F210C37"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31DE94CA"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DEVELOPMENTAL</w:t>
            </w:r>
          </w:p>
          <w:p w14:paraId="42FED822" w14:textId="77777777" w:rsidR="00B15444" w:rsidRPr="00B9321E" w:rsidRDefault="00B15444" w:rsidP="00850176">
            <w:pPr>
              <w:autoSpaceDE w:val="0"/>
              <w:autoSpaceDN w:val="0"/>
              <w:adjustRightInd w:val="0"/>
              <w:ind w:left="573" w:hanging="240"/>
              <w:rPr>
                <w:rFonts w:ascii="Arial" w:hAnsi="Arial" w:cs="Arial"/>
                <w:color w:val="000000"/>
              </w:rPr>
            </w:pPr>
            <w:r w:rsidRPr="00B9321E">
              <w:rPr>
                <w:rFonts w:ascii="Arial" w:hAnsi="Arial" w:cs="Arial"/>
                <w:color w:val="000000"/>
              </w:rPr>
              <w:t xml:space="preserve">1. Altered development of the heart and major vessels, and less frequently, the kidneys and the orbits of the eyes was reported in fetuses of female rats following DCA doses of 140 to 2400 mg/kg/day on days 6 to 15 of gestation (Smith et al, 1992; IARC, 1995). Within the cardiovascular system, defects between the ascending aorta </w:t>
            </w:r>
            <w:r w:rsidRPr="00B9321E">
              <w:rPr>
                <w:rFonts w:ascii="Arial" w:hAnsi="Arial" w:cs="Arial"/>
                <w:color w:val="000000"/>
              </w:rPr>
              <w:lastRenderedPageBreak/>
              <w:t>and the right ventricle were predominant. Skeletal malformations were not reported.</w:t>
            </w:r>
          </w:p>
          <w:p w14:paraId="45B66685" w14:textId="77777777" w:rsidR="00B15444" w:rsidRPr="00B9321E" w:rsidRDefault="00B15444" w:rsidP="00850176">
            <w:pPr>
              <w:autoSpaceDE w:val="0"/>
              <w:autoSpaceDN w:val="0"/>
              <w:adjustRightInd w:val="0"/>
              <w:ind w:left="573" w:hanging="240"/>
              <w:rPr>
                <w:rFonts w:ascii="Arial" w:hAnsi="Arial" w:cs="Arial"/>
                <w:color w:val="000000"/>
              </w:rPr>
            </w:pPr>
            <w:r w:rsidRPr="00B9321E">
              <w:rPr>
                <w:rFonts w:ascii="Arial" w:hAnsi="Arial" w:cs="Arial"/>
                <w:color w:val="000000"/>
              </w:rPr>
              <w:t xml:space="preserve">2. The no observed adverse effect level (NOAEL) for developmental DCA toxicity in the rat is 14 mg/kg/day (Smith et al, 1992). </w:t>
            </w:r>
          </w:p>
        </w:tc>
      </w:tr>
      <w:tr w:rsidR="00B15444" w:rsidRPr="00B9321E" w14:paraId="36C90214" w14:textId="77777777" w:rsidTr="00820346">
        <w:trPr>
          <w:trHeight w:val="547"/>
        </w:trPr>
        <w:tc>
          <w:tcPr>
            <w:tcW w:w="2412" w:type="dxa"/>
            <w:tcBorders>
              <w:top w:val="single" w:sz="8" w:space="0" w:color="000000"/>
              <w:left w:val="single" w:sz="8" w:space="0" w:color="000000"/>
              <w:bottom w:val="single" w:sz="8" w:space="0" w:color="000000"/>
              <w:right w:val="single" w:sz="8" w:space="0" w:color="000000"/>
            </w:tcBorders>
          </w:tcPr>
          <w:p w14:paraId="39EE7F59" w14:textId="06189C8C" w:rsidR="00B15444" w:rsidRPr="00B9321E" w:rsidRDefault="00B15444" w:rsidP="00850176">
            <w:pPr>
              <w:pStyle w:val="Default"/>
              <w:rPr>
                <w:rFonts w:ascii="Arial" w:hAnsi="Arial" w:cs="Arial"/>
                <w:sz w:val="20"/>
                <w:szCs w:val="20"/>
              </w:rPr>
            </w:pPr>
            <w:r w:rsidRPr="00B9321E">
              <w:rPr>
                <w:rFonts w:ascii="Arial" w:hAnsi="Arial" w:cs="Arial"/>
                <w:sz w:val="20"/>
                <w:szCs w:val="20"/>
              </w:rPr>
              <w:lastRenderedPageBreak/>
              <w:fldChar w:fldCharType="begin"/>
            </w:r>
            <w:r>
              <w:rPr>
                <w:rFonts w:ascii="Arial" w:hAnsi="Arial" w:cs="Arial"/>
                <w:sz w:val="20"/>
                <w:szCs w:val="20"/>
              </w:rPr>
              <w:instrText xml:space="preserve"> ADDIN EN.CITE &lt;EndNote&gt;&lt;Cite&gt;&lt;Author&gt;Stacpoole&lt;/Author&gt;&lt;Year&gt;1989&lt;/Year&gt;&lt;RecNum&gt;16&lt;/RecNum&gt;&lt;record&gt;&lt;rec-number&gt;16&lt;/rec-number&gt;&lt;foreign-keys&gt;&lt;key app="EN" db-id="pe5aedsfpr9df4er90pvsvwlvv2rdxa0tfef"&gt;16&lt;/key&gt;&lt;/foreign-keys&gt;&lt;ref-type name="Journal Article"&gt;17&lt;/ref-type&gt;&lt;contributors&gt;&lt;authors&gt;&lt;author&gt;Stacpoole, PW&lt;/author&gt;&lt;/authors&gt;&lt;/contributors&gt;&lt;titles&gt;&lt;title&gt;The pharmacology of dichloroacetate&lt;/title&gt;&lt;secondary-title&gt;Metabolism&lt;/secondary-title&gt;&lt;/titles&gt;&lt;periodical&gt;&lt;full-title&gt;Metabolism&lt;/full-title&gt;&lt;/periodical&gt;&lt;pages&gt;1124-1144&lt;/pages&gt;&lt;volume&gt;38&lt;/volume&gt;&lt;dates&gt;&lt;year&gt;1989&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(Stacpoole 1989)</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406C571A" w14:textId="5643E798" w:rsidR="00B15444" w:rsidRPr="00B9321E" w:rsidRDefault="00B15444" w:rsidP="00850176">
            <w:pPr>
              <w:pStyle w:val="Default"/>
              <w:rPr>
                <w:rFonts w:ascii="Arial" w:hAnsi="Arial" w:cs="Arial"/>
                <w:bCs/>
                <w:sz w:val="20"/>
                <w:szCs w:val="20"/>
              </w:rPr>
            </w:pPr>
            <w:r w:rsidRPr="00B9321E">
              <w:rPr>
                <w:rFonts w:ascii="Arial" w:hAnsi="Arial" w:cs="Arial"/>
                <w:bCs/>
                <w:sz w:val="20"/>
                <w:szCs w:val="20"/>
              </w:rPr>
              <w:t>Healthy male &amp; female subjects – oral therapeutic doses</w:t>
            </w:r>
          </w:p>
        </w:tc>
        <w:tc>
          <w:tcPr>
            <w:tcW w:w="0" w:type="auto"/>
            <w:tcBorders>
              <w:top w:val="single" w:sz="8" w:space="0" w:color="000000"/>
              <w:left w:val="single" w:sz="8" w:space="0" w:color="000000"/>
              <w:bottom w:val="single" w:sz="8" w:space="0" w:color="000000"/>
              <w:right w:val="single" w:sz="8" w:space="0" w:color="000000"/>
            </w:tcBorders>
          </w:tcPr>
          <w:p w14:paraId="17566022"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67B2AA1A" w14:textId="77777777" w:rsidR="00B15444" w:rsidRPr="00B9321E" w:rsidRDefault="00B15444" w:rsidP="00850176">
            <w:pPr>
              <w:autoSpaceDE w:val="0"/>
              <w:autoSpaceDN w:val="0"/>
              <w:adjustRightInd w:val="0"/>
              <w:ind w:left="453" w:hanging="360"/>
              <w:rPr>
                <w:rFonts w:ascii="Arial" w:hAnsi="Arial" w:cs="Arial"/>
                <w:color w:val="000000"/>
              </w:rPr>
            </w:pPr>
            <w:r w:rsidRPr="00B9321E">
              <w:rPr>
                <w:rFonts w:ascii="Arial" w:hAnsi="Arial" w:cs="Arial"/>
                <w:color w:val="000000"/>
              </w:rPr>
              <w:t>Healthy male and female subjects have received oral doses of 25 milligrams/ kilogram, and 250, 25, and 2.5 micrograms/kilogram/day sequentially in pharmacokinetic studies</w:t>
            </w:r>
          </w:p>
          <w:p w14:paraId="4C3498A9" w14:textId="77777777" w:rsidR="00B15444" w:rsidRPr="00B9321E" w:rsidRDefault="00B15444" w:rsidP="00850176">
            <w:pPr>
              <w:autoSpaceDE w:val="0"/>
              <w:autoSpaceDN w:val="0"/>
              <w:adjustRightInd w:val="0"/>
              <w:ind w:left="453" w:hanging="360"/>
              <w:rPr>
                <w:rFonts w:ascii="Arial" w:hAnsi="Arial" w:cs="Arial"/>
                <w:color w:val="000000"/>
              </w:rPr>
            </w:pPr>
            <w:r w:rsidRPr="00B9321E">
              <w:rPr>
                <w:rFonts w:ascii="Arial" w:hAnsi="Arial" w:cs="Arial"/>
                <w:color w:val="000000"/>
              </w:rPr>
              <w:t>A young adult received oral daily doses of 50 milligrams /kilogram for 4 months for treatment of familial hypercholesterolemia</w:t>
            </w:r>
          </w:p>
          <w:p w14:paraId="18D176D8" w14:textId="4F0342AE" w:rsidR="006630A2" w:rsidRPr="00B9321E" w:rsidRDefault="00B15444" w:rsidP="006630A2">
            <w:pPr>
              <w:autoSpaceDE w:val="0"/>
              <w:autoSpaceDN w:val="0"/>
              <w:adjustRightInd w:val="0"/>
              <w:spacing w:after="360"/>
              <w:ind w:left="446" w:hanging="360"/>
              <w:rPr>
                <w:rFonts w:ascii="Arial" w:hAnsi="Arial" w:cs="Arial"/>
                <w:color w:val="000000"/>
              </w:rPr>
            </w:pPr>
            <w:r w:rsidRPr="00B9321E">
              <w:rPr>
                <w:rFonts w:ascii="Arial" w:hAnsi="Arial" w:cs="Arial"/>
                <w:color w:val="000000"/>
              </w:rPr>
              <w:t>DCA has been shown to readily cross the blood-brain barrier in humans. DCA concentrations can be measured in the cerebrospinal fluid of patients receiving DCA</w:t>
            </w:r>
          </w:p>
        </w:tc>
      </w:tr>
    </w:tbl>
    <w:p w14:paraId="30DCB56C" w14:textId="77777777" w:rsidR="00B15444" w:rsidRPr="00B9321E" w:rsidRDefault="00B15444" w:rsidP="00BE4059">
      <w:pPr>
        <w:spacing w:before="240"/>
        <w:rPr>
          <w:color w:val="000000"/>
        </w:rPr>
      </w:pPr>
    </w:p>
    <w:tbl>
      <w:tblPr>
        <w:tblW w:w="10387" w:type="dxa"/>
        <w:tblInd w:w="576" w:type="dxa"/>
        <w:tblBorders>
          <w:top w:val="nil"/>
          <w:left w:val="nil"/>
          <w:bottom w:val="nil"/>
          <w:right w:val="nil"/>
        </w:tblBorders>
        <w:tblLook w:val="01E0" w:firstRow="1" w:lastRow="1" w:firstColumn="1" w:lastColumn="1" w:noHBand="0" w:noVBand="0"/>
      </w:tblPr>
      <w:tblGrid>
        <w:gridCol w:w="2412"/>
        <w:gridCol w:w="2081"/>
        <w:gridCol w:w="2278"/>
        <w:gridCol w:w="3616"/>
      </w:tblGrid>
      <w:tr w:rsidR="00B15444" w:rsidRPr="00B9321E" w14:paraId="0A4901A7" w14:textId="77777777" w:rsidTr="00BE4059">
        <w:trPr>
          <w:trHeight w:val="547"/>
          <w:tblHeader/>
        </w:trPr>
        <w:tc>
          <w:tcPr>
            <w:tcW w:w="2412" w:type="dxa"/>
            <w:tcBorders>
              <w:top w:val="single" w:sz="8" w:space="0" w:color="000000"/>
              <w:left w:val="single" w:sz="8" w:space="0" w:color="000000"/>
              <w:bottom w:val="single" w:sz="8" w:space="0" w:color="000000"/>
              <w:right w:val="single" w:sz="8" w:space="0" w:color="000000"/>
            </w:tcBorders>
            <w:shd w:val="clear" w:color="auto" w:fill="F3F3F3"/>
          </w:tcPr>
          <w:p w14:paraId="1E28CC66" w14:textId="77777777" w:rsidR="00B15444" w:rsidRPr="00B9321E" w:rsidRDefault="00B15444" w:rsidP="00850176">
            <w:pPr>
              <w:pStyle w:val="Default"/>
              <w:rPr>
                <w:rFonts w:ascii="Arial" w:hAnsi="Arial" w:cs="Arial"/>
                <w:b/>
                <w:sz w:val="20"/>
                <w:szCs w:val="20"/>
              </w:rPr>
            </w:pPr>
            <w:r w:rsidRPr="00B9321E">
              <w:rPr>
                <w:rFonts w:ascii="Arial" w:hAnsi="Arial" w:cs="Arial"/>
                <w:b/>
                <w:sz w:val="20"/>
                <w:szCs w:val="20"/>
              </w:rPr>
              <w:t xml:space="preserve">Citation (author/ journal/date)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1E362891" w14:textId="77777777" w:rsidR="00B15444" w:rsidRPr="00B9321E" w:rsidRDefault="00B15444" w:rsidP="00850176">
            <w:pPr>
              <w:pStyle w:val="Default"/>
              <w:rPr>
                <w:rFonts w:ascii="Arial" w:hAnsi="Arial" w:cs="Arial"/>
                <w:b/>
                <w:bCs/>
                <w:sz w:val="20"/>
                <w:szCs w:val="20"/>
              </w:rPr>
            </w:pPr>
            <w:r w:rsidRPr="00B9321E">
              <w:rPr>
                <w:rFonts w:ascii="Arial" w:hAnsi="Arial" w:cs="Arial"/>
                <w:b/>
                <w:bCs/>
                <w:sz w:val="20"/>
                <w:szCs w:val="20"/>
              </w:rPr>
              <w:t xml:space="preserve">Study type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Pr>
          <w:p w14:paraId="1EBF0F68" w14:textId="77777777" w:rsidR="00B15444" w:rsidRPr="00B9321E" w:rsidRDefault="00B15444" w:rsidP="00850176">
            <w:pPr>
              <w:pStyle w:val="Default"/>
              <w:jc w:val="center"/>
              <w:rPr>
                <w:rFonts w:ascii="Arial" w:hAnsi="Arial" w:cs="Arial"/>
                <w:b/>
                <w:bCs/>
                <w:sz w:val="20"/>
                <w:szCs w:val="20"/>
              </w:rPr>
            </w:pPr>
            <w:r w:rsidRPr="00B9321E">
              <w:rPr>
                <w:rFonts w:ascii="Arial" w:hAnsi="Arial" w:cs="Arial"/>
                <w:b/>
                <w:bCs/>
                <w:sz w:val="20"/>
                <w:szCs w:val="20"/>
              </w:rPr>
              <w:t xml:space="preserve">Results/Conclusions </w:t>
            </w:r>
          </w:p>
        </w:tc>
        <w:tc>
          <w:tcPr>
            <w:tcW w:w="3616" w:type="dxa"/>
            <w:tcBorders>
              <w:top w:val="single" w:sz="8" w:space="0" w:color="000000"/>
              <w:left w:val="single" w:sz="8" w:space="0" w:color="000000"/>
              <w:bottom w:val="single" w:sz="8" w:space="0" w:color="000000"/>
              <w:right w:val="single" w:sz="8" w:space="0" w:color="000000"/>
            </w:tcBorders>
            <w:shd w:val="clear" w:color="auto" w:fill="F3F3F3"/>
          </w:tcPr>
          <w:p w14:paraId="22BEBC42" w14:textId="77777777" w:rsidR="00B15444" w:rsidRPr="00B9321E" w:rsidRDefault="00B15444" w:rsidP="00850176">
            <w:pPr>
              <w:autoSpaceDE w:val="0"/>
              <w:autoSpaceDN w:val="0"/>
              <w:adjustRightInd w:val="0"/>
              <w:rPr>
                <w:rFonts w:ascii="Arial" w:hAnsi="Arial" w:cs="Arial"/>
                <w:b/>
                <w:color w:val="000000"/>
              </w:rPr>
            </w:pPr>
            <w:r w:rsidRPr="00B9321E">
              <w:rPr>
                <w:rFonts w:ascii="Arial" w:hAnsi="Arial" w:cs="Arial"/>
                <w:b/>
                <w:color w:val="000000"/>
              </w:rPr>
              <w:t xml:space="preserve">Discussion and Assessment </w:t>
            </w:r>
          </w:p>
        </w:tc>
      </w:tr>
      <w:tr w:rsidR="00B15444" w:rsidRPr="00B9321E" w14:paraId="6FB30AB0" w14:textId="77777777" w:rsidTr="00BE4059">
        <w:trPr>
          <w:trHeight w:val="547"/>
        </w:trPr>
        <w:tc>
          <w:tcPr>
            <w:tcW w:w="2412" w:type="dxa"/>
            <w:tcBorders>
              <w:top w:val="single" w:sz="8" w:space="0" w:color="000000"/>
              <w:left w:val="single" w:sz="8" w:space="0" w:color="000000"/>
              <w:bottom w:val="single" w:sz="8" w:space="0" w:color="000000"/>
              <w:right w:val="single" w:sz="8" w:space="0" w:color="000000"/>
            </w:tcBorders>
          </w:tcPr>
          <w:p w14:paraId="2DD116B2"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&lt;EndNote&gt;&lt;Cite&gt;&lt;Author&gt;Stacpoole&lt;/Author&gt;&lt;Year&gt; 1978&lt;/Year&gt;&lt;RecNum&gt;17&lt;/RecNum&gt;&lt;record&gt;&lt;rec-number&gt;17&lt;/rec-number&gt;&lt;foreign-keys&gt;&lt;key app="EN" db-id="pe5aedsfpr9df4er90pvsvwlvv2rdxa0tfef"&gt;17&lt;/key&gt;&lt;/foreign-keys&gt;&lt;ref-type name="Journal Article"&gt;17&lt;/ref-type&gt;&lt;contributors&gt;&lt;authors&gt;&lt;author&gt;Stacpoole, PW, Moore GW, &amp;amp; Kornhauser DM&lt;/author&gt;&lt;/authors&gt;&lt;/contributors&gt;&lt;titles&gt;&lt;title&gt;Metabolic effects of dichloroacetate in patients with diabetes mellitus and hyperlipoproteinemia&lt;/title&gt;&lt;secondary-title&gt;New Engl J Med&lt;/secondary-title&gt;&lt;/titles&gt;&lt;periodical&gt;&lt;full-title&gt;New Engl J Med&lt;/full-title&gt;&lt;/periodical&gt;&lt;pages&gt;526-530&lt;/pages&gt;&lt;volume&gt;298&lt;/volume&gt;&lt;dates&gt;&lt;year&gt; 1978&lt;/year&gt;&lt;/dates&gt;&lt;urls&gt;&lt;/urls&gt;&lt;/record&gt;&lt;/Cite&gt;&lt;/EndNote&gt;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(Stacpoole 1978)</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496078E4" w14:textId="77777777" w:rsidR="00B15444" w:rsidRPr="00B9321E" w:rsidRDefault="00B15444" w:rsidP="00850176">
            <w:pPr>
              <w:pStyle w:val="Default"/>
              <w:rPr>
                <w:rFonts w:ascii="Arial" w:hAnsi="Arial" w:cs="Arial"/>
                <w:bCs/>
                <w:sz w:val="20"/>
                <w:szCs w:val="20"/>
              </w:rPr>
            </w:pPr>
            <w:r w:rsidRPr="00B9321E">
              <w:rPr>
                <w:rFonts w:ascii="Arial" w:hAnsi="Arial" w:cs="Arial"/>
                <w:bCs/>
                <w:sz w:val="20"/>
                <w:szCs w:val="20"/>
              </w:rPr>
              <w:t>Adult male diabetics</w:t>
            </w:r>
          </w:p>
        </w:tc>
        <w:tc>
          <w:tcPr>
            <w:tcW w:w="0" w:type="auto"/>
            <w:tcBorders>
              <w:top w:val="single" w:sz="8" w:space="0" w:color="000000"/>
              <w:left w:val="single" w:sz="8" w:space="0" w:color="000000"/>
              <w:bottom w:val="single" w:sz="8" w:space="0" w:color="000000"/>
              <w:right w:val="single" w:sz="8" w:space="0" w:color="000000"/>
            </w:tcBorders>
          </w:tcPr>
          <w:p w14:paraId="150A8E95"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510CB61B"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Adults with diabetes mellitus and/or hyperlipoproteinemia have been treated with 3 to 4 grams per day of sodium dichloroacetate for 6 to 7 days</w:t>
            </w:r>
          </w:p>
        </w:tc>
      </w:tr>
      <w:tr w:rsidR="00B15444" w:rsidRPr="00B9321E" w14:paraId="7324CEE3" w14:textId="77777777" w:rsidTr="00BE4059">
        <w:trPr>
          <w:trHeight w:val="547"/>
        </w:trPr>
        <w:tc>
          <w:tcPr>
            <w:tcW w:w="2412" w:type="dxa"/>
            <w:tcBorders>
              <w:top w:val="single" w:sz="8" w:space="0" w:color="000000"/>
              <w:left w:val="single" w:sz="8" w:space="0" w:color="000000"/>
              <w:bottom w:val="single" w:sz="8" w:space="0" w:color="000000"/>
              <w:right w:val="single" w:sz="8" w:space="0" w:color="000000"/>
            </w:tcBorders>
          </w:tcPr>
          <w:p w14:paraId="42ADFCD2" w14:textId="77777777" w:rsidR="00B15444" w:rsidRPr="00B9321E" w:rsidRDefault="00B15444" w:rsidP="00850176">
            <w:pPr>
              <w:pStyle w:val="Default"/>
              <w:rPr>
                <w:rFonts w:ascii="Arial" w:hAnsi="Arial" w:cs="Arial"/>
                <w:sz w:val="20"/>
                <w:szCs w:val="20"/>
              </w:rPr>
            </w:pPr>
            <w:r w:rsidRPr="00B9321E">
              <w:rPr>
                <w:rFonts w:ascii="Arial" w:hAnsi="Arial" w:cs="Arial"/>
                <w:sz w:val="20"/>
                <w:szCs w:val="20"/>
              </w:rPr>
              <w:fldChar w:fldCharType="begin"/>
            </w:r>
            <w:r>
              <w:rPr>
                <w:rFonts w:ascii="Arial" w:hAnsi="Arial" w:cs="Arial"/>
                <w:sz w:val="20"/>
                <w:szCs w:val="20"/>
              </w:rPr>
              <w:instrText xml:space="preserve"> ADDIN EN.CITE &lt;EndNote&gt;&lt;Cite&gt;&lt;Author&gt;Shangraw&lt;/Author&gt;&lt;Year&gt;1996&lt;/Year&gt;&lt;RecNum&gt;12&lt;/RecNum&gt;&lt;record&gt;&lt;rec-number&gt;12&lt;/rec-number&gt;&lt;foreign-keys&gt;&lt;key app="EN" db-id="pe5aedsfpr9df4er90pvsvwlvv2rdxa0tfef"&gt;12&lt;/key&gt;&lt;/foreign-keys&gt;&lt;ref-type name="Journal Article"&gt;17&lt;/ref-type&gt;&lt;contributors&gt;&lt;authors&gt;&lt;author&gt;Shangraw, RE, Fisher, DM&lt;/author&gt;&lt;/authors&gt;&lt;/contributors&gt;&lt;titles&gt;&lt;title&gt;Pharmacokinetics of dichloroacetate in patients undergoing liver transplantation&lt;/title&gt;&lt;secondary-title&gt;Anethesiology&lt;/secondary-title&gt;&lt;/titles&gt;&lt;periodical&gt;&lt;full-title&gt;Anethesiology&lt;/full-title&gt;&lt;/periodical&gt;&lt;pages&gt;851-858&lt;/pages&gt;&lt;volume&gt;84&lt;/volume&gt;&lt;dates&gt;&lt;year&gt;1996&lt;/year&gt;&lt;/dates&gt;&lt;urls&gt;&lt;/urls&gt;&lt;/record&gt;&lt;/Cite&gt;&lt;/EndNote&gt;</w:instrText>
            </w:r>
            <w:r w:rsidRPr="00B9321E">
              <w:rPr>
                <w:rFonts w:ascii="Arial" w:hAnsi="Arial" w:cs="Arial"/>
                <w:sz w:val="20"/>
                <w:szCs w:val="20"/>
              </w:rPr>
              <w:fldChar w:fldCharType="separate"/>
            </w:r>
            <w:r w:rsidRPr="00B9321E">
              <w:rPr>
                <w:rFonts w:ascii="Arial" w:hAnsi="Arial" w:cs="Arial"/>
                <w:sz w:val="20"/>
                <w:szCs w:val="20"/>
              </w:rPr>
              <w:t>(Shangraw 1996)</w:t>
            </w:r>
            <w:r w:rsidRPr="00B9321E">
              <w:rPr>
                <w:rFonts w:ascii="Arial" w:hAnsi="Arial" w:cs="Arial"/>
                <w:sz w:val="20"/>
                <w:szCs w:val="20"/>
              </w:rPr>
              <w:fldChar w:fldCharType="end"/>
            </w:r>
          </w:p>
        </w:tc>
        <w:tc>
          <w:tcPr>
            <w:tcW w:w="0" w:type="auto"/>
            <w:tcBorders>
              <w:top w:val="single" w:sz="8" w:space="0" w:color="000000"/>
              <w:left w:val="single" w:sz="8" w:space="0" w:color="000000"/>
              <w:bottom w:val="single" w:sz="8" w:space="0" w:color="000000"/>
              <w:right w:val="single" w:sz="8" w:space="0" w:color="000000"/>
            </w:tcBorders>
          </w:tcPr>
          <w:p w14:paraId="27C8D9EF" w14:textId="77777777" w:rsidR="00B15444" w:rsidRPr="00B9321E" w:rsidRDefault="00B15444" w:rsidP="00850176">
            <w:pPr>
              <w:pStyle w:val="Default"/>
              <w:rPr>
                <w:rFonts w:ascii="Arial" w:hAnsi="Arial" w:cs="Arial"/>
                <w:bCs/>
                <w:sz w:val="20"/>
                <w:szCs w:val="20"/>
              </w:rPr>
            </w:pPr>
            <w:r w:rsidRPr="00B9321E">
              <w:rPr>
                <w:rFonts w:ascii="Arial" w:hAnsi="Arial" w:cs="Arial"/>
                <w:bCs/>
                <w:sz w:val="20"/>
                <w:szCs w:val="20"/>
              </w:rPr>
              <w:t>Humans</w:t>
            </w:r>
          </w:p>
        </w:tc>
        <w:tc>
          <w:tcPr>
            <w:tcW w:w="0" w:type="auto"/>
            <w:tcBorders>
              <w:top w:val="single" w:sz="8" w:space="0" w:color="000000"/>
              <w:left w:val="single" w:sz="8" w:space="0" w:color="000000"/>
              <w:bottom w:val="single" w:sz="8" w:space="0" w:color="000000"/>
              <w:right w:val="single" w:sz="8" w:space="0" w:color="000000"/>
            </w:tcBorders>
          </w:tcPr>
          <w:p w14:paraId="5F5D70E7" w14:textId="77777777" w:rsidR="00B15444" w:rsidRPr="00B9321E" w:rsidRDefault="00B15444" w:rsidP="00850176">
            <w:pPr>
              <w:pStyle w:val="Default"/>
              <w:jc w:val="center"/>
              <w:rPr>
                <w:rFonts w:ascii="Arial" w:hAnsi="Arial" w:cs="Arial"/>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14:paraId="1EC127E9" w14:textId="77777777" w:rsidR="00B15444" w:rsidRPr="00B9321E" w:rsidRDefault="00B15444" w:rsidP="00850176">
            <w:pPr>
              <w:autoSpaceDE w:val="0"/>
              <w:autoSpaceDN w:val="0"/>
              <w:adjustRightInd w:val="0"/>
              <w:rPr>
                <w:rFonts w:ascii="Arial" w:hAnsi="Arial" w:cs="Arial"/>
                <w:color w:val="000000"/>
              </w:rPr>
            </w:pPr>
            <w:r w:rsidRPr="00B9321E">
              <w:rPr>
                <w:rFonts w:ascii="Arial" w:hAnsi="Arial" w:cs="Arial"/>
                <w:color w:val="000000"/>
              </w:rPr>
              <w:t>DCA is metabolized exclusively in the liver in humans (Shangraw &amp; Fisher, 1996).</w:t>
            </w:r>
          </w:p>
        </w:tc>
      </w:tr>
    </w:tbl>
    <w:p w14:paraId="3A8132DF" w14:textId="5AAA15F4" w:rsidR="00B15444" w:rsidRPr="00B9321E" w:rsidRDefault="00B15444" w:rsidP="00BE4059">
      <w:pPr>
        <w:spacing w:before="240" w:after="240"/>
        <w:ind w:left="1195"/>
        <w:rPr>
          <w:rFonts w:ascii="Arial" w:hAnsi="Arial" w:cs="Arial"/>
          <w:color w:val="000000"/>
        </w:rPr>
      </w:pPr>
      <w:proofErr w:type="spellStart"/>
      <w:r w:rsidRPr="00B9321E">
        <w:rPr>
          <w:rFonts w:ascii="Arial" w:hAnsi="Arial" w:cs="Arial"/>
          <w:color w:val="000000"/>
        </w:rPr>
        <w:t>Cicmanec</w:t>
      </w:r>
      <w:proofErr w:type="spellEnd"/>
      <w:r w:rsidRPr="00B9321E">
        <w:rPr>
          <w:rFonts w:ascii="Arial" w:hAnsi="Arial" w:cs="Arial"/>
          <w:color w:val="000000"/>
        </w:rPr>
        <w:t xml:space="preserve"> (1991) is preferred over the Moser (1999) study or over the other non-cancer studies because the study has the lowest LOAEL available (12 mg/kg/day) and is in the juvenile dog, a more appropriate species for comparison.</w:t>
      </w:r>
      <w:r w:rsidR="00DF64CF">
        <w:rPr>
          <w:rFonts w:ascii="Arial" w:hAnsi="Arial" w:cs="Arial"/>
          <w:color w:val="000000"/>
        </w:rPr>
        <w:t xml:space="preserve"> </w:t>
      </w:r>
      <w:r w:rsidRPr="00B9321E">
        <w:rPr>
          <w:rFonts w:ascii="Arial" w:hAnsi="Arial" w:cs="Arial"/>
          <w:color w:val="000000"/>
        </w:rPr>
        <w:t>Moser, although comparing routes of exposure, concentrations, age time/day of exposure, was only in rats.</w:t>
      </w:r>
      <w:r w:rsidR="00DF64CF">
        <w:rPr>
          <w:rFonts w:ascii="Arial" w:hAnsi="Arial" w:cs="Arial"/>
          <w:color w:val="000000"/>
        </w:rPr>
        <w:t xml:space="preserve"> </w:t>
      </w:r>
      <w:r w:rsidRPr="00B9321E">
        <w:rPr>
          <w:rFonts w:ascii="Arial" w:hAnsi="Arial" w:cs="Arial"/>
          <w:color w:val="000000"/>
        </w:rPr>
        <w:t>It is an excellent study, but Cicmanec is the lowest NOAEL or LOAEL we have for a non-cancer endpoint.</w:t>
      </w:r>
      <w:r w:rsidR="00DF64CF">
        <w:rPr>
          <w:rFonts w:ascii="Arial" w:hAnsi="Arial" w:cs="Arial"/>
          <w:color w:val="000000"/>
        </w:rPr>
        <w:t xml:space="preserve"> </w:t>
      </w:r>
      <w:r w:rsidRPr="00B9321E">
        <w:rPr>
          <w:rFonts w:ascii="Arial" w:hAnsi="Arial" w:cs="Arial"/>
          <w:color w:val="000000"/>
        </w:rPr>
        <w:t xml:space="preserve">However, </w:t>
      </w:r>
      <w:proofErr w:type="spellStart"/>
      <w:r w:rsidRPr="00B9321E">
        <w:rPr>
          <w:rFonts w:ascii="Arial" w:hAnsi="Arial" w:cs="Arial"/>
          <w:color w:val="000000"/>
        </w:rPr>
        <w:t>Cicmanec’s</w:t>
      </w:r>
      <w:proofErr w:type="spellEnd"/>
      <w:r w:rsidRPr="00B9321E">
        <w:rPr>
          <w:rFonts w:ascii="Arial" w:hAnsi="Arial" w:cs="Arial"/>
          <w:color w:val="000000"/>
        </w:rPr>
        <w:t xml:space="preserve"> histology and pathology confirmed the neurotoxicity on the very same endpoints of concern in the rats.</w:t>
      </w:r>
    </w:p>
    <w:p w14:paraId="08A283F0" w14:textId="534DB8C3" w:rsidR="00B15444" w:rsidRPr="00BE4059" w:rsidRDefault="00B15444" w:rsidP="00BE4059">
      <w:pPr>
        <w:pStyle w:val="Heading3"/>
      </w:pPr>
      <w:r w:rsidRPr="00B9321E">
        <w:t>HEAC Health-based assessment and</w:t>
      </w:r>
      <w:r w:rsidR="00DF64CF">
        <w:t xml:space="preserve"> </w:t>
      </w:r>
      <w:r w:rsidRPr="00B9321E">
        <w:t>recommendation</w:t>
      </w:r>
    </w:p>
    <w:p w14:paraId="35401E58" w14:textId="4AC4D231" w:rsidR="00B15444" w:rsidRPr="00B9321E" w:rsidRDefault="00B15444" w:rsidP="00BE4059">
      <w:pPr>
        <w:spacing w:before="240" w:after="240"/>
        <w:ind w:left="1267"/>
        <w:rPr>
          <w:rFonts w:ascii="Arial" w:hAnsi="Arial" w:cs="Arial"/>
          <w:bCs/>
          <w:color w:val="000000"/>
        </w:rPr>
      </w:pPr>
      <w:r w:rsidRPr="00B9321E">
        <w:rPr>
          <w:rFonts w:ascii="Arial" w:hAnsi="Arial" w:cs="Arial"/>
          <w:color w:val="000000"/>
        </w:rPr>
        <w:t xml:space="preserve">The proposed HEAC 5155 PEL for Dichloroacetic Acid is 0.1 ppm TWA to protect against all endpoints studied and is based on the lowest LOAEL for reproductive effects and neurotoxicity, calculating the unit risk factor of 0.014 mg/m3, calculating the worker exposure risks at the 1 in 1000 risk of cancer level. </w:t>
      </w:r>
      <w:r w:rsidRPr="00B9321E">
        <w:rPr>
          <w:rFonts w:ascii="Arial" w:hAnsi="Arial" w:cs="Arial"/>
          <w:color w:val="000000"/>
          <w:vertAlign w:val="superscript"/>
        </w:rPr>
        <w:fldChar w:fldCharType="begin"/>
      </w:r>
      <w:r>
        <w:rPr>
          <w:rFonts w:ascii="Arial" w:hAnsi="Arial" w:cs="Arial"/>
          <w:color w:val="000000"/>
          <w:vertAlign w:val="superscript"/>
        </w:rPr>
        <w:instrText xml:space="preserve"> ADDIN EN.CITE &lt;EndNote&gt;&lt;Cite&gt;&lt;Author&gt;Cicmanec JL&lt;/Author&gt;&lt;Year&gt;1991&lt;/Year&gt;&lt;RecNum&gt;5&lt;/RecNum&gt;&lt;record&gt;&lt;rec-number&gt;5&lt;/rec-number&gt;&lt;foreign-keys&gt;&lt;key app="EN" db-id="pe5aedsfpr9df4er90pvsvwlvv2rdxa0tfef"&gt;5&lt;/key&gt;&lt;/foreign-keys&gt;&lt;ref-type name="Journal Article"&gt;17&lt;/ref-type&gt;&lt;contributors&gt;&lt;authors&gt;&lt;author&gt;Cicmanec JL, Condie LW, Olson GR, Wang SR&lt;/author&gt;&lt;/authors&gt;&lt;/contributors&gt;&lt;titles&gt;&lt;title&gt;90-Day toxicity study of dichloroacetate in dogs.&lt;/title&gt;&lt;secondary-title&gt;Fundam Appl Toxicol&lt;/secondary-title&gt;&lt;/titles&gt;&lt;periodical&gt;&lt;full-title&gt;Fundam Appl Toxicol&lt;/full-title&gt;&lt;/periodical&gt;&lt;pages&gt;376–389&lt;/pages&gt;&lt;volume&gt;17&lt;/volume&gt;&lt;dates&gt;&lt;year&gt;1991&lt;/year&gt;&lt;/dates&gt;&lt;urls&gt;&lt;/urls&gt;&lt;/record&gt;&lt;/Cite&gt;&lt;Cite&gt;&lt;Author&gt;EPA&lt;/Author&gt;&lt;Year&gt;2004&lt;/Year&gt;&lt;RecNum&gt;11&lt;/RecNum&gt;&lt;record&gt;&lt;rec-number&gt;11&lt;/rec-number&gt;&lt;foreign-keys&gt;&lt;key app="EN" db-id="pe5aedsfpr9df4er90pvsvwlvv2rdxa0tfef"&gt;11&lt;/key&gt;&lt;/foreign-keys&gt;&lt;ref-type name="Web Page"&gt;12&lt;/ref-type&gt;&lt;contributors&gt;&lt;authors&gt;&lt;author&gt;EPA&lt;/author&gt;&lt;/authors&gt;&lt;/contributors&gt;&lt;titles&gt;&lt;title&gt;IRIS:  Dichloroacetic Acid&lt;/title&gt;&lt;secondary-title&gt;IRIS: Integrated Risk Information System (IRIS) Substance Reports&lt;/secondary-title&gt;&lt;/titles&gt;&lt;dates&gt;&lt;year&gt;2004&lt;/year&gt;&lt;/dates&gt;&lt;pub-location&gt;Washington, DC&lt;/pub-location&gt;&lt;publisher&gt;United States Environmental Protection Agency, Office of Research and Development, National Center for Environmental Assessment. &lt;/publisher&gt;&lt;urls&gt;&lt;related-urls&gt;&lt;url&gt;http://www.epa.gov/iris/subst/index.html.&lt;/url&gt;&lt;/related-urls&gt;&lt;/urls&gt;&lt;/record&gt;&lt;/Cite&gt;&lt;Cite&gt;&lt;Author&gt;HEAC&lt;/Author&gt;&lt;Year&gt;2007&lt;/Year&gt;&lt;RecNum&gt;24&lt;/RecNum&gt;&lt;record&gt;&lt;rec-number&gt;24&lt;/rec-number&gt;&lt;foreign-keys&gt;&lt;key app="EN" db-id="pe5aedsfpr9df4er90pvsvwlvv2rdxa0tfef"&gt;24&lt;/key&gt;&lt;/foreign-keys&gt;&lt;ref-type name="Journal Article"&gt;17&lt;/ref-type&gt;&lt;contributors&gt;&lt;authors&gt;&lt;author&gt;California Dept. of Safety and Health HEAC&lt;/author&gt;&lt;/authors&gt;&lt;/contributors&gt;&lt;titles&gt;&lt;title&gt;November 2, 2007 HEAC Meeting Minutes, Dichloroacetic Acid PEL Discussion&lt;/title&gt;&lt;/titles&gt;&lt;dates&gt;&lt;year&gt;2007&lt;/year&gt;&lt;/dates&gt;&lt;urls&gt;&lt;/urls&gt;&lt;/record&gt;&lt;/Cite&gt;&lt;/EndNote&gt;</w:instrText>
      </w:r>
      <w:r w:rsidRPr="00B9321E">
        <w:rPr>
          <w:rFonts w:ascii="Arial" w:hAnsi="Arial" w:cs="Arial"/>
          <w:color w:val="000000"/>
          <w:vertAlign w:val="superscript"/>
        </w:rPr>
        <w:fldChar w:fldCharType="separate"/>
      </w:r>
      <w:r w:rsidRPr="00B9321E">
        <w:rPr>
          <w:rFonts w:ascii="Arial" w:hAnsi="Arial" w:cs="Arial"/>
          <w:color w:val="000000"/>
          <w:vertAlign w:val="superscript"/>
        </w:rPr>
        <w:t>(Cicmanec JL 1991; EPA 2004; HEAC 2007)</w:t>
      </w:r>
      <w:r w:rsidRPr="00B9321E">
        <w:rPr>
          <w:rFonts w:ascii="Arial" w:hAnsi="Arial" w:cs="Arial"/>
          <w:color w:val="000000"/>
          <w:vertAlign w:val="superscript"/>
        </w:rPr>
        <w:fldChar w:fldCharType="end"/>
      </w:r>
      <w:r w:rsidR="00DF64CF">
        <w:rPr>
          <w:rFonts w:ascii="Arial" w:hAnsi="Arial" w:cs="Arial"/>
          <w:color w:val="000000"/>
        </w:rPr>
        <w:t xml:space="preserve"> </w:t>
      </w:r>
      <w:r w:rsidRPr="00B9321E">
        <w:rPr>
          <w:rFonts w:ascii="Arial" w:hAnsi="Arial" w:cs="Arial"/>
          <w:bCs/>
          <w:color w:val="000000"/>
        </w:rPr>
        <w:t xml:space="preserve">So, if a TLV of 0.5 ppm yields a cancer risk of 5 in 1,000 or 7 in 1,000 then </w:t>
      </w:r>
      <w:r w:rsidRPr="00B9321E">
        <w:rPr>
          <w:rFonts w:ascii="Arial" w:hAnsi="Arial" w:cs="Arial"/>
          <w:bCs/>
          <w:color w:val="000000"/>
        </w:rPr>
        <w:lastRenderedPageBreak/>
        <w:t>a PEL associated with a cancer risk of 1 in 1,000 would be either 0.1 ppm or 0.07 ppm, depending on whether the heavier breathing rate for workers is used.</w:t>
      </w:r>
    </w:p>
    <w:p w14:paraId="5635C3BC" w14:textId="212EE172" w:rsidR="00B15444" w:rsidRPr="00B9321E" w:rsidRDefault="00B15444" w:rsidP="00B15444">
      <w:pPr>
        <w:ind w:left="1260"/>
        <w:rPr>
          <w:rFonts w:ascii="Arial" w:hAnsi="Arial" w:cs="Arial"/>
          <w:color w:val="000000"/>
        </w:rPr>
      </w:pPr>
      <w:r w:rsidRPr="00B9321E">
        <w:rPr>
          <w:rFonts w:ascii="Arial" w:hAnsi="Arial" w:cs="Arial"/>
          <w:bCs/>
          <w:color w:val="000000"/>
        </w:rPr>
        <w:t>Stated otherwise:</w:t>
      </w:r>
      <w:r w:rsidR="00DF64CF">
        <w:rPr>
          <w:rFonts w:ascii="Arial" w:hAnsi="Arial" w:cs="Arial"/>
          <w:bCs/>
          <w:color w:val="000000"/>
        </w:rPr>
        <w:t xml:space="preserve"> </w:t>
      </w:r>
      <w:r w:rsidRPr="00B9321E">
        <w:rPr>
          <w:rFonts w:ascii="Arial" w:hAnsi="Arial" w:cs="Arial"/>
          <w:color w:val="000000"/>
        </w:rPr>
        <w:t>0.001 = 0.05 x LADD</w:t>
      </w:r>
    </w:p>
    <w:p w14:paraId="70C7B9D4" w14:textId="694BD11E" w:rsidR="00B15444" w:rsidRPr="00B9321E" w:rsidRDefault="00B15444" w:rsidP="00BE4059">
      <w:pPr>
        <w:spacing w:before="240" w:after="240"/>
        <w:ind w:left="1267"/>
        <w:rPr>
          <w:rFonts w:ascii="Arial" w:hAnsi="Arial" w:cs="Arial"/>
          <w:color w:val="000000"/>
        </w:rPr>
      </w:pPr>
      <w:r w:rsidRPr="00B9321E">
        <w:rPr>
          <w:rFonts w:ascii="Arial" w:hAnsi="Arial" w:cs="Arial"/>
          <w:color w:val="000000"/>
        </w:rPr>
        <w:t xml:space="preserve">LADD = 0.02 mg/kg/day </w:t>
      </w:r>
      <w:r w:rsidRPr="00B9321E">
        <w:rPr>
          <w:rFonts w:ascii="Wingdings" w:hAnsi="Wingdings"/>
          <w:color w:val="000000"/>
        </w:rPr>
        <w:t></w:t>
      </w:r>
      <w:r w:rsidRPr="00B9321E">
        <w:rPr>
          <w:rFonts w:ascii="Arial" w:hAnsi="Arial" w:cs="Arial"/>
          <w:color w:val="000000"/>
        </w:rPr>
        <w:t xml:space="preserve"> x 79 kg and divided by 10 m3/day = 0.14 mg/m3 </w:t>
      </w:r>
      <w:r w:rsidRPr="00B9321E">
        <w:rPr>
          <w:rFonts w:ascii="Wingdings" w:hAnsi="Wingdings"/>
          <w:color w:val="000000"/>
        </w:rPr>
        <w:t></w:t>
      </w:r>
      <w:r w:rsidRPr="00B9321E">
        <w:rPr>
          <w:rFonts w:ascii="Arial" w:hAnsi="Arial" w:cs="Arial"/>
          <w:color w:val="000000"/>
        </w:rPr>
        <w:t xml:space="preserve"> adjustments of 70/40 and 52/50 and 7/5</w:t>
      </w:r>
      <w:r w:rsidR="00DF64CF">
        <w:rPr>
          <w:rFonts w:ascii="Arial" w:hAnsi="Arial" w:cs="Arial"/>
          <w:color w:val="000000"/>
        </w:rPr>
        <w:t xml:space="preserve"> </w:t>
      </w:r>
      <w:r w:rsidRPr="00B9321E">
        <w:rPr>
          <w:rFonts w:ascii="Arial" w:hAnsi="Arial" w:cs="Arial"/>
          <w:color w:val="000000"/>
        </w:rPr>
        <w:t xml:space="preserve">and </w:t>
      </w:r>
      <w:proofErr w:type="gramStart"/>
      <w:r w:rsidRPr="00B9321E">
        <w:rPr>
          <w:rFonts w:ascii="Arial" w:hAnsi="Arial" w:cs="Arial"/>
          <w:color w:val="000000"/>
        </w:rPr>
        <w:t>units</w:t>
      </w:r>
      <w:proofErr w:type="gramEnd"/>
      <w:r w:rsidRPr="00B9321E">
        <w:rPr>
          <w:rFonts w:ascii="Arial" w:hAnsi="Arial" w:cs="Arial"/>
          <w:color w:val="000000"/>
        </w:rPr>
        <w:t xml:space="preserve"> conversion </w:t>
      </w:r>
      <w:r w:rsidRPr="00B9321E">
        <w:rPr>
          <w:rFonts w:ascii="Wingdings" w:hAnsi="Wingdings"/>
          <w:color w:val="000000"/>
        </w:rPr>
        <w:t></w:t>
      </w:r>
      <w:r w:rsidRPr="00B9321E">
        <w:rPr>
          <w:rFonts w:ascii="Arial" w:hAnsi="Arial" w:cs="Arial"/>
          <w:color w:val="000000"/>
        </w:rPr>
        <w:t xml:space="preserve"> 0.07 ppm or ~0.1 ppm, similar to that for non-cancer.</w:t>
      </w:r>
    </w:p>
    <w:p w14:paraId="1274132E" w14:textId="14A307B5" w:rsidR="00B15444" w:rsidRPr="00B9321E" w:rsidRDefault="00B15444" w:rsidP="00B15444">
      <w:pPr>
        <w:ind w:left="1200"/>
        <w:rPr>
          <w:rFonts w:ascii="Arial" w:hAnsi="Arial" w:cs="Arial"/>
          <w:color w:val="000000"/>
        </w:rPr>
      </w:pPr>
      <w:r w:rsidRPr="00B9321E">
        <w:rPr>
          <w:rFonts w:ascii="Arial" w:hAnsi="Arial" w:cs="Arial"/>
          <w:color w:val="000000"/>
        </w:rPr>
        <w:t>There is additional support that the non-cancer endpoints are supportive of 0.1 ppm as well.</w:t>
      </w:r>
      <w:r w:rsidR="00DF64CF">
        <w:rPr>
          <w:rFonts w:ascii="Arial" w:hAnsi="Arial" w:cs="Arial"/>
          <w:color w:val="000000"/>
        </w:rPr>
        <w:t xml:space="preserve"> </w:t>
      </w:r>
      <w:r w:rsidRPr="00B9321E">
        <w:rPr>
          <w:rFonts w:ascii="Arial" w:hAnsi="Arial" w:cs="Arial"/>
          <w:color w:val="000000"/>
        </w:rPr>
        <w:t xml:space="preserve">Non-cancer endpoint calculations may be done using the LOAEL from </w:t>
      </w:r>
      <w:r w:rsidRPr="00B9321E">
        <w:rPr>
          <w:rFonts w:ascii="Arial" w:hAnsi="Arial" w:cs="Arial"/>
          <w:color w:val="000000"/>
        </w:rPr>
        <w:fldChar w:fldCharType="begin"/>
      </w:r>
      <w:r>
        <w:rPr>
          <w:rFonts w:ascii="Arial" w:hAnsi="Arial" w:cs="Arial"/>
          <w:color w:val="000000"/>
        </w:rPr>
        <w:instrText xml:space="preserve"> ADDIN EN.CITE &lt;EndNote&gt;&lt;Cite&gt;&lt;Author&gt;Moser&lt;/Author&gt;&lt;Year&gt;1999&lt;/Year&gt;&lt;RecNum&gt;18&lt;/RecNum&gt;&lt;record&gt;&lt;rec-number&gt;18&lt;/rec-number&gt;&lt;foreign-keys&gt;&lt;key app="EN" db-id="pe5aedsfpr9df4er90pvsvwlvv2rdxa0tfef"&gt;18&lt;/key&gt;&lt;/foreign-keys&gt;&lt;ref-type name="Journal Article"&gt;17&lt;/ref-type&gt;&lt;contributors&gt;&lt;authors&gt;&lt;author&gt;Moser, VC; PM Phillips; KL McDaniel; RC MacPhail &lt;/author&gt;&lt;/authors&gt;&lt;/contributors&gt;&lt;titles&gt;&lt;title&gt;Behavioral evaluation of the neurotoxicity produced by&amp;#xD;dichloroacetic acid in rats. &lt;/title&gt;&lt;secondary-title&gt;Neurotoxicol Teratol&lt;/secondary-title&gt;&lt;/titles&gt;&lt;periodical&gt;&lt;full-title&gt;Neurotoxicol Teratol&lt;/full-title&gt;&lt;/periodical&gt;&lt;pages&gt;719-731&lt;/pages&gt;&lt;volume&gt;21&lt;/volume&gt;&lt;number&gt;6&lt;/number&gt;&lt;dates&gt;&lt;year&gt;1999&lt;/year&gt;&lt;/dates&gt;&lt;urls&gt;&lt;/urls&gt;&lt;/record&gt;&lt;/Cite&gt;&lt;Cite&gt;&lt;Author&gt;HEAC&lt;/Author&gt;&lt;Year&gt;2007&lt;/Year&gt;&lt;RecNum&gt;24&lt;/RecNum&gt;&lt;record&gt;&lt;rec-number&gt;24&lt;/rec-number&gt;&lt;foreign-keys&gt;&lt;key app="EN" db-id="pe5aedsfpr9df4er90pvsvwlvv2rdxa0tfef"&gt;24&lt;/key&gt;&lt;/foreign-keys&gt;&lt;ref-type name="Journal Article"&gt;17&lt;/ref-type&gt;&lt;contributors&gt;&lt;authors&gt;&lt;author&gt;California Dept. of Safety and Health HEAC&lt;/author&gt;&lt;/authors&gt;&lt;/contributors&gt;&lt;titles&gt;&lt;title&gt;November 2, 2007 HEAC Meeting Minutes, Dichloroacetic Acid PEL Discussion&lt;/title&gt;&lt;/titles&gt;&lt;dates&gt;&lt;year&gt;2007&lt;/year&gt;&lt;/dates&gt;&lt;urls&gt;&lt;/urls&gt;&lt;/record&gt;&lt;/Cite&gt;&lt;/EndNote&gt;</w:instrText>
      </w:r>
      <w:r w:rsidRPr="00B9321E">
        <w:rPr>
          <w:rFonts w:ascii="Arial" w:hAnsi="Arial" w:cs="Arial"/>
          <w:color w:val="000000"/>
        </w:rPr>
        <w:fldChar w:fldCharType="separate"/>
      </w:r>
      <w:r>
        <w:rPr>
          <w:rFonts w:ascii="Arial" w:hAnsi="Arial" w:cs="Arial"/>
          <w:color w:val="000000"/>
        </w:rPr>
        <w:t>(Moser 1999; HEAC 2007)</w:t>
      </w:r>
      <w:r w:rsidRPr="00B9321E">
        <w:rPr>
          <w:rFonts w:ascii="Arial" w:hAnsi="Arial" w:cs="Arial"/>
          <w:color w:val="000000"/>
        </w:rPr>
        <w:fldChar w:fldCharType="end"/>
      </w:r>
      <w:r w:rsidRPr="00B9321E">
        <w:rPr>
          <w:rFonts w:ascii="Arial" w:hAnsi="Arial" w:cs="Arial"/>
          <w:color w:val="000000"/>
        </w:rPr>
        <w:t xml:space="preserve"> Neurotoxicity study where applying a safety factor of 10 for inter-human variability, a factor of 7 for animal (rat) to human extrapolation, and a factor of 3 for LOAEL-to-NOAEL extrapolation [cumulative factor of 210], thus</w:t>
      </w:r>
      <w:r w:rsidR="00DF64CF">
        <w:rPr>
          <w:rFonts w:ascii="Arial" w:hAnsi="Arial" w:cs="Arial"/>
          <w:color w:val="000000"/>
        </w:rPr>
        <w:t xml:space="preserve"> </w:t>
      </w:r>
      <w:r w:rsidRPr="00B9321E">
        <w:rPr>
          <w:rFonts w:ascii="Arial" w:hAnsi="Arial" w:cs="Arial"/>
          <w:color w:val="000000"/>
        </w:rPr>
        <w:t>supporting the OEL for non-cancer endpoint of approximately 0.1 ppm:</w:t>
      </w:r>
    </w:p>
    <w:p w14:paraId="38A9868E" w14:textId="29FC9B44" w:rsidR="00B15444" w:rsidRPr="00B9321E" w:rsidRDefault="00B15444" w:rsidP="00BE4059">
      <w:pPr>
        <w:spacing w:before="240" w:after="240"/>
        <w:ind w:left="1440" w:firstLine="720"/>
        <w:rPr>
          <w:rFonts w:ascii="Arial" w:hAnsi="Arial" w:cs="Arial"/>
          <w:color w:val="000000"/>
        </w:rPr>
      </w:pPr>
      <w:r w:rsidRPr="00B9321E">
        <w:rPr>
          <w:rFonts w:ascii="Arial" w:hAnsi="Arial" w:cs="Arial"/>
          <w:color w:val="000000"/>
        </w:rPr>
        <w:t xml:space="preserve">(16 mg/kg/day x 70 kg) / (210 x 10 m3/day) = 0.53 mg/m3 </w:t>
      </w:r>
      <w:r w:rsidRPr="00B9321E">
        <w:rPr>
          <w:rFonts w:ascii="Wingdings" w:hAnsi="Wingdings"/>
          <w:color w:val="000000"/>
        </w:rPr>
        <w:t></w:t>
      </w:r>
      <w:r w:rsidR="00DF64CF">
        <w:rPr>
          <w:rFonts w:ascii="Arial" w:hAnsi="Arial" w:cs="Arial"/>
          <w:color w:val="000000"/>
        </w:rPr>
        <w:t xml:space="preserve"> </w:t>
      </w:r>
      <w:r w:rsidRPr="00B9321E">
        <w:rPr>
          <w:rFonts w:ascii="Arial" w:hAnsi="Arial" w:cs="Arial"/>
          <w:color w:val="000000"/>
        </w:rPr>
        <w:t>0.107 ppm</w:t>
      </w:r>
    </w:p>
    <w:p w14:paraId="4A45BAEC" w14:textId="77777777" w:rsidR="00B15444" w:rsidRPr="00B9321E" w:rsidRDefault="00B15444" w:rsidP="00B15444">
      <w:pPr>
        <w:spacing w:line="360" w:lineRule="auto"/>
        <w:ind w:left="1200"/>
        <w:rPr>
          <w:rFonts w:ascii="Arial" w:hAnsi="Arial" w:cs="Arial"/>
          <w:color w:val="000000"/>
        </w:rPr>
      </w:pPr>
      <w:r w:rsidRPr="00B9321E">
        <w:rPr>
          <w:rFonts w:ascii="Arial" w:hAnsi="Arial" w:cs="Arial"/>
          <w:color w:val="000000"/>
        </w:rPr>
        <w:t xml:space="preserve">A Skin notation is appropriate based on the ability of DCA to be absorbed readily through the skin and contribute to overall exposure. </w:t>
      </w:r>
      <w:r w:rsidRPr="00B9321E">
        <w:rPr>
          <w:rFonts w:ascii="Arial" w:hAnsi="Arial" w:cs="Arial"/>
          <w:color w:val="000000"/>
        </w:rPr>
        <w:fldChar w:fldCharType="begin"/>
      </w:r>
      <w:r>
        <w:rPr>
          <w:rFonts w:ascii="Arial" w:hAnsi="Arial" w:cs="Arial"/>
          <w:color w:val="000000"/>
        </w:rPr>
        <w:instrText xml:space="preserve"> ADDIN EN.CITE &lt;EndNote&gt;&lt;Cite&gt;&lt;Author&gt;Smyth HF&lt;/Author&gt;&lt;Year&gt;1951&lt;/Year&gt;&lt;RecNum&gt;8&lt;/RecNum&gt;&lt;record&gt;&lt;rec-number&gt;8&lt;/rec-number&gt;&lt;foreign-keys&gt;&lt;key app="EN" db-id="pe5aedsfpr9df4er90pvsvwlvv2rdxa0tfef"&gt;8&lt;/key&gt;&lt;/foreign-keys&gt;&lt;ref-type name="Journal Article"&gt;17&lt;/ref-type&gt;&lt;contributors&gt;&lt;authors&gt;&lt;author&gt;Smyth HF, Carpenter CP; Weil CS &lt;/author&gt;&lt;/authors&gt;&lt;/contributors&gt;&lt;titles&gt;&lt;title&gt;Range-finding toxicity data, list IV (Dichloroacetic Acid)&lt;/title&gt;&lt;secondary-title&gt;Arch Ind Hyg Occup Med&lt;/secondary-title&gt;&lt;/titles&gt;&lt;periodical&gt;&lt;full-title&gt;Arch Ind Hyg Occup Med&lt;/full-title&gt;&lt;/periodical&gt;&lt;pages&gt;119-122&lt;/pages&gt;&lt;volume&gt;4&lt;/volume&gt;&lt;dates&gt;&lt;year&gt;1951&lt;/year&gt;&lt;/dates&gt;&lt;urls&gt;&lt;/urls&gt;&lt;/record&gt;&lt;/Cite&gt;&lt;/EndNote&gt;</w:instrText>
      </w:r>
      <w:r w:rsidRPr="00B9321E">
        <w:rPr>
          <w:rFonts w:ascii="Arial" w:hAnsi="Arial" w:cs="Arial"/>
          <w:color w:val="000000"/>
        </w:rPr>
        <w:fldChar w:fldCharType="separate"/>
      </w:r>
      <w:r w:rsidRPr="00B9321E">
        <w:rPr>
          <w:rFonts w:ascii="Arial" w:hAnsi="Arial" w:cs="Arial"/>
          <w:color w:val="000000"/>
        </w:rPr>
        <w:t>(Smyth HF 1951)</w:t>
      </w:r>
      <w:r w:rsidRPr="00B9321E">
        <w:rPr>
          <w:rFonts w:ascii="Arial" w:hAnsi="Arial" w:cs="Arial"/>
          <w:color w:val="000000"/>
        </w:rPr>
        <w:fldChar w:fldCharType="end"/>
      </w:r>
    </w:p>
    <w:p w14:paraId="327D999F" w14:textId="737FB7B1" w:rsidR="00B15444" w:rsidRPr="00B9321E" w:rsidRDefault="00B15444" w:rsidP="00BE4059">
      <w:pPr>
        <w:spacing w:before="240" w:after="240" w:line="360" w:lineRule="auto"/>
        <w:ind w:left="2160"/>
        <w:rPr>
          <w:rFonts w:ascii="Arial" w:hAnsi="Arial" w:cs="Arial"/>
          <w:color w:val="000000"/>
        </w:rPr>
      </w:pPr>
      <w:r w:rsidRPr="00B9321E">
        <w:rPr>
          <w:rFonts w:ascii="Arial" w:hAnsi="Arial" w:cs="Arial"/>
          <w:color w:val="000000"/>
        </w:rPr>
        <w:t>The lowest LOAEL in animal studies is in the 90-day dog study where neurotoxicity and testicular degeneration occurred at 12.5 mg/kg/day.</w:t>
      </w:r>
      <w:r w:rsidR="00DF64CF">
        <w:rPr>
          <w:rFonts w:ascii="Arial" w:hAnsi="Arial" w:cs="Arial"/>
          <w:color w:val="000000"/>
        </w:rPr>
        <w:t xml:space="preserve"> </w:t>
      </w:r>
    </w:p>
    <w:p w14:paraId="6DF92826" w14:textId="5482F47F" w:rsidR="00B15444" w:rsidRPr="00B9321E" w:rsidRDefault="00B15444" w:rsidP="00B15444">
      <w:pPr>
        <w:autoSpaceDE w:val="0"/>
        <w:autoSpaceDN w:val="0"/>
        <w:adjustRightInd w:val="0"/>
        <w:spacing w:line="360" w:lineRule="auto"/>
        <w:ind w:left="2160"/>
        <w:rPr>
          <w:rFonts w:ascii="Arial" w:hAnsi="Arial" w:cs="Arial"/>
          <w:color w:val="000000"/>
        </w:rPr>
      </w:pPr>
      <w:r w:rsidRPr="00B9321E">
        <w:rPr>
          <w:rFonts w:ascii="Arial" w:hAnsi="Arial" w:cs="Arial"/>
          <w:color w:val="000000"/>
        </w:rPr>
        <w:t>The neurotoxic and testicular effects were observed at relatively low dosages in dogs (lowest-observed adverse- effect level [LOAEL] = 12.5 mg/kg/day) —equivalent to an inhalation dose of 87.5 mg/m</w:t>
      </w:r>
      <w:r w:rsidRPr="00B9321E">
        <w:rPr>
          <w:rFonts w:ascii="Arial" w:hAnsi="Arial" w:cs="Arial"/>
          <w:color w:val="000000"/>
          <w:sz w:val="14"/>
          <w:szCs w:val="14"/>
          <w:vertAlign w:val="superscript"/>
        </w:rPr>
        <w:t>3</w:t>
      </w:r>
      <w:r w:rsidRPr="00B9321E">
        <w:rPr>
          <w:rFonts w:ascii="Arial" w:hAnsi="Arial" w:cs="Arial"/>
          <w:color w:val="000000"/>
        </w:rPr>
        <w:t>.</w:t>
      </w:r>
      <w:r w:rsidR="00DF64CF">
        <w:rPr>
          <w:rFonts w:ascii="Arial" w:hAnsi="Arial" w:cs="Arial"/>
          <w:color w:val="000000"/>
        </w:rPr>
        <w:t xml:space="preserve"> </w:t>
      </w:r>
    </w:p>
    <w:p w14:paraId="5ADF2B4D" w14:textId="73332229" w:rsidR="00B15444" w:rsidRPr="00B9321E" w:rsidRDefault="00B15444" w:rsidP="00BE4059">
      <w:pPr>
        <w:autoSpaceDE w:val="0"/>
        <w:autoSpaceDN w:val="0"/>
        <w:adjustRightInd w:val="0"/>
        <w:spacing w:before="240" w:after="240" w:line="360" w:lineRule="auto"/>
        <w:ind w:left="2160"/>
        <w:rPr>
          <w:rFonts w:ascii="Arial" w:hAnsi="Arial" w:cs="Arial"/>
          <w:color w:val="000000"/>
        </w:rPr>
      </w:pPr>
      <w:r w:rsidRPr="0094705C">
        <w:rPr>
          <w:rFonts w:ascii="Arial" w:hAnsi="Arial" w:cs="Arial"/>
          <w:b/>
          <w:color w:val="000000"/>
          <w:u w:val="single"/>
        </w:rPr>
        <w:t>Non-cancer Endpoints</w:t>
      </w:r>
      <w:r>
        <w:rPr>
          <w:rFonts w:ascii="Arial" w:hAnsi="Arial" w:cs="Arial"/>
          <w:color w:val="000000"/>
        </w:rPr>
        <w:t>:</w:t>
      </w:r>
      <w:r w:rsidR="00DF64CF">
        <w:rPr>
          <w:rFonts w:ascii="Arial" w:hAnsi="Arial" w:cs="Arial"/>
          <w:color w:val="000000"/>
        </w:rPr>
        <w:t xml:space="preserve"> </w:t>
      </w:r>
      <w:r w:rsidRPr="00B9321E">
        <w:rPr>
          <w:rFonts w:ascii="Arial" w:hAnsi="Arial" w:cs="Arial"/>
          <w:color w:val="000000"/>
        </w:rPr>
        <w:t>DCA is not acutely toxic orally.</w:t>
      </w:r>
      <w:r w:rsidR="00DF64CF">
        <w:rPr>
          <w:rFonts w:ascii="Arial" w:hAnsi="Arial" w:cs="Arial"/>
          <w:color w:val="000000"/>
        </w:rPr>
        <w:t xml:space="preserve"> </w:t>
      </w:r>
      <w:r w:rsidRPr="00B9321E">
        <w:rPr>
          <w:rFonts w:ascii="Arial" w:hAnsi="Arial" w:cs="Arial"/>
          <w:color w:val="000000"/>
        </w:rPr>
        <w:t xml:space="preserve">It is systemically toxic through dermal exposure, and is severely irritating and corrosive to the eyes and skin and is expected to be irritating to the respiratory tract. In repeat-dose studies in animals, histopathological changes in the lenses, gall bladder, liver, kidneys, brain, and testes were reported. </w:t>
      </w:r>
    </w:p>
    <w:p w14:paraId="41F6DFA4" w14:textId="5AD98735" w:rsidR="00B15444" w:rsidRPr="00B9321E" w:rsidRDefault="00B15444" w:rsidP="00B15444">
      <w:pPr>
        <w:autoSpaceDE w:val="0"/>
        <w:autoSpaceDN w:val="0"/>
        <w:adjustRightInd w:val="0"/>
        <w:spacing w:line="360" w:lineRule="auto"/>
        <w:ind w:left="2160"/>
        <w:rPr>
          <w:rFonts w:ascii="Arial" w:hAnsi="Arial" w:cs="Arial"/>
          <w:color w:val="000000"/>
        </w:rPr>
      </w:pPr>
      <w:r w:rsidRPr="0094705C">
        <w:rPr>
          <w:rFonts w:ascii="Arial" w:hAnsi="Arial" w:cs="Arial"/>
          <w:b/>
          <w:color w:val="000000"/>
          <w:u w:val="single"/>
        </w:rPr>
        <w:t>Developmental</w:t>
      </w:r>
      <w:r w:rsidRPr="0094705C">
        <w:rPr>
          <w:rFonts w:ascii="Arial" w:hAnsi="Arial" w:cs="Arial"/>
          <w:b/>
          <w:color w:val="000000"/>
        </w:rPr>
        <w:t>:</w:t>
      </w:r>
      <w:r w:rsidR="00DF64CF">
        <w:rPr>
          <w:rFonts w:ascii="Arial" w:hAnsi="Arial" w:cs="Arial"/>
          <w:b/>
          <w:color w:val="000000"/>
        </w:rPr>
        <w:t xml:space="preserve"> </w:t>
      </w:r>
      <w:r w:rsidRPr="00B9321E">
        <w:rPr>
          <w:rFonts w:ascii="Arial" w:hAnsi="Arial" w:cs="Arial"/>
          <w:color w:val="000000"/>
        </w:rPr>
        <w:t xml:space="preserve">Cardiac malformations were observed in rats at higher dosages (140 mg/kg/day). Genotoxicity studies indicated that DCA is weakly mutagenic. The compound produced liver tumors in mice and rats at dosages and modes of action that may not be relevant at workplace exposures. Human data are limited; however neurotoxicity has been reported in humans (receiving the sodium salt of DCA for 16 weeks at a dosage of 50 mg/kg/day for treatment of diabetes). </w:t>
      </w:r>
    </w:p>
    <w:p w14:paraId="00BE9B88" w14:textId="77777777" w:rsidR="00B15444" w:rsidRPr="00B9321E" w:rsidRDefault="00B15444" w:rsidP="00BE4059">
      <w:pPr>
        <w:pStyle w:val="Heading3"/>
      </w:pPr>
      <w:r w:rsidRPr="00B9321E">
        <w:t>Measurement information</w:t>
      </w:r>
    </w:p>
    <w:p w14:paraId="4FB24443" w14:textId="77777777" w:rsidR="00B15444" w:rsidRPr="00B9321E" w:rsidRDefault="00B15444" w:rsidP="00745E04">
      <w:pPr>
        <w:spacing w:before="240" w:line="360" w:lineRule="auto"/>
        <w:ind w:left="1195"/>
        <w:rPr>
          <w:rFonts w:ascii="Arial" w:hAnsi="Arial" w:cs="Arial"/>
          <w:color w:val="000000"/>
        </w:rPr>
      </w:pPr>
      <w:r w:rsidRPr="00B9321E">
        <w:rPr>
          <w:rFonts w:ascii="Arial" w:hAnsi="Arial" w:cs="Arial"/>
          <w:color w:val="000000"/>
        </w:rPr>
        <w:t>OSHA has sampling and analytical method for trichloroacetic acid (TCA) PV2017</w:t>
      </w:r>
    </w:p>
    <w:p w14:paraId="04F18FC1" w14:textId="317AA2C2" w:rsidR="00B15444" w:rsidRPr="00B9321E" w:rsidRDefault="00B15444" w:rsidP="00B15444">
      <w:pPr>
        <w:spacing w:line="360" w:lineRule="auto"/>
        <w:ind w:left="1440"/>
        <w:rPr>
          <w:rFonts w:ascii="Arial" w:hAnsi="Arial" w:cs="Arial"/>
          <w:color w:val="000000"/>
        </w:rPr>
      </w:pPr>
      <w:r w:rsidRPr="00B9321E">
        <w:rPr>
          <w:rFonts w:ascii="Arial" w:hAnsi="Arial" w:cs="Arial"/>
          <w:color w:val="000000"/>
        </w:rPr>
        <w:t>Summary:</w:t>
      </w:r>
      <w:r w:rsidR="00DF64CF">
        <w:rPr>
          <w:rFonts w:ascii="Arial" w:hAnsi="Arial" w:cs="Arial"/>
          <w:color w:val="000000"/>
        </w:rPr>
        <w:t xml:space="preserve"> </w:t>
      </w:r>
      <w:r w:rsidRPr="00B9321E">
        <w:rPr>
          <w:rFonts w:ascii="Arial" w:hAnsi="Arial" w:cs="Arial"/>
          <w:color w:val="000000"/>
        </w:rPr>
        <w:t>Samples are collected by drawing a known volume of air through a silica gel tube. Samples are desorbed with 1 mL deionized water and analyzed by high pressure liquid chromatography with an ultraviolet detector (HPLC-UV).</w:t>
      </w:r>
    </w:p>
    <w:p w14:paraId="42248CF8" w14:textId="633DD725" w:rsidR="00B15444" w:rsidRPr="00B9321E" w:rsidRDefault="00B15444" w:rsidP="00B15444">
      <w:pPr>
        <w:spacing w:line="360" w:lineRule="auto"/>
        <w:ind w:left="1440"/>
        <w:rPr>
          <w:rFonts w:ascii="Arial" w:hAnsi="Arial" w:cs="Arial"/>
          <w:color w:val="000000"/>
        </w:rPr>
      </w:pPr>
      <w:r w:rsidRPr="00B9321E">
        <w:rPr>
          <w:rFonts w:ascii="Arial" w:hAnsi="Arial" w:cs="Arial"/>
          <w:color w:val="000000"/>
        </w:rPr>
        <w:t>LOD TCA:</w:t>
      </w:r>
      <w:r w:rsidR="00DF64CF">
        <w:rPr>
          <w:rFonts w:ascii="Arial" w:hAnsi="Arial" w:cs="Arial"/>
          <w:color w:val="000000"/>
        </w:rPr>
        <w:t xml:space="preserve"> </w:t>
      </w:r>
      <w:r w:rsidRPr="00B9321E">
        <w:rPr>
          <w:rFonts w:ascii="Arial" w:hAnsi="Arial" w:cs="Arial"/>
          <w:color w:val="000000"/>
        </w:rPr>
        <w:t>1 ug/sample</w:t>
      </w:r>
      <w:r w:rsidR="00DF64CF">
        <w:rPr>
          <w:rFonts w:ascii="Arial" w:hAnsi="Arial" w:cs="Arial"/>
          <w:color w:val="000000"/>
        </w:rPr>
        <w:t xml:space="preserve"> </w:t>
      </w:r>
      <w:r w:rsidRPr="00B9321E">
        <w:rPr>
          <w:rFonts w:ascii="Arial" w:hAnsi="Arial" w:cs="Arial"/>
          <w:color w:val="000000"/>
        </w:rPr>
        <w:t>= 0.1 mg/M</w:t>
      </w:r>
      <w:r w:rsidRPr="00B9321E">
        <w:rPr>
          <w:rFonts w:ascii="Arial" w:hAnsi="Arial" w:cs="Arial"/>
          <w:color w:val="000000"/>
          <w:vertAlign w:val="superscript"/>
        </w:rPr>
        <w:t>3</w:t>
      </w:r>
      <w:r w:rsidRPr="00B9321E">
        <w:rPr>
          <w:rFonts w:ascii="Arial" w:hAnsi="Arial" w:cs="Arial"/>
          <w:color w:val="000000"/>
        </w:rPr>
        <w:t xml:space="preserve"> for recommended 10 L (0.01 M</w:t>
      </w:r>
      <w:r w:rsidRPr="00B9321E">
        <w:rPr>
          <w:rFonts w:ascii="Arial" w:hAnsi="Arial" w:cs="Arial"/>
          <w:color w:val="000000"/>
          <w:vertAlign w:val="superscript"/>
        </w:rPr>
        <w:t>3</w:t>
      </w:r>
      <w:r w:rsidRPr="00B9321E">
        <w:rPr>
          <w:rFonts w:ascii="Arial" w:hAnsi="Arial" w:cs="Arial"/>
          <w:color w:val="000000"/>
        </w:rPr>
        <w:t>) sample</w:t>
      </w:r>
    </w:p>
    <w:p w14:paraId="47CD1AA2" w14:textId="77777777" w:rsidR="00B15444" w:rsidRPr="00B9321E" w:rsidRDefault="00B15444" w:rsidP="00745E04">
      <w:pPr>
        <w:spacing w:before="240" w:line="360" w:lineRule="auto"/>
        <w:ind w:left="1440"/>
        <w:rPr>
          <w:rFonts w:ascii="Arial" w:hAnsi="Arial" w:cs="Arial"/>
          <w:color w:val="000000"/>
        </w:rPr>
      </w:pPr>
      <w:r w:rsidRPr="00B9321E">
        <w:rPr>
          <w:rFonts w:ascii="Arial" w:hAnsi="Arial" w:cs="Arial"/>
          <w:color w:val="000000"/>
        </w:rPr>
        <w:lastRenderedPageBreak/>
        <w:t>OSHA Salt Lake City Laboratory personnel suggest that with dichloroacetic acid being more volatile than trichloroacetic acid, sampling volume may need to be reduced (eg. to 5 M</w:t>
      </w:r>
      <w:r w:rsidRPr="00B9321E">
        <w:rPr>
          <w:rFonts w:ascii="Arial" w:hAnsi="Arial" w:cs="Arial"/>
          <w:color w:val="000000"/>
          <w:vertAlign w:val="superscript"/>
        </w:rPr>
        <w:t>3</w:t>
      </w:r>
      <w:r w:rsidRPr="00B9321E">
        <w:rPr>
          <w:rFonts w:ascii="Arial" w:hAnsi="Arial" w:cs="Arial"/>
          <w:color w:val="000000"/>
        </w:rPr>
        <w:t xml:space="preserve"> which would double LOD to 0.2 mg/M</w:t>
      </w:r>
      <w:r w:rsidRPr="00B9321E">
        <w:rPr>
          <w:rFonts w:ascii="Arial" w:hAnsi="Arial" w:cs="Arial"/>
          <w:color w:val="000000"/>
          <w:vertAlign w:val="superscript"/>
        </w:rPr>
        <w:t>3</w:t>
      </w:r>
      <w:r w:rsidRPr="00B9321E">
        <w:rPr>
          <w:rFonts w:ascii="Arial" w:hAnsi="Arial" w:cs="Arial"/>
          <w:color w:val="000000"/>
        </w:rPr>
        <w:t>)</w:t>
      </w:r>
    </w:p>
    <w:p w14:paraId="2C6BA44D" w14:textId="77777777" w:rsidR="00B15444" w:rsidRPr="00B9321E" w:rsidRDefault="00B15444" w:rsidP="00745E04">
      <w:pPr>
        <w:spacing w:before="240" w:line="360" w:lineRule="auto"/>
        <w:ind w:left="1195"/>
        <w:rPr>
          <w:rFonts w:ascii="Arial" w:hAnsi="Arial" w:cs="Arial"/>
          <w:color w:val="000000"/>
        </w:rPr>
      </w:pPr>
      <w:r w:rsidRPr="00B9321E">
        <w:rPr>
          <w:rFonts w:ascii="Arial" w:hAnsi="Arial" w:cs="Arial"/>
          <w:color w:val="000000"/>
        </w:rPr>
        <w:t>No NIOSH analytical method</w:t>
      </w:r>
      <w:r>
        <w:rPr>
          <w:rFonts w:ascii="Arial" w:hAnsi="Arial" w:cs="Arial"/>
          <w:color w:val="000000"/>
        </w:rPr>
        <w:t xml:space="preserve"> located</w:t>
      </w:r>
    </w:p>
    <w:p w14:paraId="45DEBD68" w14:textId="77777777" w:rsidR="00B15444" w:rsidRPr="00B9321E" w:rsidRDefault="00B15444" w:rsidP="00745E04">
      <w:pPr>
        <w:pStyle w:val="Heading3"/>
        <w:rPr>
          <w:sz w:val="24"/>
          <w:szCs w:val="24"/>
        </w:rPr>
      </w:pPr>
      <w:r w:rsidRPr="00B9321E">
        <w:t xml:space="preserve">References: </w:t>
      </w:r>
    </w:p>
    <w:p w14:paraId="7F020A8C" w14:textId="77777777" w:rsidR="00B15444" w:rsidRPr="00D756E3" w:rsidRDefault="00B15444" w:rsidP="00745E04">
      <w:pPr>
        <w:spacing w:before="240"/>
        <w:ind w:left="1800" w:hanging="360"/>
        <w:rPr>
          <w:color w:val="000000"/>
          <w:szCs w:val="24"/>
        </w:rPr>
      </w:pPr>
      <w:r w:rsidRPr="00B9321E">
        <w:rPr>
          <w:rFonts w:ascii="Arial" w:hAnsi="Arial" w:cs="Arial"/>
          <w:color w:val="000000"/>
          <w:sz w:val="24"/>
          <w:szCs w:val="24"/>
        </w:rPr>
        <w:fldChar w:fldCharType="begin"/>
      </w:r>
      <w:r w:rsidRPr="00B9321E">
        <w:rPr>
          <w:rFonts w:ascii="Arial" w:hAnsi="Arial" w:cs="Arial"/>
          <w:color w:val="000000"/>
          <w:sz w:val="24"/>
          <w:szCs w:val="24"/>
        </w:rPr>
        <w:instrText xml:space="preserve"> ADDIN EN.REFLIST </w:instrText>
      </w:r>
      <w:r w:rsidRPr="00B9321E">
        <w:rPr>
          <w:rFonts w:ascii="Arial" w:hAnsi="Arial" w:cs="Arial"/>
          <w:color w:val="000000"/>
          <w:sz w:val="24"/>
          <w:szCs w:val="24"/>
        </w:rPr>
        <w:fldChar w:fldCharType="separate"/>
      </w:r>
      <w:r w:rsidRPr="00D756E3">
        <w:rPr>
          <w:color w:val="000000"/>
          <w:szCs w:val="24"/>
        </w:rPr>
        <w:t xml:space="preserve">(IARC), I. A. f. R. o. C. (1995). </w:t>
      </w:r>
      <w:r w:rsidRPr="00D756E3">
        <w:rPr>
          <w:color w:val="000000"/>
          <w:szCs w:val="24"/>
          <w:u w:val="single"/>
        </w:rPr>
        <w:t>Dichloroacetic acid</w:t>
      </w:r>
      <w:r w:rsidRPr="00D756E3">
        <w:rPr>
          <w:color w:val="000000"/>
          <w:szCs w:val="24"/>
        </w:rPr>
        <w:t>. Geneva, Switzerland.</w:t>
      </w:r>
    </w:p>
    <w:p w14:paraId="3365AC63" w14:textId="77777777" w:rsidR="00B15444" w:rsidRPr="00D756E3" w:rsidRDefault="00B15444" w:rsidP="00247014">
      <w:pPr>
        <w:spacing w:before="240"/>
        <w:ind w:left="1800" w:hanging="360"/>
        <w:rPr>
          <w:color w:val="000000"/>
          <w:szCs w:val="24"/>
        </w:rPr>
      </w:pPr>
      <w:r w:rsidRPr="00D756E3">
        <w:rPr>
          <w:color w:val="000000"/>
          <w:szCs w:val="24"/>
        </w:rPr>
        <w:t>ACGIH (2005). " Threshold Limit Values documentation for Dichloroacetic Acid."</w:t>
      </w:r>
    </w:p>
    <w:p w14:paraId="4BA3166F" w14:textId="77777777" w:rsidR="00B15444" w:rsidRPr="00D756E3" w:rsidRDefault="00B15444" w:rsidP="00247014">
      <w:pPr>
        <w:spacing w:before="240"/>
        <w:ind w:left="1800" w:hanging="360"/>
        <w:rPr>
          <w:color w:val="000000"/>
          <w:szCs w:val="24"/>
        </w:rPr>
      </w:pPr>
      <w:r w:rsidRPr="00D756E3">
        <w:rPr>
          <w:color w:val="000000"/>
          <w:szCs w:val="24"/>
        </w:rPr>
        <w:t xml:space="preserve">Bhat HK, K. M., Campbell GA, Ansari GAS (1991). "Ninety day toxicity study of chloroacetic acids in rats." </w:t>
      </w:r>
      <w:r w:rsidRPr="00D756E3">
        <w:rPr>
          <w:color w:val="000000"/>
          <w:szCs w:val="24"/>
          <w:u w:val="single"/>
        </w:rPr>
        <w:t>Fundam Appl Toxicol</w:t>
      </w:r>
      <w:r w:rsidRPr="00D756E3">
        <w:rPr>
          <w:color w:val="000000"/>
          <w:szCs w:val="24"/>
        </w:rPr>
        <w:t xml:space="preserve"> </w:t>
      </w:r>
      <w:r w:rsidRPr="00D756E3">
        <w:rPr>
          <w:b/>
          <w:color w:val="000000"/>
          <w:szCs w:val="24"/>
        </w:rPr>
        <w:t>17</w:t>
      </w:r>
      <w:r w:rsidRPr="00D756E3">
        <w:rPr>
          <w:color w:val="000000"/>
          <w:szCs w:val="24"/>
        </w:rPr>
        <w:t>: 240–253.</w:t>
      </w:r>
    </w:p>
    <w:p w14:paraId="0B55B998" w14:textId="77777777" w:rsidR="00B15444" w:rsidRPr="00D756E3" w:rsidRDefault="00B15444" w:rsidP="00247014">
      <w:pPr>
        <w:spacing w:before="240"/>
        <w:ind w:left="1800" w:hanging="360"/>
        <w:rPr>
          <w:color w:val="000000"/>
          <w:szCs w:val="24"/>
        </w:rPr>
      </w:pPr>
      <w:r w:rsidRPr="00D756E3">
        <w:rPr>
          <w:color w:val="000000"/>
          <w:szCs w:val="24"/>
        </w:rPr>
        <w:t xml:space="preserve">Cicmanec JL, C. L., Olson GR, Wang SR (1991). "90-Day toxicity study of dichloroacetate in dogs." </w:t>
      </w:r>
      <w:r w:rsidRPr="00D756E3">
        <w:rPr>
          <w:color w:val="000000"/>
          <w:szCs w:val="24"/>
          <w:u w:val="single"/>
        </w:rPr>
        <w:t>Fundam Appl Toxicol</w:t>
      </w:r>
      <w:r w:rsidRPr="00D756E3">
        <w:rPr>
          <w:color w:val="000000"/>
          <w:szCs w:val="24"/>
        </w:rPr>
        <w:t xml:space="preserve"> </w:t>
      </w:r>
      <w:r w:rsidRPr="00D756E3">
        <w:rPr>
          <w:b/>
          <w:color w:val="000000"/>
          <w:szCs w:val="24"/>
        </w:rPr>
        <w:t>17</w:t>
      </w:r>
      <w:r w:rsidRPr="00D756E3">
        <w:rPr>
          <w:color w:val="000000"/>
          <w:szCs w:val="24"/>
        </w:rPr>
        <w:t>: 376–389.</w:t>
      </w:r>
    </w:p>
    <w:p w14:paraId="738E1FE0" w14:textId="2C6869A7" w:rsidR="00B15444" w:rsidRPr="00D756E3" w:rsidRDefault="00B15444" w:rsidP="00247014">
      <w:pPr>
        <w:spacing w:before="240"/>
        <w:ind w:left="1800" w:hanging="360"/>
        <w:rPr>
          <w:color w:val="000000"/>
          <w:szCs w:val="24"/>
        </w:rPr>
      </w:pPr>
      <w:r w:rsidRPr="00D756E3">
        <w:rPr>
          <w:color w:val="000000"/>
          <w:szCs w:val="24"/>
        </w:rPr>
        <w:t>Curry, S. C., P-I; Baumgartner, TG; Stacpoole, PW (1985). "Plasma concentrations and metabolic effects of</w:t>
      </w:r>
      <w:r w:rsidR="00DF64CF">
        <w:rPr>
          <w:color w:val="000000"/>
          <w:szCs w:val="24"/>
        </w:rPr>
        <w:t xml:space="preserve"> </w:t>
      </w:r>
      <w:r>
        <w:rPr>
          <w:color w:val="000000"/>
          <w:szCs w:val="24"/>
        </w:rPr>
        <w:t>i</w:t>
      </w:r>
      <w:r w:rsidRPr="00D756E3">
        <w:rPr>
          <w:color w:val="000000"/>
          <w:szCs w:val="24"/>
        </w:rPr>
        <w:t xml:space="preserve">ntravenous sodium dichloroacetate. ." </w:t>
      </w:r>
      <w:r w:rsidRPr="00D756E3">
        <w:rPr>
          <w:color w:val="000000"/>
          <w:szCs w:val="24"/>
          <w:u w:val="single"/>
        </w:rPr>
        <w:t>Clin Pharmacol Ther</w:t>
      </w:r>
      <w:r w:rsidRPr="00D756E3">
        <w:rPr>
          <w:color w:val="000000"/>
          <w:szCs w:val="24"/>
        </w:rPr>
        <w:t xml:space="preserve"> </w:t>
      </w:r>
      <w:r w:rsidRPr="00D756E3">
        <w:rPr>
          <w:b/>
          <w:color w:val="000000"/>
          <w:szCs w:val="24"/>
        </w:rPr>
        <w:t>37</w:t>
      </w:r>
      <w:r w:rsidRPr="00D756E3">
        <w:rPr>
          <w:color w:val="000000"/>
          <w:szCs w:val="24"/>
        </w:rPr>
        <w:t>: 89-93.</w:t>
      </w:r>
    </w:p>
    <w:p w14:paraId="2A1BE566" w14:textId="77777777" w:rsidR="00B15444" w:rsidRPr="00D756E3" w:rsidRDefault="00B15444" w:rsidP="00247014">
      <w:pPr>
        <w:spacing w:before="240"/>
        <w:ind w:left="1800" w:hanging="360"/>
        <w:rPr>
          <w:color w:val="000000"/>
          <w:szCs w:val="24"/>
        </w:rPr>
      </w:pPr>
      <w:r w:rsidRPr="00D756E3">
        <w:rPr>
          <w:color w:val="000000"/>
          <w:szCs w:val="24"/>
        </w:rPr>
        <w:t xml:space="preserve">Curry, S. L., A; Chu, P; (1991). "Disposition and pharmacodynamics of dichloroacetate (DCA) and oxalate following oral DCA doses." </w:t>
      </w:r>
      <w:r w:rsidRPr="00D756E3">
        <w:rPr>
          <w:color w:val="000000"/>
          <w:szCs w:val="24"/>
          <w:u w:val="single"/>
        </w:rPr>
        <w:t>Biopharm Drug Dispos</w:t>
      </w:r>
      <w:r w:rsidRPr="00D756E3">
        <w:rPr>
          <w:color w:val="000000"/>
          <w:szCs w:val="24"/>
        </w:rPr>
        <w:t xml:space="preserve"> </w:t>
      </w:r>
      <w:r w:rsidRPr="00D756E3">
        <w:rPr>
          <w:b/>
          <w:color w:val="000000"/>
          <w:szCs w:val="24"/>
        </w:rPr>
        <w:t>12</w:t>
      </w:r>
      <w:r w:rsidRPr="00D756E3">
        <w:rPr>
          <w:color w:val="000000"/>
          <w:szCs w:val="24"/>
        </w:rPr>
        <w:t>: 375-390.</w:t>
      </w:r>
    </w:p>
    <w:p w14:paraId="207A5742" w14:textId="77777777" w:rsidR="00B15444" w:rsidRPr="00D756E3" w:rsidRDefault="00B15444" w:rsidP="00247014">
      <w:pPr>
        <w:spacing w:before="240"/>
        <w:ind w:left="1800" w:hanging="360"/>
        <w:rPr>
          <w:color w:val="000000"/>
          <w:szCs w:val="24"/>
        </w:rPr>
      </w:pPr>
      <w:r w:rsidRPr="00D524F1">
        <w:rPr>
          <w:color w:val="000000"/>
          <w:szCs w:val="24"/>
        </w:rPr>
        <w:t xml:space="preserve">DeAngelo, A. G., MH; House, DE. </w:t>
      </w:r>
      <w:r w:rsidRPr="00D756E3">
        <w:rPr>
          <w:color w:val="000000"/>
          <w:szCs w:val="24"/>
        </w:rPr>
        <w:t xml:space="preserve">(1999). "Hepatocarcinogenicity in the male B6C3F1 mouse following a life-time exposure to dichloroacetic acid in the drinking water: dose-response determination and modes of action." </w:t>
      </w:r>
      <w:r w:rsidRPr="00D756E3">
        <w:rPr>
          <w:color w:val="000000"/>
          <w:szCs w:val="24"/>
          <w:u w:val="single"/>
        </w:rPr>
        <w:t>J Toxicol Environ Health</w:t>
      </w:r>
      <w:r w:rsidRPr="00D756E3">
        <w:rPr>
          <w:color w:val="000000"/>
          <w:szCs w:val="24"/>
        </w:rPr>
        <w:t xml:space="preserve"> </w:t>
      </w:r>
      <w:r w:rsidRPr="00D756E3">
        <w:rPr>
          <w:b/>
          <w:color w:val="000000"/>
          <w:szCs w:val="24"/>
        </w:rPr>
        <w:t>58</w:t>
      </w:r>
      <w:r w:rsidRPr="00D756E3">
        <w:rPr>
          <w:color w:val="000000"/>
          <w:szCs w:val="24"/>
        </w:rPr>
        <w:t>: 485-507.</w:t>
      </w:r>
    </w:p>
    <w:p w14:paraId="0C02CFE8" w14:textId="77777777" w:rsidR="00B15444" w:rsidRPr="00D756E3" w:rsidRDefault="00B15444" w:rsidP="00247014">
      <w:pPr>
        <w:spacing w:before="240"/>
        <w:ind w:left="1800" w:hanging="360"/>
        <w:rPr>
          <w:color w:val="000000"/>
          <w:szCs w:val="24"/>
        </w:rPr>
      </w:pPr>
      <w:r w:rsidRPr="00D756E3">
        <w:rPr>
          <w:color w:val="000000"/>
          <w:szCs w:val="24"/>
        </w:rPr>
        <w:t xml:space="preserve">EPA (2003). Toxicological review of dichloroacetic acid. </w:t>
      </w:r>
      <w:r w:rsidRPr="00D756E3">
        <w:rPr>
          <w:color w:val="000000"/>
          <w:szCs w:val="24"/>
          <w:u w:val="single"/>
        </w:rPr>
        <w:t>EPA 635/R-03/007</w:t>
      </w:r>
      <w:r w:rsidRPr="00D756E3">
        <w:rPr>
          <w:color w:val="000000"/>
          <w:szCs w:val="24"/>
        </w:rPr>
        <w:t>.</w:t>
      </w:r>
    </w:p>
    <w:p w14:paraId="78420FD8" w14:textId="5DA88BAE" w:rsidR="00B15444" w:rsidRPr="00D756E3" w:rsidRDefault="00B15444" w:rsidP="00247014">
      <w:pPr>
        <w:spacing w:before="240"/>
        <w:ind w:left="1800" w:hanging="360"/>
        <w:rPr>
          <w:color w:val="000000"/>
          <w:szCs w:val="24"/>
        </w:rPr>
      </w:pPr>
      <w:r w:rsidRPr="00D756E3">
        <w:rPr>
          <w:color w:val="000000"/>
          <w:szCs w:val="24"/>
        </w:rPr>
        <w:t>EPA. (2004). "IRIS:</w:t>
      </w:r>
      <w:r w:rsidR="00DF64CF">
        <w:rPr>
          <w:color w:val="000000"/>
          <w:szCs w:val="24"/>
        </w:rPr>
        <w:t xml:space="preserve"> </w:t>
      </w:r>
      <w:r w:rsidRPr="00D756E3">
        <w:rPr>
          <w:color w:val="000000"/>
          <w:szCs w:val="24"/>
        </w:rPr>
        <w:t xml:space="preserve">Dichloroacetic Acid." </w:t>
      </w:r>
      <w:r w:rsidRPr="00D756E3">
        <w:rPr>
          <w:color w:val="000000"/>
          <w:szCs w:val="24"/>
          <w:u w:val="single"/>
        </w:rPr>
        <w:t>IRIS: Integrated Risk Information System (IRIS) Substance Reports</w:t>
      </w:r>
      <w:r w:rsidRPr="00D756E3">
        <w:rPr>
          <w:color w:val="000000"/>
          <w:szCs w:val="24"/>
        </w:rPr>
        <w:t xml:space="preserve">, from </w:t>
      </w:r>
      <w:hyperlink r:id="rId10" w:history="1">
        <w:r w:rsidRPr="00D756E3">
          <w:rPr>
            <w:rStyle w:val="Hyperlink"/>
            <w:szCs w:val="24"/>
          </w:rPr>
          <w:t>http://www.epa.gov/iris/subst/index.html</w:t>
        </w:r>
      </w:hyperlink>
      <w:r w:rsidRPr="00D756E3">
        <w:rPr>
          <w:color w:val="000000"/>
          <w:szCs w:val="24"/>
        </w:rPr>
        <w:t>.</w:t>
      </w:r>
    </w:p>
    <w:p w14:paraId="18C8A256" w14:textId="6C6BFF5C" w:rsidR="00B15444" w:rsidRPr="00D756E3" w:rsidRDefault="00B15444" w:rsidP="00247014">
      <w:pPr>
        <w:spacing w:before="240"/>
        <w:ind w:left="1800" w:hanging="360"/>
        <w:rPr>
          <w:color w:val="000000"/>
          <w:szCs w:val="24"/>
        </w:rPr>
      </w:pPr>
      <w:r w:rsidRPr="00D756E3">
        <w:rPr>
          <w:color w:val="000000"/>
          <w:szCs w:val="24"/>
        </w:rPr>
        <w:t>Fox, A. S., BW; Buffini, JE (1996). "Reduction of</w:t>
      </w:r>
      <w:r>
        <w:rPr>
          <w:color w:val="000000"/>
          <w:szCs w:val="24"/>
        </w:rPr>
        <w:t xml:space="preserve"> </w:t>
      </w:r>
      <w:r w:rsidRPr="00D756E3">
        <w:rPr>
          <w:color w:val="000000"/>
          <w:szCs w:val="24"/>
        </w:rPr>
        <w:t>serum lactate by sodium dichloroacetate, and huma</w:t>
      </w:r>
      <w:r>
        <w:rPr>
          <w:color w:val="000000"/>
          <w:szCs w:val="24"/>
        </w:rPr>
        <w:t>n</w:t>
      </w:r>
      <w:r w:rsidR="00DF64CF">
        <w:rPr>
          <w:color w:val="000000"/>
          <w:szCs w:val="24"/>
        </w:rPr>
        <w:t xml:space="preserve"> </w:t>
      </w:r>
      <w:r>
        <w:rPr>
          <w:color w:val="000000"/>
          <w:szCs w:val="24"/>
        </w:rPr>
        <w:br/>
        <w:t xml:space="preserve"> </w:t>
      </w:r>
      <w:r w:rsidRPr="00D756E3">
        <w:rPr>
          <w:color w:val="000000"/>
          <w:szCs w:val="24"/>
        </w:rPr>
        <w:t xml:space="preserve">pharmacokinetic-pharmacodynamic relationships." </w:t>
      </w:r>
      <w:r w:rsidRPr="00D756E3">
        <w:rPr>
          <w:color w:val="000000"/>
          <w:szCs w:val="24"/>
          <w:u w:val="single"/>
        </w:rPr>
        <w:t>J Pharmacol Exper Ther</w:t>
      </w:r>
      <w:r w:rsidRPr="00D756E3">
        <w:rPr>
          <w:color w:val="000000"/>
          <w:szCs w:val="24"/>
        </w:rPr>
        <w:t xml:space="preserve"> </w:t>
      </w:r>
      <w:r w:rsidRPr="00D756E3">
        <w:rPr>
          <w:b/>
          <w:color w:val="000000"/>
          <w:szCs w:val="24"/>
        </w:rPr>
        <w:t>279</w:t>
      </w:r>
      <w:r w:rsidRPr="00D756E3">
        <w:rPr>
          <w:color w:val="000000"/>
          <w:szCs w:val="24"/>
        </w:rPr>
        <w:t>: 686-693.</w:t>
      </w:r>
    </w:p>
    <w:p w14:paraId="3229BC68" w14:textId="77777777" w:rsidR="00B15444" w:rsidRPr="00D756E3" w:rsidRDefault="00B15444" w:rsidP="00247014">
      <w:pPr>
        <w:spacing w:before="240"/>
        <w:ind w:left="1800" w:hanging="360"/>
        <w:rPr>
          <w:color w:val="000000"/>
          <w:szCs w:val="24"/>
        </w:rPr>
      </w:pPr>
      <w:r w:rsidRPr="00D756E3">
        <w:rPr>
          <w:color w:val="000000"/>
          <w:szCs w:val="24"/>
        </w:rPr>
        <w:t>HEAC, C. D. o. S. a. H. (2007). "November 2, 2007 HEAC Meeting Minutes, Dichloroacetic Acid PEL Discussion."</w:t>
      </w:r>
    </w:p>
    <w:p w14:paraId="20E012D4" w14:textId="77777777" w:rsidR="00B15444" w:rsidRPr="00D756E3" w:rsidRDefault="00B15444" w:rsidP="00247014">
      <w:pPr>
        <w:spacing w:before="240"/>
        <w:ind w:left="1800" w:hanging="360"/>
        <w:rPr>
          <w:color w:val="000000"/>
          <w:szCs w:val="24"/>
        </w:rPr>
      </w:pPr>
      <w:r w:rsidRPr="00D756E3">
        <w:rPr>
          <w:color w:val="000000"/>
          <w:szCs w:val="24"/>
        </w:rPr>
        <w:t>Henderson, G. C., SH; Derendorf, H; (1997). "Pharmacokinetic of dichloroacetate in adult patients</w:t>
      </w:r>
      <w:r>
        <w:rPr>
          <w:color w:val="000000"/>
          <w:szCs w:val="24"/>
        </w:rPr>
        <w:t xml:space="preserve"> </w:t>
      </w:r>
      <w:r w:rsidRPr="00D756E3">
        <w:rPr>
          <w:color w:val="000000"/>
          <w:szCs w:val="24"/>
        </w:rPr>
        <w:t xml:space="preserve">with lactic acidosis." </w:t>
      </w:r>
      <w:r w:rsidRPr="00D756E3">
        <w:rPr>
          <w:color w:val="000000"/>
          <w:szCs w:val="24"/>
          <w:u w:val="single"/>
        </w:rPr>
        <w:t xml:space="preserve">J Clin Pharmacol </w:t>
      </w:r>
      <w:r w:rsidRPr="00D756E3">
        <w:rPr>
          <w:b/>
          <w:color w:val="000000"/>
          <w:szCs w:val="24"/>
        </w:rPr>
        <w:t>37</w:t>
      </w:r>
      <w:r w:rsidRPr="00D756E3">
        <w:rPr>
          <w:color w:val="000000"/>
          <w:szCs w:val="24"/>
        </w:rPr>
        <w:t>: 416-425.</w:t>
      </w:r>
    </w:p>
    <w:p w14:paraId="40A57E0E" w14:textId="05C2018E" w:rsidR="00B15444" w:rsidRPr="00D756E3" w:rsidRDefault="00B15444" w:rsidP="00247014">
      <w:pPr>
        <w:spacing w:before="240"/>
        <w:ind w:left="1800" w:hanging="360"/>
        <w:rPr>
          <w:color w:val="000000"/>
          <w:szCs w:val="24"/>
        </w:rPr>
      </w:pPr>
      <w:r w:rsidRPr="00D524F1">
        <w:rPr>
          <w:color w:val="000000"/>
          <w:szCs w:val="24"/>
        </w:rPr>
        <w:t xml:space="preserve">Katz R, T. C., Diener RM, et al. </w:t>
      </w:r>
      <w:r w:rsidRPr="00D756E3">
        <w:rPr>
          <w:color w:val="000000"/>
          <w:szCs w:val="24"/>
        </w:rPr>
        <w:t>(1981). "Dichloroacetate,sodium: 3-month oral toxicity studies in rats and dogs.</w:t>
      </w:r>
      <w:r w:rsidR="00DF64CF">
        <w:rPr>
          <w:color w:val="000000"/>
          <w:szCs w:val="24"/>
        </w:rPr>
        <w:t xml:space="preserve"> </w:t>
      </w:r>
      <w:r w:rsidRPr="00D756E3">
        <w:rPr>
          <w:color w:val="000000"/>
          <w:szCs w:val="24"/>
        </w:rPr>
        <w:t xml:space="preserve">." </w:t>
      </w:r>
      <w:r w:rsidRPr="00D756E3">
        <w:rPr>
          <w:color w:val="000000"/>
          <w:szCs w:val="24"/>
          <w:u w:val="single"/>
        </w:rPr>
        <w:t>Toxicol Appl Pharmacol</w:t>
      </w:r>
      <w:r w:rsidRPr="00D756E3">
        <w:rPr>
          <w:color w:val="000000"/>
          <w:szCs w:val="24"/>
        </w:rPr>
        <w:t xml:space="preserve"> </w:t>
      </w:r>
      <w:r w:rsidRPr="00D756E3">
        <w:rPr>
          <w:b/>
          <w:color w:val="000000"/>
          <w:szCs w:val="24"/>
        </w:rPr>
        <w:t>57</w:t>
      </w:r>
      <w:r w:rsidRPr="00D756E3">
        <w:rPr>
          <w:color w:val="000000"/>
          <w:szCs w:val="24"/>
        </w:rPr>
        <w:t>: 273–287.</w:t>
      </w:r>
    </w:p>
    <w:p w14:paraId="1AAE0031" w14:textId="77777777" w:rsidR="00B15444" w:rsidRPr="00D756E3" w:rsidRDefault="00B15444" w:rsidP="00247014">
      <w:pPr>
        <w:spacing w:before="240"/>
        <w:ind w:left="1800" w:hanging="360"/>
        <w:rPr>
          <w:color w:val="000000"/>
          <w:szCs w:val="24"/>
        </w:rPr>
      </w:pPr>
      <w:r w:rsidRPr="00D756E3">
        <w:rPr>
          <w:color w:val="000000"/>
          <w:szCs w:val="24"/>
        </w:rPr>
        <w:t>Larson, J. B., RJ (1992). "Metabolism and lipoperoxidative</w:t>
      </w:r>
      <w:r>
        <w:rPr>
          <w:color w:val="000000"/>
          <w:szCs w:val="24"/>
        </w:rPr>
        <w:t xml:space="preserve"> </w:t>
      </w:r>
      <w:r w:rsidRPr="00D756E3">
        <w:rPr>
          <w:color w:val="000000"/>
          <w:szCs w:val="24"/>
        </w:rPr>
        <w:t>activity of trichloroacetate and dichloroacetate in rats</w:t>
      </w:r>
      <w:r>
        <w:rPr>
          <w:color w:val="000000"/>
          <w:szCs w:val="24"/>
        </w:rPr>
        <w:t xml:space="preserve"> </w:t>
      </w:r>
      <w:r w:rsidRPr="00D756E3">
        <w:rPr>
          <w:color w:val="000000"/>
          <w:szCs w:val="24"/>
        </w:rPr>
        <w:t xml:space="preserve">and mice." </w:t>
      </w:r>
      <w:r w:rsidRPr="00D756E3">
        <w:rPr>
          <w:color w:val="000000"/>
          <w:szCs w:val="24"/>
          <w:u w:val="single"/>
        </w:rPr>
        <w:t>Toxicol Appl Pharmacol</w:t>
      </w:r>
      <w:r w:rsidRPr="00D756E3">
        <w:rPr>
          <w:b/>
          <w:color w:val="000000"/>
          <w:szCs w:val="24"/>
        </w:rPr>
        <w:t xml:space="preserve"> 115</w:t>
      </w:r>
      <w:r w:rsidRPr="00D756E3">
        <w:rPr>
          <w:color w:val="000000"/>
          <w:szCs w:val="24"/>
        </w:rPr>
        <w:t>: 268-277.</w:t>
      </w:r>
    </w:p>
    <w:p w14:paraId="57B2E585" w14:textId="77777777" w:rsidR="00B15444" w:rsidRPr="00D756E3" w:rsidRDefault="00B15444" w:rsidP="00B15444">
      <w:pPr>
        <w:ind w:left="1800" w:hanging="360"/>
        <w:rPr>
          <w:color w:val="000000"/>
          <w:szCs w:val="24"/>
        </w:rPr>
      </w:pPr>
      <w:r w:rsidRPr="00D756E3">
        <w:rPr>
          <w:color w:val="000000"/>
          <w:szCs w:val="24"/>
        </w:rPr>
        <w:t>Moser, V. P. P. K. M. R. M. (1999). "Behavioral evaluation of the neurotoxicity produced by</w:t>
      </w:r>
      <w:r>
        <w:rPr>
          <w:color w:val="000000"/>
          <w:szCs w:val="24"/>
        </w:rPr>
        <w:t xml:space="preserve"> </w:t>
      </w:r>
      <w:r w:rsidRPr="00D756E3">
        <w:rPr>
          <w:color w:val="000000"/>
          <w:szCs w:val="24"/>
        </w:rPr>
        <w:t xml:space="preserve">dichloroacetic acid in rats. ." </w:t>
      </w:r>
      <w:r w:rsidRPr="00D756E3">
        <w:rPr>
          <w:color w:val="000000"/>
          <w:szCs w:val="24"/>
          <w:u w:val="single"/>
        </w:rPr>
        <w:t>Neurotoxicol Teratol</w:t>
      </w:r>
      <w:r w:rsidRPr="00D756E3">
        <w:rPr>
          <w:color w:val="000000"/>
          <w:szCs w:val="24"/>
        </w:rPr>
        <w:t xml:space="preserve"> </w:t>
      </w:r>
      <w:r w:rsidRPr="00D756E3">
        <w:rPr>
          <w:b/>
          <w:color w:val="000000"/>
          <w:szCs w:val="24"/>
        </w:rPr>
        <w:t>21</w:t>
      </w:r>
      <w:r w:rsidRPr="00D756E3">
        <w:rPr>
          <w:color w:val="000000"/>
          <w:szCs w:val="24"/>
        </w:rPr>
        <w:t>(6): 719-731.</w:t>
      </w:r>
    </w:p>
    <w:p w14:paraId="1D29A598" w14:textId="012F0A30" w:rsidR="00B15444" w:rsidRPr="00D756E3" w:rsidRDefault="00B15444" w:rsidP="00247014">
      <w:pPr>
        <w:spacing w:before="240" w:after="240"/>
        <w:ind w:left="1800" w:hanging="360"/>
        <w:rPr>
          <w:color w:val="000000"/>
          <w:szCs w:val="24"/>
        </w:rPr>
      </w:pPr>
      <w:r w:rsidRPr="00D756E3">
        <w:rPr>
          <w:color w:val="000000"/>
          <w:szCs w:val="24"/>
        </w:rPr>
        <w:t xml:space="preserve">NTP (2007). Report on the toxicology of dichloroacetic acid in genetically modified mice and carcinogenicity studies of dichloroacetic acid in genetically modified mice. . </w:t>
      </w:r>
      <w:r w:rsidRPr="00D756E3">
        <w:rPr>
          <w:color w:val="000000"/>
          <w:szCs w:val="24"/>
          <w:u w:val="single"/>
        </w:rPr>
        <w:t>NTP GMM 11.</w:t>
      </w:r>
      <w:r w:rsidR="00DF64CF">
        <w:rPr>
          <w:color w:val="000000"/>
          <w:szCs w:val="24"/>
          <w:u w:val="single"/>
        </w:rPr>
        <w:t xml:space="preserve"> </w:t>
      </w:r>
      <w:r w:rsidRPr="00D756E3">
        <w:rPr>
          <w:color w:val="000000"/>
          <w:szCs w:val="24"/>
          <w:u w:val="single"/>
        </w:rPr>
        <w:t>NIH Publication 07-4428</w:t>
      </w:r>
      <w:r w:rsidRPr="00D756E3">
        <w:rPr>
          <w:color w:val="000000"/>
          <w:szCs w:val="24"/>
        </w:rPr>
        <w:t>, National Institutes of Health.</w:t>
      </w:r>
    </w:p>
    <w:p w14:paraId="7C7368C5" w14:textId="77777777" w:rsidR="00B15444" w:rsidRPr="00D756E3" w:rsidRDefault="00B15444" w:rsidP="00B15444">
      <w:pPr>
        <w:ind w:left="1800" w:hanging="360"/>
        <w:rPr>
          <w:color w:val="000000"/>
          <w:szCs w:val="24"/>
        </w:rPr>
      </w:pPr>
      <w:r w:rsidRPr="00D756E3">
        <w:rPr>
          <w:color w:val="000000"/>
          <w:szCs w:val="24"/>
        </w:rPr>
        <w:lastRenderedPageBreak/>
        <w:t xml:space="preserve">Shangraw, R., Fisher, DM (1996). "Pharmacokinetics of dichloroacetate in patients undergoing liver transplantation." </w:t>
      </w:r>
      <w:r w:rsidRPr="00D756E3">
        <w:rPr>
          <w:color w:val="000000"/>
          <w:szCs w:val="24"/>
          <w:u w:val="single"/>
        </w:rPr>
        <w:t>Anethesiology</w:t>
      </w:r>
      <w:r w:rsidRPr="00D756E3">
        <w:rPr>
          <w:color w:val="000000"/>
          <w:szCs w:val="24"/>
        </w:rPr>
        <w:t xml:space="preserve"> </w:t>
      </w:r>
      <w:r w:rsidRPr="00D756E3">
        <w:rPr>
          <w:b/>
          <w:color w:val="000000"/>
          <w:szCs w:val="24"/>
        </w:rPr>
        <w:t>84</w:t>
      </w:r>
      <w:r w:rsidRPr="00D756E3">
        <w:rPr>
          <w:color w:val="000000"/>
          <w:szCs w:val="24"/>
        </w:rPr>
        <w:t>: 851-858.</w:t>
      </w:r>
    </w:p>
    <w:p w14:paraId="4B383651" w14:textId="77777777" w:rsidR="00B15444" w:rsidRPr="00D756E3" w:rsidRDefault="00B15444" w:rsidP="00247014">
      <w:pPr>
        <w:spacing w:before="240" w:after="240"/>
        <w:ind w:left="1800" w:hanging="360"/>
        <w:rPr>
          <w:color w:val="000000"/>
          <w:szCs w:val="24"/>
        </w:rPr>
      </w:pPr>
      <w:r w:rsidRPr="00D756E3">
        <w:rPr>
          <w:color w:val="000000"/>
          <w:szCs w:val="24"/>
        </w:rPr>
        <w:t xml:space="preserve">Smith MK, R. J., &amp; Read EJ (1992). "Developmental toxicity of dichloroacetate in the rat." </w:t>
      </w:r>
      <w:r w:rsidRPr="00D756E3">
        <w:rPr>
          <w:color w:val="000000"/>
          <w:szCs w:val="24"/>
          <w:u w:val="single"/>
        </w:rPr>
        <w:t>Teratology</w:t>
      </w:r>
      <w:r w:rsidRPr="00D756E3">
        <w:rPr>
          <w:color w:val="000000"/>
          <w:szCs w:val="24"/>
        </w:rPr>
        <w:t xml:space="preserve"> </w:t>
      </w:r>
      <w:r w:rsidRPr="00D756E3">
        <w:rPr>
          <w:b/>
          <w:color w:val="000000"/>
          <w:szCs w:val="24"/>
        </w:rPr>
        <w:t>46</w:t>
      </w:r>
      <w:r w:rsidRPr="00D756E3">
        <w:rPr>
          <w:color w:val="000000"/>
          <w:szCs w:val="24"/>
        </w:rPr>
        <w:t>: 217-223.</w:t>
      </w:r>
    </w:p>
    <w:p w14:paraId="01F2CECB" w14:textId="77777777" w:rsidR="00B15444" w:rsidRPr="00D756E3" w:rsidRDefault="00B15444" w:rsidP="00B15444">
      <w:pPr>
        <w:ind w:left="1800" w:hanging="360"/>
        <w:rPr>
          <w:color w:val="000000"/>
          <w:szCs w:val="24"/>
        </w:rPr>
      </w:pPr>
      <w:r w:rsidRPr="00D756E3">
        <w:rPr>
          <w:color w:val="000000"/>
          <w:szCs w:val="24"/>
        </w:rPr>
        <w:t xml:space="preserve">Smyth HF, C. C. W. C. (1951). "Range-finding toxicity data, list IV (Dichloroacetic Acid)." </w:t>
      </w:r>
      <w:r w:rsidRPr="00D756E3">
        <w:rPr>
          <w:color w:val="000000"/>
          <w:szCs w:val="24"/>
          <w:u w:val="single"/>
        </w:rPr>
        <w:t>Arch Ind Hyg Occup Med</w:t>
      </w:r>
      <w:r w:rsidRPr="00D756E3">
        <w:rPr>
          <w:color w:val="000000"/>
          <w:szCs w:val="24"/>
        </w:rPr>
        <w:t xml:space="preserve"> </w:t>
      </w:r>
      <w:r w:rsidRPr="00D756E3">
        <w:rPr>
          <w:b/>
          <w:color w:val="000000"/>
          <w:szCs w:val="24"/>
        </w:rPr>
        <w:t>4</w:t>
      </w:r>
      <w:r w:rsidRPr="00D756E3">
        <w:rPr>
          <w:color w:val="000000"/>
          <w:szCs w:val="24"/>
        </w:rPr>
        <w:t>: 119-122.</w:t>
      </w:r>
    </w:p>
    <w:p w14:paraId="5B27A7FC" w14:textId="77777777" w:rsidR="00B15444" w:rsidRPr="00D756E3" w:rsidRDefault="00B15444" w:rsidP="00247014">
      <w:pPr>
        <w:spacing w:before="240" w:after="240"/>
        <w:ind w:left="1800" w:hanging="360"/>
        <w:rPr>
          <w:color w:val="000000"/>
          <w:szCs w:val="24"/>
        </w:rPr>
      </w:pPr>
      <w:r w:rsidRPr="00D756E3">
        <w:rPr>
          <w:color w:val="000000"/>
          <w:szCs w:val="24"/>
        </w:rPr>
        <w:t xml:space="preserve">Stacpoole, P. (1989). "The pharmacology of dichloroacetate." </w:t>
      </w:r>
      <w:r w:rsidRPr="00D756E3">
        <w:rPr>
          <w:color w:val="000000"/>
          <w:szCs w:val="24"/>
          <w:u w:val="single"/>
        </w:rPr>
        <w:t>Metabolism</w:t>
      </w:r>
      <w:r w:rsidRPr="00D756E3">
        <w:rPr>
          <w:color w:val="000000"/>
          <w:szCs w:val="24"/>
        </w:rPr>
        <w:t xml:space="preserve"> </w:t>
      </w:r>
      <w:r w:rsidRPr="00D756E3">
        <w:rPr>
          <w:b/>
          <w:color w:val="000000"/>
          <w:szCs w:val="24"/>
        </w:rPr>
        <w:t>38</w:t>
      </w:r>
      <w:r w:rsidRPr="00D756E3">
        <w:rPr>
          <w:color w:val="000000"/>
          <w:szCs w:val="24"/>
        </w:rPr>
        <w:t>: 1124-1144.</w:t>
      </w:r>
    </w:p>
    <w:p w14:paraId="73815561" w14:textId="77777777" w:rsidR="00B15444" w:rsidRPr="00D756E3" w:rsidRDefault="00B15444" w:rsidP="00B15444">
      <w:pPr>
        <w:ind w:left="1800" w:hanging="360"/>
        <w:rPr>
          <w:color w:val="000000"/>
          <w:szCs w:val="24"/>
        </w:rPr>
      </w:pPr>
      <w:r w:rsidRPr="00D756E3">
        <w:rPr>
          <w:color w:val="000000"/>
          <w:szCs w:val="24"/>
        </w:rPr>
        <w:t xml:space="preserve">Stacpoole, P., Moore GW, &amp; Kornhauser DM (1979). "Toxicity of chronic dichloroacetate (letter)." </w:t>
      </w:r>
      <w:r w:rsidRPr="00D756E3">
        <w:rPr>
          <w:color w:val="000000"/>
          <w:szCs w:val="24"/>
          <w:u w:val="single"/>
        </w:rPr>
        <w:t>New Engl J Med</w:t>
      </w:r>
      <w:r w:rsidRPr="00D756E3">
        <w:rPr>
          <w:color w:val="000000"/>
          <w:szCs w:val="24"/>
        </w:rPr>
        <w:t xml:space="preserve"> </w:t>
      </w:r>
      <w:r w:rsidRPr="00D756E3">
        <w:rPr>
          <w:b/>
          <w:color w:val="000000"/>
          <w:szCs w:val="24"/>
        </w:rPr>
        <w:t>300</w:t>
      </w:r>
      <w:r w:rsidRPr="00D756E3">
        <w:rPr>
          <w:color w:val="000000"/>
          <w:szCs w:val="24"/>
        </w:rPr>
        <w:t>: 372.</w:t>
      </w:r>
    </w:p>
    <w:p w14:paraId="22CC96B3" w14:textId="77777777" w:rsidR="00B15444" w:rsidRPr="00D756E3" w:rsidRDefault="00B15444" w:rsidP="00247014">
      <w:pPr>
        <w:spacing w:before="240" w:after="240"/>
        <w:ind w:left="1800" w:hanging="360"/>
        <w:rPr>
          <w:color w:val="000000"/>
          <w:szCs w:val="24"/>
        </w:rPr>
      </w:pPr>
      <w:r w:rsidRPr="00D756E3">
        <w:rPr>
          <w:color w:val="000000"/>
          <w:szCs w:val="24"/>
        </w:rPr>
        <w:t xml:space="preserve">Stacpoole, P., Moore GW, &amp; Kornhauser DM ( 1978). "Metabolic effects of dichloroacetate in patients with diabetes mellitus and hyperlipoproteinemia." </w:t>
      </w:r>
      <w:r w:rsidRPr="00D756E3">
        <w:rPr>
          <w:color w:val="000000"/>
          <w:szCs w:val="24"/>
          <w:u w:val="single"/>
        </w:rPr>
        <w:t>New Engl J Med</w:t>
      </w:r>
      <w:r w:rsidRPr="00D756E3">
        <w:rPr>
          <w:color w:val="000000"/>
          <w:szCs w:val="24"/>
        </w:rPr>
        <w:t xml:space="preserve"> </w:t>
      </w:r>
      <w:r w:rsidRPr="00D756E3">
        <w:rPr>
          <w:b/>
          <w:color w:val="000000"/>
          <w:szCs w:val="24"/>
        </w:rPr>
        <w:t>298</w:t>
      </w:r>
      <w:r w:rsidRPr="00D756E3">
        <w:rPr>
          <w:color w:val="000000"/>
          <w:szCs w:val="24"/>
        </w:rPr>
        <w:t>: 526-530.</w:t>
      </w:r>
    </w:p>
    <w:p w14:paraId="1D6EC9EB" w14:textId="36DA8241" w:rsidR="00B15444" w:rsidRPr="00D756E3" w:rsidRDefault="00B15444" w:rsidP="00247014">
      <w:pPr>
        <w:ind w:left="1800" w:hanging="360"/>
        <w:rPr>
          <w:color w:val="000000"/>
          <w:szCs w:val="24"/>
        </w:rPr>
      </w:pPr>
      <w:r w:rsidRPr="00D756E3">
        <w:rPr>
          <w:color w:val="000000"/>
          <w:szCs w:val="24"/>
        </w:rPr>
        <w:t>Toth GP, K. K., &amp; George EL (1992). "Adverse male reproductive effects following subchronic exposure of rats to sodium</w:t>
      </w:r>
      <w:r>
        <w:rPr>
          <w:color w:val="000000"/>
          <w:szCs w:val="24"/>
        </w:rPr>
        <w:t xml:space="preserve"> </w:t>
      </w:r>
      <w:r w:rsidRPr="00D756E3">
        <w:rPr>
          <w:color w:val="000000"/>
          <w:szCs w:val="24"/>
        </w:rPr>
        <w:t xml:space="preserve">dichloroacetate." </w:t>
      </w:r>
      <w:r w:rsidRPr="00D756E3">
        <w:rPr>
          <w:color w:val="000000"/>
          <w:szCs w:val="24"/>
          <w:u w:val="single"/>
        </w:rPr>
        <w:t>Fund Appl Toxicol</w:t>
      </w:r>
      <w:r w:rsidRPr="00D756E3">
        <w:rPr>
          <w:color w:val="000000"/>
          <w:szCs w:val="24"/>
        </w:rPr>
        <w:t xml:space="preserve"> </w:t>
      </w:r>
      <w:r w:rsidRPr="00D756E3">
        <w:rPr>
          <w:b/>
          <w:color w:val="000000"/>
          <w:szCs w:val="24"/>
        </w:rPr>
        <w:t>19</w:t>
      </w:r>
      <w:r w:rsidRPr="00D756E3">
        <w:rPr>
          <w:color w:val="000000"/>
          <w:szCs w:val="24"/>
        </w:rPr>
        <w:t>: 57-63.</w:t>
      </w:r>
    </w:p>
    <w:p w14:paraId="450AD7AE" w14:textId="377D817D" w:rsidR="00811F8C" w:rsidRPr="002536EE" w:rsidRDefault="00B15444" w:rsidP="002536EE">
      <w:pPr>
        <w:rPr>
          <w:rFonts w:ascii="Arial" w:hAnsi="Arial" w:cs="Arial"/>
          <w:b/>
          <w:color w:val="000000"/>
          <w:sz w:val="24"/>
          <w:szCs w:val="24"/>
        </w:rPr>
      </w:pPr>
      <w:r w:rsidRPr="00B9321E">
        <w:rPr>
          <w:rFonts w:ascii="Arial" w:hAnsi="Arial" w:cs="Arial"/>
          <w:color w:val="000000"/>
          <w:sz w:val="24"/>
          <w:szCs w:val="24"/>
        </w:rPr>
        <w:fldChar w:fldCharType="end"/>
      </w:r>
    </w:p>
    <w:sectPr w:rsidR="00811F8C" w:rsidRPr="002536EE" w:rsidSect="00F027DB">
      <w:headerReference w:type="default" r:id="rId11"/>
      <w:footerReference w:type="even" r:id="rId12"/>
      <w:footerReference w:type="default" r:id="rId13"/>
      <w:footerReference w:type="first" r:id="rId14"/>
      <w:pgSz w:w="12240" w:h="15840" w:code="1"/>
      <w:pgMar w:top="576" w:right="1080"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5C42" w14:textId="77777777" w:rsidR="00B57938" w:rsidRDefault="00B57938" w:rsidP="00F027DB">
      <w:r>
        <w:separator/>
      </w:r>
    </w:p>
  </w:endnote>
  <w:endnote w:type="continuationSeparator" w:id="0">
    <w:p w14:paraId="30C7D8C8" w14:textId="77777777" w:rsidR="00B57938" w:rsidRDefault="00B57938" w:rsidP="00F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Set SWA">
    <w:altName w:val="Symbol"/>
    <w:charset w:val="02"/>
    <w:family w:val="roman"/>
    <w:pitch w:val="variable"/>
    <w:sig w:usb0="00000000" w:usb1="10000000" w:usb2="00000000" w:usb3="00000000" w:csb0="80000000"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303" w14:textId="77777777" w:rsidR="005B7674" w:rsidRDefault="005B7674" w:rsidP="00F02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B1A5" w14:textId="77777777" w:rsidR="005B7674" w:rsidRDefault="005B7674" w:rsidP="00F02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4E6A" w14:textId="77777777" w:rsidR="00A128FB" w:rsidRDefault="00A128FB" w:rsidP="00A128FB">
    <w:pPr>
      <w:pStyle w:val="Foote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C8AABC" w14:textId="3C3495CF" w:rsidR="005B7674" w:rsidRPr="00A128FB" w:rsidRDefault="00A128FB" w:rsidP="00A128FB">
    <w:pPr>
      <w:pStyle w:val="Footer"/>
      <w:jc w:val="center"/>
    </w:pPr>
    <w:r>
      <w:rPr>
        <w:rFonts w:ascii="Arial" w:hAnsi="Arial" w:cs="Arial"/>
        <w:color w:val="000080"/>
      </w:rPr>
      <w:t>Revision date 2/1/08 - revised based on discussion at HEAC meeting of 1/29/08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D9CC" w14:textId="45FDAB0E" w:rsidR="00A128FB" w:rsidRDefault="00A128FB" w:rsidP="00A128F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85E4" w14:textId="77777777" w:rsidR="00B57938" w:rsidRDefault="00B57938" w:rsidP="00F027DB">
      <w:r>
        <w:separator/>
      </w:r>
    </w:p>
  </w:footnote>
  <w:footnote w:type="continuationSeparator" w:id="0">
    <w:p w14:paraId="4F80698E" w14:textId="77777777" w:rsidR="00B57938" w:rsidRDefault="00B57938" w:rsidP="00F0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54C9" w14:textId="77777777" w:rsidR="005B7674" w:rsidRDefault="005B7674" w:rsidP="00F027DB">
    <w:pPr>
      <w:pStyle w:val="Header"/>
      <w:jc w:val="center"/>
      <w:rPr>
        <w:b/>
        <w:sz w:val="28"/>
        <w:szCs w:val="28"/>
      </w:rPr>
    </w:pPr>
    <w:r w:rsidRPr="00B26349">
      <w:rPr>
        <w:b/>
        <w:sz w:val="28"/>
        <w:szCs w:val="28"/>
      </w:rPr>
      <w:t>DICHLOROACETIC ACID</w:t>
    </w:r>
  </w:p>
  <w:p w14:paraId="7CF42FB7" w14:textId="77777777" w:rsidR="005B7674" w:rsidRDefault="005B7674" w:rsidP="00F027DB">
    <w:pPr>
      <w:pStyle w:val="Header"/>
      <w:jc w:val="center"/>
      <w:rPr>
        <w:b/>
        <w:sz w:val="28"/>
        <w:szCs w:val="28"/>
      </w:rPr>
    </w:pPr>
  </w:p>
  <w:p w14:paraId="55FDC761" w14:textId="77777777" w:rsidR="00AF1374" w:rsidRDefault="00AF13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948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A6D2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EC99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A07D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841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6C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287F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1CA0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6E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FA9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07D7B"/>
    <w:multiLevelType w:val="hybridMultilevel"/>
    <w:tmpl w:val="E1CE2028"/>
    <w:lvl w:ilvl="0" w:tplc="04090005">
      <w:start w:val="1"/>
      <w:numFmt w:val="bullet"/>
      <w:lvlText w:val=""/>
      <w:lvlJc w:val="left"/>
      <w:pPr>
        <w:tabs>
          <w:tab w:val="num" w:pos="2520"/>
        </w:tabs>
        <w:ind w:left="2520" w:hanging="360"/>
      </w:pPr>
      <w:rPr>
        <w:rFonts w:ascii="Wingdings" w:hAnsi="Wingdings" w:hint="default"/>
      </w:rPr>
    </w:lvl>
    <w:lvl w:ilvl="1" w:tplc="04090015">
      <w:start w:val="1"/>
      <w:numFmt w:val="upperLetter"/>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C5974E3"/>
    <w:multiLevelType w:val="hybridMultilevel"/>
    <w:tmpl w:val="44060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51A9E"/>
    <w:multiLevelType w:val="hybridMultilevel"/>
    <w:tmpl w:val="B740AA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DF5995"/>
    <w:multiLevelType w:val="hybridMultilevel"/>
    <w:tmpl w:val="B1B03980"/>
    <w:lvl w:ilvl="0" w:tplc="04090015">
      <w:start w:val="1"/>
      <w:numFmt w:val="upperLetter"/>
      <w:lvlText w:val="%1."/>
      <w:lvlJc w:val="left"/>
      <w:pPr>
        <w:tabs>
          <w:tab w:val="num" w:pos="1560"/>
        </w:tabs>
        <w:ind w:left="156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340"/>
        </w:tabs>
        <w:ind w:left="234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Dichloroacetic Acid.enl&lt;/item&gt;&lt;/Libraries&gt;&lt;/ENLibraries&gt;"/>
  </w:docVars>
  <w:rsids>
    <w:rsidRoot w:val="00FC7E4B"/>
    <w:rsid w:val="00002894"/>
    <w:rsid w:val="000051E2"/>
    <w:rsid w:val="000068CA"/>
    <w:rsid w:val="00007552"/>
    <w:rsid w:val="0001454C"/>
    <w:rsid w:val="00015CC0"/>
    <w:rsid w:val="000173B9"/>
    <w:rsid w:val="00032141"/>
    <w:rsid w:val="0003251E"/>
    <w:rsid w:val="0003552D"/>
    <w:rsid w:val="00047BF2"/>
    <w:rsid w:val="00051A08"/>
    <w:rsid w:val="00053C1A"/>
    <w:rsid w:val="00056AAD"/>
    <w:rsid w:val="00056BEA"/>
    <w:rsid w:val="00071CC6"/>
    <w:rsid w:val="000724F3"/>
    <w:rsid w:val="000743A7"/>
    <w:rsid w:val="000757C4"/>
    <w:rsid w:val="000816C3"/>
    <w:rsid w:val="00085169"/>
    <w:rsid w:val="00085CD1"/>
    <w:rsid w:val="00091950"/>
    <w:rsid w:val="000921D3"/>
    <w:rsid w:val="00097006"/>
    <w:rsid w:val="000A6952"/>
    <w:rsid w:val="000C497F"/>
    <w:rsid w:val="000E2EA0"/>
    <w:rsid w:val="000E3AF6"/>
    <w:rsid w:val="000F13A9"/>
    <w:rsid w:val="000F48A4"/>
    <w:rsid w:val="000F4AB8"/>
    <w:rsid w:val="00103E2F"/>
    <w:rsid w:val="00103EC3"/>
    <w:rsid w:val="001066F6"/>
    <w:rsid w:val="00107B73"/>
    <w:rsid w:val="00120106"/>
    <w:rsid w:val="00120770"/>
    <w:rsid w:val="00120E69"/>
    <w:rsid w:val="00123920"/>
    <w:rsid w:val="0013002D"/>
    <w:rsid w:val="001350EB"/>
    <w:rsid w:val="00144E81"/>
    <w:rsid w:val="00145370"/>
    <w:rsid w:val="001478C4"/>
    <w:rsid w:val="00150462"/>
    <w:rsid w:val="00151849"/>
    <w:rsid w:val="001542AA"/>
    <w:rsid w:val="00155912"/>
    <w:rsid w:val="0016373E"/>
    <w:rsid w:val="00172920"/>
    <w:rsid w:val="00172CE8"/>
    <w:rsid w:val="00176009"/>
    <w:rsid w:val="0017613C"/>
    <w:rsid w:val="001769FA"/>
    <w:rsid w:val="00181034"/>
    <w:rsid w:val="00181F70"/>
    <w:rsid w:val="00182111"/>
    <w:rsid w:val="001867C8"/>
    <w:rsid w:val="00186898"/>
    <w:rsid w:val="00191249"/>
    <w:rsid w:val="00194ADB"/>
    <w:rsid w:val="001961B4"/>
    <w:rsid w:val="001A27A8"/>
    <w:rsid w:val="001A3157"/>
    <w:rsid w:val="001A3286"/>
    <w:rsid w:val="001A6079"/>
    <w:rsid w:val="001B387D"/>
    <w:rsid w:val="001B58CE"/>
    <w:rsid w:val="001B61DC"/>
    <w:rsid w:val="001B7890"/>
    <w:rsid w:val="001D4C11"/>
    <w:rsid w:val="001D6363"/>
    <w:rsid w:val="001E6F14"/>
    <w:rsid w:val="002028C9"/>
    <w:rsid w:val="00203106"/>
    <w:rsid w:val="00204768"/>
    <w:rsid w:val="0020681A"/>
    <w:rsid w:val="002101EE"/>
    <w:rsid w:val="002119AD"/>
    <w:rsid w:val="00211F9D"/>
    <w:rsid w:val="0022273F"/>
    <w:rsid w:val="00227119"/>
    <w:rsid w:val="0023426E"/>
    <w:rsid w:val="00247014"/>
    <w:rsid w:val="00250894"/>
    <w:rsid w:val="002536EE"/>
    <w:rsid w:val="00254808"/>
    <w:rsid w:val="00255FB8"/>
    <w:rsid w:val="00256B01"/>
    <w:rsid w:val="0026295D"/>
    <w:rsid w:val="00270F94"/>
    <w:rsid w:val="00271936"/>
    <w:rsid w:val="00272C04"/>
    <w:rsid w:val="00277274"/>
    <w:rsid w:val="00284438"/>
    <w:rsid w:val="00290CBB"/>
    <w:rsid w:val="002952D2"/>
    <w:rsid w:val="00296853"/>
    <w:rsid w:val="002A02A1"/>
    <w:rsid w:val="002A3F7A"/>
    <w:rsid w:val="002B0B1F"/>
    <w:rsid w:val="002B1805"/>
    <w:rsid w:val="002B5E6D"/>
    <w:rsid w:val="002B76BE"/>
    <w:rsid w:val="002C106D"/>
    <w:rsid w:val="002C4C45"/>
    <w:rsid w:val="002C6B22"/>
    <w:rsid w:val="002C7296"/>
    <w:rsid w:val="002D1F6E"/>
    <w:rsid w:val="002D2A5F"/>
    <w:rsid w:val="002D5253"/>
    <w:rsid w:val="002E1CF9"/>
    <w:rsid w:val="002E1FBC"/>
    <w:rsid w:val="002F3AE3"/>
    <w:rsid w:val="002F4F9D"/>
    <w:rsid w:val="002F6ED0"/>
    <w:rsid w:val="002F7A6C"/>
    <w:rsid w:val="0030139D"/>
    <w:rsid w:val="0031457C"/>
    <w:rsid w:val="00315DBC"/>
    <w:rsid w:val="00316C10"/>
    <w:rsid w:val="0032010A"/>
    <w:rsid w:val="003230CF"/>
    <w:rsid w:val="00323136"/>
    <w:rsid w:val="00324457"/>
    <w:rsid w:val="00332B81"/>
    <w:rsid w:val="003368FE"/>
    <w:rsid w:val="0033794F"/>
    <w:rsid w:val="00347652"/>
    <w:rsid w:val="003546C2"/>
    <w:rsid w:val="00354FC0"/>
    <w:rsid w:val="00355CE7"/>
    <w:rsid w:val="00356195"/>
    <w:rsid w:val="003569BA"/>
    <w:rsid w:val="00356DD2"/>
    <w:rsid w:val="00357E1F"/>
    <w:rsid w:val="0036082F"/>
    <w:rsid w:val="003618C4"/>
    <w:rsid w:val="00362E5E"/>
    <w:rsid w:val="003667E0"/>
    <w:rsid w:val="00370566"/>
    <w:rsid w:val="00371DEF"/>
    <w:rsid w:val="00374D80"/>
    <w:rsid w:val="00383441"/>
    <w:rsid w:val="00391A4A"/>
    <w:rsid w:val="003941EF"/>
    <w:rsid w:val="00394B74"/>
    <w:rsid w:val="003A03AA"/>
    <w:rsid w:val="003A05B8"/>
    <w:rsid w:val="003A291D"/>
    <w:rsid w:val="003A31DC"/>
    <w:rsid w:val="003A7425"/>
    <w:rsid w:val="003A770D"/>
    <w:rsid w:val="003B43A2"/>
    <w:rsid w:val="003C2F70"/>
    <w:rsid w:val="003C63B0"/>
    <w:rsid w:val="003D39F2"/>
    <w:rsid w:val="003D55A5"/>
    <w:rsid w:val="003E0F92"/>
    <w:rsid w:val="003E1117"/>
    <w:rsid w:val="003E7AB7"/>
    <w:rsid w:val="003F0104"/>
    <w:rsid w:val="003F28F2"/>
    <w:rsid w:val="003F7DA7"/>
    <w:rsid w:val="004037B9"/>
    <w:rsid w:val="004050C7"/>
    <w:rsid w:val="00410DBA"/>
    <w:rsid w:val="00430B75"/>
    <w:rsid w:val="00430D4D"/>
    <w:rsid w:val="00431655"/>
    <w:rsid w:val="00434E30"/>
    <w:rsid w:val="00436B18"/>
    <w:rsid w:val="00437322"/>
    <w:rsid w:val="00437944"/>
    <w:rsid w:val="004437FF"/>
    <w:rsid w:val="004452D7"/>
    <w:rsid w:val="00445D87"/>
    <w:rsid w:val="004466D9"/>
    <w:rsid w:val="004473D4"/>
    <w:rsid w:val="00447ECD"/>
    <w:rsid w:val="00454E8F"/>
    <w:rsid w:val="004557A6"/>
    <w:rsid w:val="004619FC"/>
    <w:rsid w:val="00462FF4"/>
    <w:rsid w:val="00466207"/>
    <w:rsid w:val="004665E4"/>
    <w:rsid w:val="00470C7A"/>
    <w:rsid w:val="0047118D"/>
    <w:rsid w:val="00475693"/>
    <w:rsid w:val="004772C8"/>
    <w:rsid w:val="00480EAB"/>
    <w:rsid w:val="0048235A"/>
    <w:rsid w:val="00484911"/>
    <w:rsid w:val="00485B18"/>
    <w:rsid w:val="0048632F"/>
    <w:rsid w:val="004974D9"/>
    <w:rsid w:val="00497963"/>
    <w:rsid w:val="004A030D"/>
    <w:rsid w:val="004A5714"/>
    <w:rsid w:val="004C38A2"/>
    <w:rsid w:val="004C41B2"/>
    <w:rsid w:val="004C6FAA"/>
    <w:rsid w:val="004D3286"/>
    <w:rsid w:val="004D545B"/>
    <w:rsid w:val="004E13EE"/>
    <w:rsid w:val="004E3B8E"/>
    <w:rsid w:val="004E3C5E"/>
    <w:rsid w:val="004F01D7"/>
    <w:rsid w:val="004F759C"/>
    <w:rsid w:val="00505CB7"/>
    <w:rsid w:val="005132A4"/>
    <w:rsid w:val="005150A1"/>
    <w:rsid w:val="005150DD"/>
    <w:rsid w:val="005159D3"/>
    <w:rsid w:val="00516487"/>
    <w:rsid w:val="00516B3C"/>
    <w:rsid w:val="005205B5"/>
    <w:rsid w:val="00521320"/>
    <w:rsid w:val="00522279"/>
    <w:rsid w:val="00524A0B"/>
    <w:rsid w:val="00526222"/>
    <w:rsid w:val="005277A3"/>
    <w:rsid w:val="005324C4"/>
    <w:rsid w:val="00537B25"/>
    <w:rsid w:val="00541041"/>
    <w:rsid w:val="005452A8"/>
    <w:rsid w:val="0054771E"/>
    <w:rsid w:val="00547B5C"/>
    <w:rsid w:val="0055042B"/>
    <w:rsid w:val="00553792"/>
    <w:rsid w:val="005576D5"/>
    <w:rsid w:val="0056341C"/>
    <w:rsid w:val="005654C8"/>
    <w:rsid w:val="00573563"/>
    <w:rsid w:val="00575593"/>
    <w:rsid w:val="00582AC2"/>
    <w:rsid w:val="00590072"/>
    <w:rsid w:val="005923E6"/>
    <w:rsid w:val="005936AD"/>
    <w:rsid w:val="00595F86"/>
    <w:rsid w:val="00596AFD"/>
    <w:rsid w:val="0059713F"/>
    <w:rsid w:val="005A2C0A"/>
    <w:rsid w:val="005B3E69"/>
    <w:rsid w:val="005B6325"/>
    <w:rsid w:val="005B719B"/>
    <w:rsid w:val="005B7674"/>
    <w:rsid w:val="005C13BE"/>
    <w:rsid w:val="005C36F4"/>
    <w:rsid w:val="005C5115"/>
    <w:rsid w:val="005C522A"/>
    <w:rsid w:val="005C7771"/>
    <w:rsid w:val="005D1ECF"/>
    <w:rsid w:val="005D36C8"/>
    <w:rsid w:val="005D5C8C"/>
    <w:rsid w:val="005D72BB"/>
    <w:rsid w:val="005E055A"/>
    <w:rsid w:val="005E1D7E"/>
    <w:rsid w:val="005E598A"/>
    <w:rsid w:val="005E77DA"/>
    <w:rsid w:val="005F1670"/>
    <w:rsid w:val="005F7D24"/>
    <w:rsid w:val="00602615"/>
    <w:rsid w:val="006057FF"/>
    <w:rsid w:val="00607CED"/>
    <w:rsid w:val="00610B98"/>
    <w:rsid w:val="006171CD"/>
    <w:rsid w:val="006201E6"/>
    <w:rsid w:val="00622F2C"/>
    <w:rsid w:val="00625A43"/>
    <w:rsid w:val="00643F38"/>
    <w:rsid w:val="0064406B"/>
    <w:rsid w:val="006460F0"/>
    <w:rsid w:val="006612A3"/>
    <w:rsid w:val="006630A2"/>
    <w:rsid w:val="0066365F"/>
    <w:rsid w:val="00670F62"/>
    <w:rsid w:val="00676D18"/>
    <w:rsid w:val="0067782F"/>
    <w:rsid w:val="00681B8A"/>
    <w:rsid w:val="006861BB"/>
    <w:rsid w:val="00690BF6"/>
    <w:rsid w:val="00692091"/>
    <w:rsid w:val="006972ED"/>
    <w:rsid w:val="006974D5"/>
    <w:rsid w:val="006B4910"/>
    <w:rsid w:val="006B4AB0"/>
    <w:rsid w:val="006C218F"/>
    <w:rsid w:val="006C6354"/>
    <w:rsid w:val="006C7D9E"/>
    <w:rsid w:val="006E3957"/>
    <w:rsid w:val="006E4976"/>
    <w:rsid w:val="006E6285"/>
    <w:rsid w:val="006F0EE6"/>
    <w:rsid w:val="006F12FD"/>
    <w:rsid w:val="00700DC1"/>
    <w:rsid w:val="007036BE"/>
    <w:rsid w:val="00706F10"/>
    <w:rsid w:val="007177A5"/>
    <w:rsid w:val="00726C30"/>
    <w:rsid w:val="00726D08"/>
    <w:rsid w:val="00732FF3"/>
    <w:rsid w:val="00734AD7"/>
    <w:rsid w:val="0073510E"/>
    <w:rsid w:val="00740E90"/>
    <w:rsid w:val="0074113A"/>
    <w:rsid w:val="00742DFA"/>
    <w:rsid w:val="00745AA5"/>
    <w:rsid w:val="00745E04"/>
    <w:rsid w:val="00745F56"/>
    <w:rsid w:val="00746315"/>
    <w:rsid w:val="00746E46"/>
    <w:rsid w:val="00751E63"/>
    <w:rsid w:val="00754122"/>
    <w:rsid w:val="007552EB"/>
    <w:rsid w:val="00756B39"/>
    <w:rsid w:val="007632D6"/>
    <w:rsid w:val="00767EB3"/>
    <w:rsid w:val="0077280C"/>
    <w:rsid w:val="00772A51"/>
    <w:rsid w:val="00773D77"/>
    <w:rsid w:val="007746A3"/>
    <w:rsid w:val="007750F4"/>
    <w:rsid w:val="00776B3A"/>
    <w:rsid w:val="00780E8A"/>
    <w:rsid w:val="00783D9D"/>
    <w:rsid w:val="0079175E"/>
    <w:rsid w:val="007A7861"/>
    <w:rsid w:val="007B2619"/>
    <w:rsid w:val="007B2C15"/>
    <w:rsid w:val="007B40FF"/>
    <w:rsid w:val="007C38DB"/>
    <w:rsid w:val="007D26A7"/>
    <w:rsid w:val="007D44A9"/>
    <w:rsid w:val="007F39EC"/>
    <w:rsid w:val="008054CC"/>
    <w:rsid w:val="00806010"/>
    <w:rsid w:val="00806D93"/>
    <w:rsid w:val="00811F8C"/>
    <w:rsid w:val="0081446D"/>
    <w:rsid w:val="00820346"/>
    <w:rsid w:val="00823269"/>
    <w:rsid w:val="00824BCF"/>
    <w:rsid w:val="00824C8B"/>
    <w:rsid w:val="008279D1"/>
    <w:rsid w:val="00830F33"/>
    <w:rsid w:val="00834580"/>
    <w:rsid w:val="00840714"/>
    <w:rsid w:val="00846BE6"/>
    <w:rsid w:val="00854738"/>
    <w:rsid w:val="00856B4D"/>
    <w:rsid w:val="00861D39"/>
    <w:rsid w:val="00865933"/>
    <w:rsid w:val="00866EB5"/>
    <w:rsid w:val="00874B9C"/>
    <w:rsid w:val="00876B0B"/>
    <w:rsid w:val="008828A6"/>
    <w:rsid w:val="00883D39"/>
    <w:rsid w:val="00887DA5"/>
    <w:rsid w:val="00890688"/>
    <w:rsid w:val="00890F08"/>
    <w:rsid w:val="00891CED"/>
    <w:rsid w:val="00893B41"/>
    <w:rsid w:val="008A23EF"/>
    <w:rsid w:val="008B2212"/>
    <w:rsid w:val="008C0829"/>
    <w:rsid w:val="008C64B8"/>
    <w:rsid w:val="008D0BD4"/>
    <w:rsid w:val="008D2910"/>
    <w:rsid w:val="008D2C25"/>
    <w:rsid w:val="008D603F"/>
    <w:rsid w:val="008E0532"/>
    <w:rsid w:val="008F13BF"/>
    <w:rsid w:val="008F51FD"/>
    <w:rsid w:val="008F71D3"/>
    <w:rsid w:val="0090017F"/>
    <w:rsid w:val="00905F91"/>
    <w:rsid w:val="0090644F"/>
    <w:rsid w:val="00907F7B"/>
    <w:rsid w:val="00914A23"/>
    <w:rsid w:val="00914AD1"/>
    <w:rsid w:val="009150E8"/>
    <w:rsid w:val="00915358"/>
    <w:rsid w:val="00932400"/>
    <w:rsid w:val="0093454D"/>
    <w:rsid w:val="009449D1"/>
    <w:rsid w:val="009453E8"/>
    <w:rsid w:val="0094563A"/>
    <w:rsid w:val="00945D8D"/>
    <w:rsid w:val="009508F4"/>
    <w:rsid w:val="009518AA"/>
    <w:rsid w:val="00953823"/>
    <w:rsid w:val="00954376"/>
    <w:rsid w:val="00960E40"/>
    <w:rsid w:val="0096104B"/>
    <w:rsid w:val="00961A76"/>
    <w:rsid w:val="0097400E"/>
    <w:rsid w:val="00980C5A"/>
    <w:rsid w:val="00983AE9"/>
    <w:rsid w:val="009843B0"/>
    <w:rsid w:val="0098682B"/>
    <w:rsid w:val="0099372A"/>
    <w:rsid w:val="009962AC"/>
    <w:rsid w:val="0099707B"/>
    <w:rsid w:val="009978CF"/>
    <w:rsid w:val="009A1FB9"/>
    <w:rsid w:val="009A4821"/>
    <w:rsid w:val="009D0519"/>
    <w:rsid w:val="009D1763"/>
    <w:rsid w:val="009D2E38"/>
    <w:rsid w:val="009D6631"/>
    <w:rsid w:val="009D6F7E"/>
    <w:rsid w:val="009E007D"/>
    <w:rsid w:val="009E117A"/>
    <w:rsid w:val="009E7310"/>
    <w:rsid w:val="009F282A"/>
    <w:rsid w:val="00A01303"/>
    <w:rsid w:val="00A01BC2"/>
    <w:rsid w:val="00A03932"/>
    <w:rsid w:val="00A07CC5"/>
    <w:rsid w:val="00A10E0F"/>
    <w:rsid w:val="00A128FB"/>
    <w:rsid w:val="00A16DFE"/>
    <w:rsid w:val="00A16FBF"/>
    <w:rsid w:val="00A2187D"/>
    <w:rsid w:val="00A23841"/>
    <w:rsid w:val="00A33F8F"/>
    <w:rsid w:val="00A36998"/>
    <w:rsid w:val="00A40368"/>
    <w:rsid w:val="00A42C7D"/>
    <w:rsid w:val="00A44FA8"/>
    <w:rsid w:val="00A4746A"/>
    <w:rsid w:val="00A50CF8"/>
    <w:rsid w:val="00A60ADF"/>
    <w:rsid w:val="00A60C5D"/>
    <w:rsid w:val="00A60F27"/>
    <w:rsid w:val="00A613C0"/>
    <w:rsid w:val="00A7326E"/>
    <w:rsid w:val="00A75BC6"/>
    <w:rsid w:val="00A77281"/>
    <w:rsid w:val="00A8083B"/>
    <w:rsid w:val="00A81AB2"/>
    <w:rsid w:val="00A82747"/>
    <w:rsid w:val="00A85EC1"/>
    <w:rsid w:val="00A86377"/>
    <w:rsid w:val="00AA0383"/>
    <w:rsid w:val="00AA1F18"/>
    <w:rsid w:val="00AA3F52"/>
    <w:rsid w:val="00AA4DE9"/>
    <w:rsid w:val="00AA6DCE"/>
    <w:rsid w:val="00AB41C2"/>
    <w:rsid w:val="00AB67F8"/>
    <w:rsid w:val="00AC3A50"/>
    <w:rsid w:val="00AC49B1"/>
    <w:rsid w:val="00AC4C07"/>
    <w:rsid w:val="00AD0213"/>
    <w:rsid w:val="00AD3CED"/>
    <w:rsid w:val="00AD3CFD"/>
    <w:rsid w:val="00AE312A"/>
    <w:rsid w:val="00AE363F"/>
    <w:rsid w:val="00AE5149"/>
    <w:rsid w:val="00AE76D2"/>
    <w:rsid w:val="00AE7C92"/>
    <w:rsid w:val="00AF024A"/>
    <w:rsid w:val="00AF1374"/>
    <w:rsid w:val="00AF2D4F"/>
    <w:rsid w:val="00AF51DF"/>
    <w:rsid w:val="00AF697F"/>
    <w:rsid w:val="00B0124B"/>
    <w:rsid w:val="00B117B4"/>
    <w:rsid w:val="00B15444"/>
    <w:rsid w:val="00B16865"/>
    <w:rsid w:val="00B20A45"/>
    <w:rsid w:val="00B259B1"/>
    <w:rsid w:val="00B2759D"/>
    <w:rsid w:val="00B27FC7"/>
    <w:rsid w:val="00B361C9"/>
    <w:rsid w:val="00B36232"/>
    <w:rsid w:val="00B36D2D"/>
    <w:rsid w:val="00B4005E"/>
    <w:rsid w:val="00B434AD"/>
    <w:rsid w:val="00B51319"/>
    <w:rsid w:val="00B51CCA"/>
    <w:rsid w:val="00B54420"/>
    <w:rsid w:val="00B56C33"/>
    <w:rsid w:val="00B57938"/>
    <w:rsid w:val="00B60631"/>
    <w:rsid w:val="00B606AF"/>
    <w:rsid w:val="00B61750"/>
    <w:rsid w:val="00B66ECC"/>
    <w:rsid w:val="00B73716"/>
    <w:rsid w:val="00B8397B"/>
    <w:rsid w:val="00B841DD"/>
    <w:rsid w:val="00B91549"/>
    <w:rsid w:val="00B97595"/>
    <w:rsid w:val="00B97D92"/>
    <w:rsid w:val="00BA18A3"/>
    <w:rsid w:val="00BA233A"/>
    <w:rsid w:val="00BA2867"/>
    <w:rsid w:val="00BA4141"/>
    <w:rsid w:val="00BA48EE"/>
    <w:rsid w:val="00BB5C12"/>
    <w:rsid w:val="00BB6A7B"/>
    <w:rsid w:val="00BB7AF8"/>
    <w:rsid w:val="00BC233D"/>
    <w:rsid w:val="00BC28B4"/>
    <w:rsid w:val="00BD01D3"/>
    <w:rsid w:val="00BD2BAA"/>
    <w:rsid w:val="00BD68E9"/>
    <w:rsid w:val="00BE4059"/>
    <w:rsid w:val="00BE7A97"/>
    <w:rsid w:val="00BF05F1"/>
    <w:rsid w:val="00BF1DB3"/>
    <w:rsid w:val="00BF4CE5"/>
    <w:rsid w:val="00BF6D81"/>
    <w:rsid w:val="00BF744B"/>
    <w:rsid w:val="00BF7631"/>
    <w:rsid w:val="00C01C32"/>
    <w:rsid w:val="00C073B4"/>
    <w:rsid w:val="00C12A9A"/>
    <w:rsid w:val="00C243FE"/>
    <w:rsid w:val="00C24E29"/>
    <w:rsid w:val="00C32C59"/>
    <w:rsid w:val="00C35857"/>
    <w:rsid w:val="00C35D29"/>
    <w:rsid w:val="00C36095"/>
    <w:rsid w:val="00C36AA6"/>
    <w:rsid w:val="00C45EFE"/>
    <w:rsid w:val="00C54676"/>
    <w:rsid w:val="00C561AB"/>
    <w:rsid w:val="00C57BDE"/>
    <w:rsid w:val="00C61F66"/>
    <w:rsid w:val="00C64AE0"/>
    <w:rsid w:val="00C679AB"/>
    <w:rsid w:val="00C7038C"/>
    <w:rsid w:val="00C72035"/>
    <w:rsid w:val="00C73C94"/>
    <w:rsid w:val="00C747B2"/>
    <w:rsid w:val="00C838A9"/>
    <w:rsid w:val="00C876C5"/>
    <w:rsid w:val="00C96145"/>
    <w:rsid w:val="00CA004C"/>
    <w:rsid w:val="00CA173F"/>
    <w:rsid w:val="00CA2D55"/>
    <w:rsid w:val="00CB11BD"/>
    <w:rsid w:val="00CB2575"/>
    <w:rsid w:val="00CC0987"/>
    <w:rsid w:val="00CC1EFE"/>
    <w:rsid w:val="00CC6923"/>
    <w:rsid w:val="00CD69A6"/>
    <w:rsid w:val="00CE2CA5"/>
    <w:rsid w:val="00CE323F"/>
    <w:rsid w:val="00CE4E8C"/>
    <w:rsid w:val="00CE7C0E"/>
    <w:rsid w:val="00CF5772"/>
    <w:rsid w:val="00D032C6"/>
    <w:rsid w:val="00D05E39"/>
    <w:rsid w:val="00D05FA0"/>
    <w:rsid w:val="00D0714E"/>
    <w:rsid w:val="00D102C1"/>
    <w:rsid w:val="00D12DC2"/>
    <w:rsid w:val="00D1368F"/>
    <w:rsid w:val="00D13D3C"/>
    <w:rsid w:val="00D15904"/>
    <w:rsid w:val="00D21204"/>
    <w:rsid w:val="00D22BCF"/>
    <w:rsid w:val="00D26F25"/>
    <w:rsid w:val="00D3710D"/>
    <w:rsid w:val="00D43228"/>
    <w:rsid w:val="00D435D8"/>
    <w:rsid w:val="00D471C0"/>
    <w:rsid w:val="00D50686"/>
    <w:rsid w:val="00D524F1"/>
    <w:rsid w:val="00D52581"/>
    <w:rsid w:val="00D64204"/>
    <w:rsid w:val="00D65C0C"/>
    <w:rsid w:val="00D66785"/>
    <w:rsid w:val="00D677D2"/>
    <w:rsid w:val="00D72109"/>
    <w:rsid w:val="00D73C21"/>
    <w:rsid w:val="00D755C1"/>
    <w:rsid w:val="00D76A01"/>
    <w:rsid w:val="00D82CE7"/>
    <w:rsid w:val="00D8632C"/>
    <w:rsid w:val="00D91EF6"/>
    <w:rsid w:val="00DA4ACA"/>
    <w:rsid w:val="00DB2D82"/>
    <w:rsid w:val="00DB2D9B"/>
    <w:rsid w:val="00DC55ED"/>
    <w:rsid w:val="00DC79AC"/>
    <w:rsid w:val="00DC7DE6"/>
    <w:rsid w:val="00DD208D"/>
    <w:rsid w:val="00DD4106"/>
    <w:rsid w:val="00DE1A45"/>
    <w:rsid w:val="00DE4597"/>
    <w:rsid w:val="00DE7BBB"/>
    <w:rsid w:val="00DF0256"/>
    <w:rsid w:val="00DF64CF"/>
    <w:rsid w:val="00E0306C"/>
    <w:rsid w:val="00E042DC"/>
    <w:rsid w:val="00E102D3"/>
    <w:rsid w:val="00E16701"/>
    <w:rsid w:val="00E16FC0"/>
    <w:rsid w:val="00E177D8"/>
    <w:rsid w:val="00E271BA"/>
    <w:rsid w:val="00E34739"/>
    <w:rsid w:val="00E37A9C"/>
    <w:rsid w:val="00E41F2A"/>
    <w:rsid w:val="00E46C45"/>
    <w:rsid w:val="00E51A44"/>
    <w:rsid w:val="00E51B93"/>
    <w:rsid w:val="00E54410"/>
    <w:rsid w:val="00E55801"/>
    <w:rsid w:val="00E6165F"/>
    <w:rsid w:val="00E674DC"/>
    <w:rsid w:val="00E70069"/>
    <w:rsid w:val="00E70855"/>
    <w:rsid w:val="00E91080"/>
    <w:rsid w:val="00E91D97"/>
    <w:rsid w:val="00E92769"/>
    <w:rsid w:val="00E94071"/>
    <w:rsid w:val="00E95FC4"/>
    <w:rsid w:val="00EA2C44"/>
    <w:rsid w:val="00EA638B"/>
    <w:rsid w:val="00EA7ADB"/>
    <w:rsid w:val="00EB3C6F"/>
    <w:rsid w:val="00EC1478"/>
    <w:rsid w:val="00ED1381"/>
    <w:rsid w:val="00ED2E78"/>
    <w:rsid w:val="00ED76D6"/>
    <w:rsid w:val="00EE19ED"/>
    <w:rsid w:val="00EE6890"/>
    <w:rsid w:val="00EE7936"/>
    <w:rsid w:val="00EF135E"/>
    <w:rsid w:val="00F027DB"/>
    <w:rsid w:val="00F03292"/>
    <w:rsid w:val="00F061F7"/>
    <w:rsid w:val="00F07DFC"/>
    <w:rsid w:val="00F138BB"/>
    <w:rsid w:val="00F33D87"/>
    <w:rsid w:val="00F33DDE"/>
    <w:rsid w:val="00F3405C"/>
    <w:rsid w:val="00F356F3"/>
    <w:rsid w:val="00F35BA3"/>
    <w:rsid w:val="00F40EAC"/>
    <w:rsid w:val="00F4461E"/>
    <w:rsid w:val="00F470DF"/>
    <w:rsid w:val="00F6123C"/>
    <w:rsid w:val="00F73489"/>
    <w:rsid w:val="00F73D8D"/>
    <w:rsid w:val="00F80F2A"/>
    <w:rsid w:val="00F842AF"/>
    <w:rsid w:val="00F95140"/>
    <w:rsid w:val="00F95ACC"/>
    <w:rsid w:val="00F9644D"/>
    <w:rsid w:val="00FA0AD9"/>
    <w:rsid w:val="00FA2170"/>
    <w:rsid w:val="00FA7FB5"/>
    <w:rsid w:val="00FB33BB"/>
    <w:rsid w:val="00FB547D"/>
    <w:rsid w:val="00FB76F5"/>
    <w:rsid w:val="00FC327A"/>
    <w:rsid w:val="00FC7E4B"/>
    <w:rsid w:val="00FD0CE5"/>
    <w:rsid w:val="00FD6D42"/>
    <w:rsid w:val="00FE16E5"/>
    <w:rsid w:val="00FE1B7C"/>
    <w:rsid w:val="00FE4ACE"/>
    <w:rsid w:val="00FF121E"/>
    <w:rsid w:val="00FF33A3"/>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6D24C6C0"/>
  <w15:chartTrackingRefBased/>
  <w15:docId w15:val="{8A239CC3-2D58-4245-AFA8-E149334C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315"/>
  </w:style>
  <w:style w:type="paragraph" w:styleId="Heading1">
    <w:name w:val="heading 1"/>
    <w:basedOn w:val="Default"/>
    <w:next w:val="Normal"/>
    <w:link w:val="Heading1Char"/>
    <w:qFormat/>
    <w:rsid w:val="006F0EE6"/>
    <w:pPr>
      <w:jc w:val="center"/>
      <w:outlineLvl w:val="0"/>
    </w:pPr>
    <w:rPr>
      <w:rFonts w:ascii="Arial" w:hAnsi="Arial" w:cs="Arial"/>
      <w:b/>
      <w:bCs/>
    </w:rPr>
  </w:style>
  <w:style w:type="paragraph" w:styleId="Heading2">
    <w:name w:val="heading 2"/>
    <w:basedOn w:val="Normal"/>
    <w:next w:val="Normal"/>
    <w:link w:val="Heading2Char"/>
    <w:unhideWhenUsed/>
    <w:qFormat/>
    <w:rsid w:val="00255FB8"/>
    <w:pPr>
      <w:keepNext/>
      <w:tabs>
        <w:tab w:val="left" w:pos="360"/>
        <w:tab w:val="left" w:pos="1200"/>
      </w:tabs>
      <w:autoSpaceDE w:val="0"/>
      <w:autoSpaceDN w:val="0"/>
      <w:adjustRightInd w:val="0"/>
      <w:spacing w:line="360" w:lineRule="auto"/>
      <w:ind w:left="605"/>
      <w:outlineLvl w:val="1"/>
    </w:pPr>
    <w:rPr>
      <w:rFonts w:ascii="Arial" w:hAnsi="Arial" w:cs="Arial"/>
      <w:b/>
      <w:color w:val="000000"/>
    </w:rPr>
  </w:style>
  <w:style w:type="paragraph" w:styleId="Heading3">
    <w:name w:val="heading 3"/>
    <w:basedOn w:val="Normal"/>
    <w:next w:val="Normal"/>
    <w:link w:val="Heading3Char"/>
    <w:unhideWhenUsed/>
    <w:qFormat/>
    <w:rsid w:val="00BE4059"/>
    <w:pPr>
      <w:keepNext/>
      <w:ind w:left="1195"/>
      <w:outlineLvl w:val="2"/>
    </w:pPr>
    <w:rPr>
      <w:rFonts w:ascii="Arial" w:hAnsi="Arial" w:cs="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C7E4B"/>
    <w:pPr>
      <w:tabs>
        <w:tab w:val="center" w:pos="4320"/>
        <w:tab w:val="right" w:pos="8640"/>
      </w:tabs>
    </w:pPr>
  </w:style>
  <w:style w:type="character" w:styleId="PageNumber">
    <w:name w:val="page number"/>
    <w:basedOn w:val="DefaultParagraphFont"/>
    <w:rsid w:val="00FC7E4B"/>
  </w:style>
  <w:style w:type="paragraph" w:styleId="Header">
    <w:name w:val="header"/>
    <w:basedOn w:val="Normal"/>
    <w:rsid w:val="00FC7E4B"/>
    <w:pPr>
      <w:tabs>
        <w:tab w:val="center" w:pos="4320"/>
        <w:tab w:val="right" w:pos="8640"/>
      </w:tabs>
    </w:pPr>
  </w:style>
  <w:style w:type="paragraph" w:customStyle="1" w:styleId="Default">
    <w:name w:val="Default"/>
    <w:rsid w:val="00FC7E4B"/>
    <w:pPr>
      <w:autoSpaceDE w:val="0"/>
      <w:autoSpaceDN w:val="0"/>
      <w:adjustRightInd w:val="0"/>
    </w:pPr>
    <w:rPr>
      <w:color w:val="000000"/>
      <w:sz w:val="24"/>
      <w:szCs w:val="24"/>
    </w:rPr>
  </w:style>
  <w:style w:type="character" w:styleId="LineNumber">
    <w:name w:val="line number"/>
    <w:basedOn w:val="DefaultParagraphFont"/>
    <w:rsid w:val="00FB33BB"/>
  </w:style>
  <w:style w:type="character" w:styleId="Hyperlink">
    <w:name w:val="Hyperlink"/>
    <w:basedOn w:val="DefaultParagraphFont"/>
    <w:rsid w:val="00A2187D"/>
    <w:rPr>
      <w:color w:val="0000FF"/>
      <w:u w:val="single"/>
    </w:rPr>
  </w:style>
  <w:style w:type="character" w:styleId="FollowedHyperlink">
    <w:name w:val="FollowedHyperlink"/>
    <w:basedOn w:val="DefaultParagraphFont"/>
    <w:rsid w:val="00A01303"/>
    <w:rPr>
      <w:color w:val="800080"/>
      <w:u w:val="single"/>
    </w:rPr>
  </w:style>
  <w:style w:type="character" w:customStyle="1" w:styleId="Heading1Char">
    <w:name w:val="Heading 1 Char"/>
    <w:basedOn w:val="DefaultParagraphFont"/>
    <w:link w:val="Heading1"/>
    <w:rsid w:val="006F0EE6"/>
    <w:rPr>
      <w:rFonts w:ascii="Arial" w:hAnsi="Arial" w:cs="Arial"/>
      <w:b/>
      <w:bCs/>
      <w:color w:val="000000"/>
      <w:sz w:val="24"/>
      <w:szCs w:val="24"/>
    </w:rPr>
  </w:style>
  <w:style w:type="character" w:customStyle="1" w:styleId="Heading2Char">
    <w:name w:val="Heading 2 Char"/>
    <w:basedOn w:val="DefaultParagraphFont"/>
    <w:link w:val="Heading2"/>
    <w:rsid w:val="00255FB8"/>
    <w:rPr>
      <w:rFonts w:ascii="Arial" w:hAnsi="Arial" w:cs="Arial"/>
      <w:b/>
      <w:color w:val="000000"/>
    </w:rPr>
  </w:style>
  <w:style w:type="paragraph" w:styleId="ListParagraph">
    <w:name w:val="List Paragraph"/>
    <w:basedOn w:val="Normal"/>
    <w:uiPriority w:val="34"/>
    <w:qFormat/>
    <w:rsid w:val="00E92769"/>
    <w:pPr>
      <w:ind w:left="720"/>
      <w:contextualSpacing/>
    </w:pPr>
  </w:style>
  <w:style w:type="character" w:customStyle="1" w:styleId="Heading3Char">
    <w:name w:val="Heading 3 Char"/>
    <w:basedOn w:val="DefaultParagraphFont"/>
    <w:link w:val="Heading3"/>
    <w:rsid w:val="00BE4059"/>
    <w:rPr>
      <w:rFonts w:ascii="Arial" w:hAnsi="Arial" w:cs="Arial"/>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upload.wikimedia.org/wikipedia/commons/d/d9/Dichloroacetic-acid-2D-skeletal.svg"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iris/subst/index.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http://upload.wikimedia.org/wikipedia/commons/thumb/d/d9/Dichloroacetic-acid-2D-skeletal.svg/109px-Dichloroacetic-acid-2D-skeletal.svg.p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C6574-B99C-462D-85AC-04D10FD16948}"/>
</file>

<file path=customXml/itemProps2.xml><?xml version="1.0" encoding="utf-8"?>
<ds:datastoreItem xmlns:ds="http://schemas.openxmlformats.org/officeDocument/2006/customXml" ds:itemID="{A8F3B54A-10BA-4DDF-B981-F820BFACE659}"/>
</file>

<file path=customXml/itemProps3.xml><?xml version="1.0" encoding="utf-8"?>
<ds:datastoreItem xmlns:ds="http://schemas.openxmlformats.org/officeDocument/2006/customXml" ds:itemID="{E22B713A-29F6-4959-AB7F-1F7B297543B3}"/>
</file>

<file path=docProps/app.xml><?xml version="1.0" encoding="utf-8"?>
<Properties xmlns="http://schemas.openxmlformats.org/officeDocument/2006/extended-properties" xmlns:vt="http://schemas.openxmlformats.org/officeDocument/2006/docPropsVTypes">
  <Template>Normal.dotm</Template>
  <TotalTime>25</TotalTime>
  <Pages>11</Pages>
  <Words>7119</Words>
  <Characters>40583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DRAFT Dichloroacetic Acid HEAC Health-Based Assessment and Recommendation</vt:lpstr>
    </vt:vector>
  </TitlesOfParts>
  <Company>The Dow Chemical Company</Company>
  <LinksUpToDate>false</LinksUpToDate>
  <CharactersWithSpaces>47607</CharactersWithSpaces>
  <SharedDoc>false</SharedDoc>
  <HLinks>
    <vt:vector size="12" baseType="variant">
      <vt:variant>
        <vt:i4>327770</vt:i4>
      </vt:variant>
      <vt:variant>
        <vt:i4>77</vt:i4>
      </vt:variant>
      <vt:variant>
        <vt:i4>0</vt:i4>
      </vt:variant>
      <vt:variant>
        <vt:i4>5</vt:i4>
      </vt:variant>
      <vt:variant>
        <vt:lpwstr>http://www.epa.gov/iris/subst/index.html</vt:lpwstr>
      </vt:variant>
      <vt:variant>
        <vt:lpwstr/>
      </vt:variant>
      <vt:variant>
        <vt:i4>4063268</vt:i4>
      </vt:variant>
      <vt:variant>
        <vt:i4>0</vt:i4>
      </vt:variant>
      <vt:variant>
        <vt:i4>0</vt:i4>
      </vt:variant>
      <vt:variant>
        <vt:i4>5</vt:i4>
      </vt:variant>
      <vt:variant>
        <vt:lpwstr>http://upload.wikimedia.org/wikipedia/commons/d/d9/Dichloroacetic-acid-2D-skeletal.svg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Dichloroacetic Acid HEAC Health-Based Assessment and Recommendation</dc:title>
  <dc:subject/>
  <dc:creator>Susan Ripple</dc:creator>
  <cp:keywords/>
  <dc:description/>
  <cp:lastModifiedBy>Murugavel Krishnamoorthy</cp:lastModifiedBy>
  <cp:revision>32</cp:revision>
  <dcterms:created xsi:type="dcterms:W3CDTF">2021-01-09T16:26:00Z</dcterms:created>
  <dcterms:modified xsi:type="dcterms:W3CDTF">2021-01-09T17:08:00Z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Ripple S u138025</vt:lpwstr>
  </property>
  <property fmtid="{D5CDD505-2E9C-101B-9397-08002B2CF9AE}" pid="3" name="Information_Classification">
    <vt:lpwstr>NONE</vt:lpwstr>
  </property>
  <property fmtid="{D5CDD505-2E9C-101B-9397-08002B2CF9AE}" pid="4" name="Record_Title_ID">
    <vt:lpwstr>73</vt:lpwstr>
  </property>
  <property fmtid="{D5CDD505-2E9C-101B-9397-08002B2CF9AE}" pid="5" name="Initial_Creation_Date">
    <vt:lpwstr>10/9/2007 6:25:12 PM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AdHocReviewCycleID">
    <vt:i4>-938360244</vt:i4>
  </property>
  <property fmtid="{D5CDD505-2E9C-101B-9397-08002B2CF9AE}" pid="10" name="_EmailSubject">
    <vt:lpwstr>5155 ac web update</vt:lpwstr>
  </property>
  <property fmtid="{D5CDD505-2E9C-101B-9397-08002B2CF9AE}" pid="11" name="_AuthorEmail">
    <vt:lpwstr>SSmith@dir.ca.gov</vt:lpwstr>
  </property>
  <property fmtid="{D5CDD505-2E9C-101B-9397-08002B2CF9AE}" pid="12" name="_AuthorEmailDisplayName">
    <vt:lpwstr>Steve C. Smith</vt:lpwstr>
  </property>
  <property fmtid="{D5CDD505-2E9C-101B-9397-08002B2CF9AE}" pid="13" name="_ReviewingToolsShownOnce">
    <vt:lpwstr/>
  </property>
  <property fmtid="{D5CDD505-2E9C-101B-9397-08002B2CF9AE}" pid="14" name="ContentTypeId">
    <vt:lpwstr>0x0101001450F3718BF5C4448F25E32BE50472C5</vt:lpwstr>
  </property>
</Properties>
</file>