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9701EE" w:rsidRDefault="003C169B" w:rsidP="009701EE">
      <w:pPr>
        <w:pStyle w:val="Heading1"/>
        <w:rPr>
          <w:rFonts w:ascii="Arial" w:hAnsi="Arial" w:cs="Arial"/>
          <w:b w:val="0"/>
        </w:rPr>
      </w:pPr>
      <w:bookmarkStart w:id="0" w:name="_GoBack"/>
      <w:r w:rsidRPr="009701EE">
        <w:rPr>
          <w:rFonts w:ascii="Arial" w:hAnsi="Arial" w:cs="Arial"/>
          <w:b w:val="0"/>
        </w:rPr>
        <w:t>State of California</w:t>
      </w:r>
      <w:r w:rsidR="009701EE" w:rsidRPr="009701EE">
        <w:rPr>
          <w:rFonts w:ascii="Arial" w:hAnsi="Arial" w:cs="Arial"/>
          <w:b w:val="0"/>
        </w:rPr>
        <w:br/>
      </w:r>
      <w:r w:rsidRPr="009701EE">
        <w:rPr>
          <w:rFonts w:ascii="Arial" w:hAnsi="Arial" w:cs="Arial"/>
          <w:b w:val="0"/>
        </w:rPr>
        <w:t>Department of Industrial Relations</w:t>
      </w:r>
      <w:r w:rsidR="009701EE" w:rsidRPr="009701EE">
        <w:rPr>
          <w:rFonts w:ascii="Arial" w:hAnsi="Arial" w:cs="Arial"/>
          <w:b w:val="0"/>
        </w:rPr>
        <w:br/>
      </w:r>
      <w:r w:rsidRPr="009701EE">
        <w:rPr>
          <w:rFonts w:ascii="Arial" w:hAnsi="Arial" w:cs="Arial"/>
          <w:b w:val="0"/>
        </w:rPr>
        <w:t>DIVISION OF WORKERS’ COMPENSATION</w:t>
      </w:r>
    </w:p>
    <w:bookmarkEnd w:id="0"/>
    <w:p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  <w:lang w:val="en-IN" w:eastAsia="en-IN"/>
        </w:rPr>
        <w:drawing>
          <wp:inline distT="0" distB="0" distL="0" distR="0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40" w:rsidRPr="009701EE" w:rsidRDefault="00986840" w:rsidP="009701EE">
      <w:pPr>
        <w:pStyle w:val="Heading2"/>
        <w:spacing w:before="0"/>
        <w:jc w:val="center"/>
        <w:rPr>
          <w:rFonts w:ascii="Arial" w:hAnsi="Arial" w:cs="Arial"/>
          <w:spacing w:val="-1"/>
          <w:sz w:val="24"/>
          <w:szCs w:val="24"/>
        </w:rPr>
      </w:pPr>
      <w:r w:rsidRPr="009701EE">
        <w:rPr>
          <w:rFonts w:ascii="Arial" w:hAnsi="Arial" w:cs="Arial"/>
          <w:sz w:val="24"/>
          <w:szCs w:val="24"/>
        </w:rPr>
        <w:t>Order</w:t>
      </w:r>
      <w:r w:rsidRPr="009701EE">
        <w:rPr>
          <w:rFonts w:ascii="Arial" w:hAnsi="Arial" w:cs="Arial"/>
          <w:spacing w:val="-1"/>
          <w:sz w:val="24"/>
          <w:szCs w:val="24"/>
        </w:rPr>
        <w:t xml:space="preserve"> </w:t>
      </w:r>
      <w:r w:rsidRPr="009701EE">
        <w:rPr>
          <w:rFonts w:ascii="Arial" w:hAnsi="Arial" w:cs="Arial"/>
          <w:spacing w:val="-2"/>
          <w:sz w:val="24"/>
          <w:szCs w:val="24"/>
        </w:rPr>
        <w:t>o</w:t>
      </w:r>
      <w:r w:rsidRPr="009701EE">
        <w:rPr>
          <w:rFonts w:ascii="Arial" w:hAnsi="Arial" w:cs="Arial"/>
          <w:sz w:val="24"/>
          <w:szCs w:val="24"/>
        </w:rPr>
        <w:t>f</w:t>
      </w:r>
      <w:r w:rsidRPr="009701EE">
        <w:rPr>
          <w:rFonts w:ascii="Arial" w:hAnsi="Arial" w:cs="Arial"/>
          <w:spacing w:val="-1"/>
          <w:sz w:val="24"/>
          <w:szCs w:val="24"/>
        </w:rPr>
        <w:t xml:space="preserve"> </w:t>
      </w:r>
      <w:r w:rsidRPr="009701EE">
        <w:rPr>
          <w:rFonts w:ascii="Arial" w:hAnsi="Arial" w:cs="Arial"/>
          <w:sz w:val="24"/>
          <w:szCs w:val="24"/>
        </w:rPr>
        <w:t>the</w:t>
      </w:r>
      <w:r w:rsidRPr="009701EE">
        <w:rPr>
          <w:rFonts w:ascii="Arial" w:hAnsi="Arial" w:cs="Arial"/>
          <w:spacing w:val="-1"/>
          <w:sz w:val="24"/>
          <w:szCs w:val="24"/>
        </w:rPr>
        <w:t xml:space="preserve"> </w:t>
      </w:r>
      <w:r w:rsidRPr="009701EE">
        <w:rPr>
          <w:rFonts w:ascii="Arial" w:hAnsi="Arial" w:cs="Arial"/>
          <w:spacing w:val="-2"/>
          <w:sz w:val="24"/>
          <w:szCs w:val="24"/>
        </w:rPr>
        <w:t>A</w:t>
      </w:r>
      <w:r w:rsidRPr="009701EE">
        <w:rPr>
          <w:rFonts w:ascii="Arial" w:hAnsi="Arial" w:cs="Arial"/>
          <w:sz w:val="24"/>
          <w:szCs w:val="24"/>
        </w:rPr>
        <w:t>d</w:t>
      </w:r>
      <w:r w:rsidRPr="009701EE">
        <w:rPr>
          <w:rFonts w:ascii="Arial" w:hAnsi="Arial" w:cs="Arial"/>
          <w:spacing w:val="-4"/>
          <w:sz w:val="24"/>
          <w:szCs w:val="24"/>
        </w:rPr>
        <w:t>m</w:t>
      </w:r>
      <w:r w:rsidRPr="009701EE">
        <w:rPr>
          <w:rFonts w:ascii="Arial" w:hAnsi="Arial" w:cs="Arial"/>
          <w:spacing w:val="1"/>
          <w:sz w:val="24"/>
          <w:szCs w:val="24"/>
        </w:rPr>
        <w:t>i</w:t>
      </w:r>
      <w:r w:rsidRPr="009701EE">
        <w:rPr>
          <w:rFonts w:ascii="Arial" w:hAnsi="Arial" w:cs="Arial"/>
          <w:sz w:val="24"/>
          <w:szCs w:val="24"/>
        </w:rPr>
        <w:t>n</w:t>
      </w:r>
      <w:r w:rsidRPr="009701EE">
        <w:rPr>
          <w:rFonts w:ascii="Arial" w:hAnsi="Arial" w:cs="Arial"/>
          <w:spacing w:val="1"/>
          <w:sz w:val="24"/>
          <w:szCs w:val="24"/>
        </w:rPr>
        <w:t>is</w:t>
      </w:r>
      <w:r w:rsidRPr="009701EE">
        <w:rPr>
          <w:rFonts w:ascii="Arial" w:hAnsi="Arial" w:cs="Arial"/>
          <w:spacing w:val="-3"/>
          <w:sz w:val="24"/>
          <w:szCs w:val="24"/>
        </w:rPr>
        <w:t>t</w:t>
      </w:r>
      <w:r w:rsidRPr="009701EE">
        <w:rPr>
          <w:rFonts w:ascii="Arial" w:hAnsi="Arial" w:cs="Arial"/>
          <w:sz w:val="24"/>
          <w:szCs w:val="24"/>
        </w:rPr>
        <w:t>r</w:t>
      </w:r>
      <w:r w:rsidRPr="009701EE">
        <w:rPr>
          <w:rFonts w:ascii="Arial" w:hAnsi="Arial" w:cs="Arial"/>
          <w:spacing w:val="1"/>
          <w:sz w:val="24"/>
          <w:szCs w:val="24"/>
        </w:rPr>
        <w:t>a</w:t>
      </w:r>
      <w:r w:rsidRPr="009701EE">
        <w:rPr>
          <w:rFonts w:ascii="Arial" w:hAnsi="Arial" w:cs="Arial"/>
          <w:spacing w:val="-3"/>
          <w:sz w:val="24"/>
          <w:szCs w:val="24"/>
        </w:rPr>
        <w:t>t</w:t>
      </w:r>
      <w:r w:rsidRPr="009701EE">
        <w:rPr>
          <w:rFonts w:ascii="Arial" w:hAnsi="Arial" w:cs="Arial"/>
          <w:spacing w:val="-2"/>
          <w:sz w:val="24"/>
          <w:szCs w:val="24"/>
        </w:rPr>
        <w:t>i</w:t>
      </w:r>
      <w:r w:rsidRPr="009701EE">
        <w:rPr>
          <w:rFonts w:ascii="Arial" w:hAnsi="Arial" w:cs="Arial"/>
          <w:spacing w:val="1"/>
          <w:sz w:val="24"/>
          <w:szCs w:val="24"/>
        </w:rPr>
        <w:t>v</w:t>
      </w:r>
      <w:r w:rsidRPr="009701EE">
        <w:rPr>
          <w:rFonts w:ascii="Arial" w:hAnsi="Arial" w:cs="Arial"/>
          <w:sz w:val="24"/>
          <w:szCs w:val="24"/>
        </w:rPr>
        <w:t>e</w:t>
      </w:r>
      <w:r w:rsidRPr="009701EE">
        <w:rPr>
          <w:rFonts w:ascii="Arial" w:hAnsi="Arial" w:cs="Arial"/>
          <w:spacing w:val="-1"/>
          <w:sz w:val="24"/>
          <w:szCs w:val="24"/>
        </w:rPr>
        <w:t xml:space="preserve"> </w:t>
      </w:r>
      <w:r w:rsidRPr="009701EE">
        <w:rPr>
          <w:rFonts w:ascii="Arial" w:hAnsi="Arial" w:cs="Arial"/>
          <w:spacing w:val="-2"/>
          <w:sz w:val="24"/>
          <w:szCs w:val="24"/>
        </w:rPr>
        <w:t>D</w:t>
      </w:r>
      <w:r w:rsidRPr="009701EE">
        <w:rPr>
          <w:rFonts w:ascii="Arial" w:hAnsi="Arial" w:cs="Arial"/>
          <w:spacing w:val="1"/>
          <w:sz w:val="24"/>
          <w:szCs w:val="24"/>
        </w:rPr>
        <w:t>i</w:t>
      </w:r>
      <w:r w:rsidRPr="009701EE">
        <w:rPr>
          <w:rFonts w:ascii="Arial" w:hAnsi="Arial" w:cs="Arial"/>
          <w:sz w:val="24"/>
          <w:szCs w:val="24"/>
        </w:rPr>
        <w:t>r</w:t>
      </w:r>
      <w:r w:rsidRPr="009701EE">
        <w:rPr>
          <w:rFonts w:ascii="Arial" w:hAnsi="Arial" w:cs="Arial"/>
          <w:spacing w:val="-3"/>
          <w:sz w:val="24"/>
          <w:szCs w:val="24"/>
        </w:rPr>
        <w:t>e</w:t>
      </w:r>
      <w:r w:rsidRPr="009701EE">
        <w:rPr>
          <w:rFonts w:ascii="Arial" w:hAnsi="Arial" w:cs="Arial"/>
          <w:sz w:val="24"/>
          <w:szCs w:val="24"/>
        </w:rPr>
        <w:t>ct</w:t>
      </w:r>
      <w:r w:rsidRPr="009701EE">
        <w:rPr>
          <w:rFonts w:ascii="Arial" w:hAnsi="Arial" w:cs="Arial"/>
          <w:spacing w:val="-2"/>
          <w:sz w:val="24"/>
          <w:szCs w:val="24"/>
        </w:rPr>
        <w:t>o</w:t>
      </w:r>
      <w:r w:rsidRPr="009701EE">
        <w:rPr>
          <w:rFonts w:ascii="Arial" w:hAnsi="Arial" w:cs="Arial"/>
          <w:sz w:val="24"/>
          <w:szCs w:val="24"/>
        </w:rPr>
        <w:t>r</w:t>
      </w:r>
      <w:r w:rsidRPr="009701EE">
        <w:rPr>
          <w:rFonts w:ascii="Arial" w:hAnsi="Arial" w:cs="Arial"/>
          <w:spacing w:val="-1"/>
          <w:sz w:val="24"/>
          <w:szCs w:val="24"/>
        </w:rPr>
        <w:t xml:space="preserve"> </w:t>
      </w:r>
      <w:r w:rsidRPr="009701EE">
        <w:rPr>
          <w:rFonts w:ascii="Arial" w:hAnsi="Arial" w:cs="Arial"/>
          <w:spacing w:val="1"/>
          <w:sz w:val="24"/>
          <w:szCs w:val="24"/>
        </w:rPr>
        <w:t>o</w:t>
      </w:r>
      <w:r w:rsidRPr="009701EE">
        <w:rPr>
          <w:rFonts w:ascii="Arial" w:hAnsi="Arial" w:cs="Arial"/>
          <w:sz w:val="24"/>
          <w:szCs w:val="24"/>
        </w:rPr>
        <w:t>f</w:t>
      </w:r>
      <w:r w:rsidRPr="009701EE">
        <w:rPr>
          <w:rFonts w:ascii="Arial" w:hAnsi="Arial" w:cs="Arial"/>
          <w:spacing w:val="-3"/>
          <w:sz w:val="24"/>
          <w:szCs w:val="24"/>
        </w:rPr>
        <w:t xml:space="preserve"> </w:t>
      </w:r>
      <w:r w:rsidRPr="009701EE">
        <w:rPr>
          <w:rFonts w:ascii="Arial" w:hAnsi="Arial" w:cs="Arial"/>
          <w:sz w:val="24"/>
          <w:szCs w:val="24"/>
        </w:rPr>
        <w:t xml:space="preserve">the </w:t>
      </w:r>
      <w:r w:rsidR="009701EE" w:rsidRPr="009701EE">
        <w:rPr>
          <w:rFonts w:ascii="Arial" w:hAnsi="Arial" w:cs="Arial"/>
          <w:sz w:val="24"/>
          <w:szCs w:val="24"/>
        </w:rPr>
        <w:br/>
      </w:r>
      <w:r w:rsidRPr="009701EE">
        <w:rPr>
          <w:rFonts w:ascii="Arial" w:hAnsi="Arial" w:cs="Arial"/>
          <w:spacing w:val="-2"/>
          <w:sz w:val="24"/>
          <w:szCs w:val="24"/>
        </w:rPr>
        <w:t>D</w:t>
      </w:r>
      <w:r w:rsidRPr="009701EE">
        <w:rPr>
          <w:rFonts w:ascii="Arial" w:hAnsi="Arial" w:cs="Arial"/>
          <w:spacing w:val="1"/>
          <w:sz w:val="24"/>
          <w:szCs w:val="24"/>
        </w:rPr>
        <w:t>i</w:t>
      </w:r>
      <w:r w:rsidRPr="009701EE">
        <w:rPr>
          <w:rFonts w:ascii="Arial" w:hAnsi="Arial" w:cs="Arial"/>
          <w:spacing w:val="-2"/>
          <w:sz w:val="24"/>
          <w:szCs w:val="24"/>
        </w:rPr>
        <w:t>v</w:t>
      </w:r>
      <w:r w:rsidRPr="009701EE">
        <w:rPr>
          <w:rFonts w:ascii="Arial" w:hAnsi="Arial" w:cs="Arial"/>
          <w:spacing w:val="1"/>
          <w:sz w:val="24"/>
          <w:szCs w:val="24"/>
        </w:rPr>
        <w:t>i</w:t>
      </w:r>
      <w:r w:rsidRPr="009701EE">
        <w:rPr>
          <w:rFonts w:ascii="Arial" w:hAnsi="Arial" w:cs="Arial"/>
          <w:spacing w:val="-2"/>
          <w:sz w:val="24"/>
          <w:szCs w:val="24"/>
        </w:rPr>
        <w:t>si</w:t>
      </w:r>
      <w:r w:rsidRPr="009701EE">
        <w:rPr>
          <w:rFonts w:ascii="Arial" w:hAnsi="Arial" w:cs="Arial"/>
          <w:spacing w:val="1"/>
          <w:sz w:val="24"/>
          <w:szCs w:val="24"/>
        </w:rPr>
        <w:t>o</w:t>
      </w:r>
      <w:r w:rsidRPr="009701EE">
        <w:rPr>
          <w:rFonts w:ascii="Arial" w:hAnsi="Arial" w:cs="Arial"/>
          <w:sz w:val="24"/>
          <w:szCs w:val="24"/>
        </w:rPr>
        <w:t>n</w:t>
      </w:r>
      <w:r w:rsidRPr="009701EE">
        <w:rPr>
          <w:rFonts w:ascii="Arial" w:hAnsi="Arial" w:cs="Arial"/>
          <w:spacing w:val="-1"/>
          <w:sz w:val="24"/>
          <w:szCs w:val="24"/>
        </w:rPr>
        <w:t xml:space="preserve"> </w:t>
      </w:r>
      <w:r w:rsidRPr="009701EE">
        <w:rPr>
          <w:rFonts w:ascii="Arial" w:hAnsi="Arial" w:cs="Arial"/>
          <w:spacing w:val="1"/>
          <w:sz w:val="24"/>
          <w:szCs w:val="24"/>
        </w:rPr>
        <w:t>o</w:t>
      </w:r>
      <w:r w:rsidRPr="009701EE">
        <w:rPr>
          <w:rFonts w:ascii="Arial" w:hAnsi="Arial" w:cs="Arial"/>
          <w:sz w:val="24"/>
          <w:szCs w:val="24"/>
        </w:rPr>
        <w:t>f</w:t>
      </w:r>
      <w:r w:rsidRPr="009701EE">
        <w:rPr>
          <w:rFonts w:ascii="Arial" w:hAnsi="Arial" w:cs="Arial"/>
          <w:spacing w:val="-3"/>
          <w:sz w:val="24"/>
          <w:szCs w:val="24"/>
        </w:rPr>
        <w:t xml:space="preserve"> </w:t>
      </w:r>
      <w:r w:rsidRPr="009701EE">
        <w:rPr>
          <w:rFonts w:ascii="Arial" w:hAnsi="Arial" w:cs="Arial"/>
          <w:sz w:val="24"/>
          <w:szCs w:val="24"/>
        </w:rPr>
        <w:t>W</w:t>
      </w:r>
      <w:r w:rsidRPr="009701EE">
        <w:rPr>
          <w:rFonts w:ascii="Arial" w:hAnsi="Arial" w:cs="Arial"/>
          <w:spacing w:val="1"/>
          <w:sz w:val="24"/>
          <w:szCs w:val="24"/>
        </w:rPr>
        <w:t>o</w:t>
      </w:r>
      <w:r w:rsidRPr="009701EE">
        <w:rPr>
          <w:rFonts w:ascii="Arial" w:hAnsi="Arial" w:cs="Arial"/>
          <w:spacing w:val="-3"/>
          <w:sz w:val="24"/>
          <w:szCs w:val="24"/>
        </w:rPr>
        <w:t>rk</w:t>
      </w:r>
      <w:r w:rsidRPr="009701EE">
        <w:rPr>
          <w:rFonts w:ascii="Arial" w:hAnsi="Arial" w:cs="Arial"/>
          <w:sz w:val="24"/>
          <w:szCs w:val="24"/>
        </w:rPr>
        <w:t>er</w:t>
      </w:r>
      <w:r w:rsidRPr="009701EE">
        <w:rPr>
          <w:rFonts w:ascii="Arial" w:hAnsi="Arial" w:cs="Arial"/>
          <w:spacing w:val="1"/>
          <w:sz w:val="24"/>
          <w:szCs w:val="24"/>
        </w:rPr>
        <w:t xml:space="preserve">s’ </w:t>
      </w:r>
      <w:r w:rsidRPr="009701EE">
        <w:rPr>
          <w:rFonts w:ascii="Arial" w:hAnsi="Arial" w:cs="Arial"/>
          <w:spacing w:val="-2"/>
          <w:sz w:val="24"/>
          <w:szCs w:val="24"/>
        </w:rPr>
        <w:t>C</w:t>
      </w:r>
      <w:r w:rsidRPr="009701EE">
        <w:rPr>
          <w:rFonts w:ascii="Arial" w:hAnsi="Arial" w:cs="Arial"/>
          <w:spacing w:val="1"/>
          <w:sz w:val="24"/>
          <w:szCs w:val="24"/>
        </w:rPr>
        <w:t>o</w:t>
      </w:r>
      <w:r w:rsidRPr="009701EE">
        <w:rPr>
          <w:rFonts w:ascii="Arial" w:hAnsi="Arial" w:cs="Arial"/>
          <w:spacing w:val="-4"/>
          <w:sz w:val="24"/>
          <w:szCs w:val="24"/>
        </w:rPr>
        <w:t>m</w:t>
      </w:r>
      <w:r w:rsidRPr="009701EE">
        <w:rPr>
          <w:rFonts w:ascii="Arial" w:hAnsi="Arial" w:cs="Arial"/>
          <w:sz w:val="24"/>
          <w:szCs w:val="24"/>
        </w:rPr>
        <w:t>pen</w:t>
      </w:r>
      <w:r w:rsidRPr="009701EE">
        <w:rPr>
          <w:rFonts w:ascii="Arial" w:hAnsi="Arial" w:cs="Arial"/>
          <w:spacing w:val="1"/>
          <w:sz w:val="24"/>
          <w:szCs w:val="24"/>
        </w:rPr>
        <w:t>sa</w:t>
      </w:r>
      <w:r w:rsidRPr="009701EE">
        <w:rPr>
          <w:rFonts w:ascii="Arial" w:hAnsi="Arial" w:cs="Arial"/>
          <w:spacing w:val="-3"/>
          <w:sz w:val="24"/>
          <w:szCs w:val="24"/>
        </w:rPr>
        <w:t>t</w:t>
      </w:r>
      <w:r w:rsidRPr="009701EE">
        <w:rPr>
          <w:rFonts w:ascii="Arial" w:hAnsi="Arial" w:cs="Arial"/>
          <w:spacing w:val="1"/>
          <w:sz w:val="24"/>
          <w:szCs w:val="24"/>
        </w:rPr>
        <w:t>io</w:t>
      </w:r>
      <w:r w:rsidRPr="009701EE">
        <w:rPr>
          <w:rFonts w:ascii="Arial" w:hAnsi="Arial" w:cs="Arial"/>
          <w:sz w:val="24"/>
          <w:szCs w:val="24"/>
        </w:rPr>
        <w:t>n</w:t>
      </w:r>
    </w:p>
    <w:p w:rsidR="0029059A" w:rsidRPr="00DF7E1C" w:rsidRDefault="00986840" w:rsidP="006E0600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 xml:space="preserve">le - </w:t>
      </w:r>
      <w:r w:rsidR="006E0600" w:rsidRPr="00DF7E1C">
        <w:rPr>
          <w:rFonts w:cs="Arial"/>
          <w:b/>
          <w:bCs/>
          <w:spacing w:val="-2"/>
          <w:szCs w:val="24"/>
        </w:rPr>
        <w:t>Physician Services and Non-</w:t>
      </w:r>
      <w:r w:rsidR="00F160A5">
        <w:rPr>
          <w:rFonts w:cs="Arial"/>
          <w:b/>
          <w:bCs/>
          <w:spacing w:val="-2"/>
          <w:szCs w:val="24"/>
        </w:rPr>
        <w:t>Physician Practitioner Services</w:t>
      </w:r>
    </w:p>
    <w:p w:rsidR="00986840" w:rsidRPr="00DF7E1C" w:rsidRDefault="006E0600" w:rsidP="006E0600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 xml:space="preserve">– </w:t>
      </w:r>
      <w:r w:rsidR="00986840" w:rsidRPr="00DF7E1C">
        <w:rPr>
          <w:rFonts w:cs="Arial"/>
          <w:b/>
          <w:bCs/>
          <w:szCs w:val="24"/>
        </w:rPr>
        <w:t>Effec</w:t>
      </w:r>
      <w:r w:rsidR="00986840" w:rsidRPr="00DF7E1C">
        <w:rPr>
          <w:rFonts w:cs="Arial"/>
          <w:b/>
          <w:bCs/>
          <w:spacing w:val="-3"/>
          <w:szCs w:val="24"/>
        </w:rPr>
        <w:t>t</w:t>
      </w:r>
      <w:r w:rsidR="00986840" w:rsidRPr="00DF7E1C">
        <w:rPr>
          <w:rFonts w:cs="Arial"/>
          <w:b/>
          <w:bCs/>
          <w:spacing w:val="1"/>
          <w:szCs w:val="24"/>
        </w:rPr>
        <w:t>i</w:t>
      </w:r>
      <w:r w:rsidR="00986840" w:rsidRPr="00DF7E1C">
        <w:rPr>
          <w:rFonts w:cs="Arial"/>
          <w:b/>
          <w:bCs/>
          <w:spacing w:val="-2"/>
          <w:szCs w:val="24"/>
        </w:rPr>
        <w:t>v</w:t>
      </w:r>
      <w:r w:rsidR="00986840" w:rsidRPr="00DF7E1C">
        <w:rPr>
          <w:rFonts w:cs="Arial"/>
          <w:b/>
          <w:bCs/>
          <w:szCs w:val="24"/>
        </w:rPr>
        <w:t>e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86840" w:rsidRPr="00DF7E1C">
        <w:rPr>
          <w:rFonts w:cs="Arial"/>
          <w:b/>
          <w:bCs/>
          <w:szCs w:val="24"/>
        </w:rPr>
        <w:t>f</w:t>
      </w:r>
      <w:r w:rsidR="00986840" w:rsidRPr="00DF7E1C">
        <w:rPr>
          <w:rFonts w:cs="Arial"/>
          <w:b/>
          <w:bCs/>
          <w:spacing w:val="1"/>
          <w:szCs w:val="24"/>
        </w:rPr>
        <w:t>o</w:t>
      </w:r>
      <w:r w:rsidR="00986840" w:rsidRPr="00DF7E1C">
        <w:rPr>
          <w:rFonts w:cs="Arial"/>
          <w:b/>
          <w:bCs/>
          <w:szCs w:val="24"/>
        </w:rPr>
        <w:t>r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86840" w:rsidRPr="00DF7E1C">
        <w:rPr>
          <w:rFonts w:cs="Arial"/>
          <w:b/>
          <w:bCs/>
          <w:spacing w:val="-3"/>
          <w:szCs w:val="24"/>
        </w:rPr>
        <w:t>S</w:t>
      </w:r>
      <w:r w:rsidR="00986840" w:rsidRPr="00DF7E1C">
        <w:rPr>
          <w:rFonts w:cs="Arial"/>
          <w:b/>
          <w:bCs/>
          <w:szCs w:val="24"/>
        </w:rPr>
        <w:t>er</w:t>
      </w:r>
      <w:r w:rsidR="00986840" w:rsidRPr="00DF7E1C">
        <w:rPr>
          <w:rFonts w:cs="Arial"/>
          <w:b/>
          <w:bCs/>
          <w:spacing w:val="-2"/>
          <w:szCs w:val="24"/>
        </w:rPr>
        <w:t>v</w:t>
      </w:r>
      <w:r w:rsidR="00986840" w:rsidRPr="00DF7E1C">
        <w:rPr>
          <w:rFonts w:cs="Arial"/>
          <w:b/>
          <w:bCs/>
          <w:spacing w:val="1"/>
          <w:szCs w:val="24"/>
        </w:rPr>
        <w:t>i</w:t>
      </w:r>
      <w:r w:rsidR="00986840" w:rsidRPr="00DF7E1C">
        <w:rPr>
          <w:rFonts w:cs="Arial"/>
          <w:b/>
          <w:bCs/>
          <w:szCs w:val="24"/>
        </w:rPr>
        <w:t>c</w:t>
      </w:r>
      <w:r w:rsidR="00986840" w:rsidRPr="00DF7E1C">
        <w:rPr>
          <w:rFonts w:cs="Arial"/>
          <w:b/>
          <w:bCs/>
          <w:spacing w:val="-3"/>
          <w:szCs w:val="24"/>
        </w:rPr>
        <w:t>e</w:t>
      </w:r>
      <w:r w:rsidR="00986840" w:rsidRPr="00DF7E1C">
        <w:rPr>
          <w:rFonts w:cs="Arial"/>
          <w:b/>
          <w:bCs/>
          <w:szCs w:val="24"/>
        </w:rPr>
        <w:t xml:space="preserve">s </w:t>
      </w:r>
      <w:r w:rsidR="00986840" w:rsidRPr="00DF7E1C">
        <w:rPr>
          <w:rFonts w:cs="Arial"/>
          <w:b/>
          <w:bCs/>
          <w:spacing w:val="-2"/>
          <w:szCs w:val="24"/>
        </w:rPr>
        <w:t>R</w:t>
      </w:r>
      <w:r w:rsidR="00986840" w:rsidRPr="00DF7E1C">
        <w:rPr>
          <w:rFonts w:cs="Arial"/>
          <w:b/>
          <w:bCs/>
          <w:szCs w:val="24"/>
        </w:rPr>
        <w:t>e</w:t>
      </w:r>
      <w:r w:rsidR="00986840" w:rsidRPr="00DF7E1C">
        <w:rPr>
          <w:rFonts w:cs="Arial"/>
          <w:b/>
          <w:bCs/>
          <w:spacing w:val="-1"/>
          <w:szCs w:val="24"/>
        </w:rPr>
        <w:t>n</w:t>
      </w:r>
      <w:r w:rsidR="00986840" w:rsidRPr="00DF7E1C">
        <w:rPr>
          <w:rFonts w:cs="Arial"/>
          <w:b/>
          <w:bCs/>
          <w:szCs w:val="24"/>
        </w:rPr>
        <w:t>dered</w:t>
      </w:r>
      <w:r w:rsidR="00986840" w:rsidRPr="00DF7E1C">
        <w:rPr>
          <w:rFonts w:cs="Arial"/>
          <w:b/>
          <w:bCs/>
          <w:spacing w:val="-4"/>
          <w:szCs w:val="24"/>
        </w:rPr>
        <w:t xml:space="preserve"> </w:t>
      </w:r>
      <w:r w:rsidR="00986840" w:rsidRPr="00DF7E1C">
        <w:rPr>
          <w:rFonts w:cs="Arial"/>
          <w:b/>
          <w:bCs/>
          <w:spacing w:val="1"/>
          <w:szCs w:val="24"/>
        </w:rPr>
        <w:t>o</w:t>
      </w:r>
      <w:r w:rsidR="00986840" w:rsidRPr="00DF7E1C">
        <w:rPr>
          <w:rFonts w:cs="Arial"/>
          <w:b/>
          <w:bCs/>
          <w:szCs w:val="24"/>
        </w:rPr>
        <w:t>n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86840" w:rsidRPr="00DF7E1C">
        <w:rPr>
          <w:rFonts w:cs="Arial"/>
          <w:b/>
          <w:bCs/>
          <w:spacing w:val="-2"/>
          <w:szCs w:val="24"/>
        </w:rPr>
        <w:t>o</w:t>
      </w:r>
      <w:r w:rsidR="00986840" w:rsidRPr="00DF7E1C">
        <w:rPr>
          <w:rFonts w:cs="Arial"/>
          <w:b/>
          <w:bCs/>
          <w:szCs w:val="24"/>
        </w:rPr>
        <w:t>r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86840" w:rsidRPr="00DF7E1C">
        <w:rPr>
          <w:rFonts w:cs="Arial"/>
          <w:b/>
          <w:bCs/>
          <w:spacing w:val="1"/>
          <w:szCs w:val="24"/>
        </w:rPr>
        <w:t>a</w:t>
      </w:r>
      <w:r w:rsidR="00986840" w:rsidRPr="00DF7E1C">
        <w:rPr>
          <w:rFonts w:cs="Arial"/>
          <w:b/>
          <w:bCs/>
          <w:szCs w:val="24"/>
        </w:rPr>
        <w:t>f</w:t>
      </w:r>
      <w:r w:rsidR="00986840" w:rsidRPr="00DF7E1C">
        <w:rPr>
          <w:rFonts w:cs="Arial"/>
          <w:b/>
          <w:bCs/>
          <w:spacing w:val="-3"/>
          <w:szCs w:val="24"/>
        </w:rPr>
        <w:t>t</w:t>
      </w:r>
      <w:r w:rsidR="00986840" w:rsidRPr="00DF7E1C">
        <w:rPr>
          <w:rFonts w:cs="Arial"/>
          <w:b/>
          <w:bCs/>
          <w:szCs w:val="24"/>
        </w:rPr>
        <w:t>er</w:t>
      </w:r>
      <w:r w:rsidR="00986840" w:rsidRPr="00DF7E1C">
        <w:rPr>
          <w:rFonts w:cs="Arial"/>
          <w:b/>
          <w:bCs/>
          <w:spacing w:val="-1"/>
          <w:szCs w:val="24"/>
        </w:rPr>
        <w:t xml:space="preserve"> </w:t>
      </w:r>
      <w:r w:rsidR="009E359E">
        <w:rPr>
          <w:rFonts w:cs="Arial"/>
          <w:b/>
          <w:bCs/>
          <w:spacing w:val="-2"/>
          <w:szCs w:val="24"/>
        </w:rPr>
        <w:t>April 1</w:t>
      </w:r>
      <w:r w:rsidR="00E2589D">
        <w:rPr>
          <w:rFonts w:cs="Arial"/>
          <w:b/>
          <w:bCs/>
          <w:spacing w:val="-2"/>
          <w:szCs w:val="24"/>
        </w:rPr>
        <w:t>5</w:t>
      </w:r>
      <w:r w:rsidR="009E359E">
        <w:rPr>
          <w:rFonts w:cs="Arial"/>
          <w:b/>
          <w:bCs/>
          <w:spacing w:val="-2"/>
          <w:szCs w:val="24"/>
        </w:rPr>
        <w:t>, 2020</w:t>
      </w:r>
    </w:p>
    <w:p w:rsidR="00A777AE" w:rsidRDefault="009530E7" w:rsidP="00A777AE">
      <w:pPr>
        <w:spacing w:before="240" w:after="24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Pursuant to Labor Code section 5307.1</w:t>
      </w:r>
      <w:r w:rsidR="00140877"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 orders that the physician services and non-physician practitioner services fee schedule portion of the Official Medical Fee Schedule contained in title 8, California Code of Regulations</w:t>
      </w:r>
      <w:r w:rsidRPr="00796EFC">
        <w:rPr>
          <w:rFonts w:cs="Arial"/>
          <w:szCs w:val="24"/>
        </w:rPr>
        <w:t>, section</w:t>
      </w:r>
      <w:r w:rsidR="008A19B8">
        <w:rPr>
          <w:rFonts w:cs="Arial"/>
          <w:szCs w:val="24"/>
        </w:rPr>
        <w:t>s 9789.12.2</w:t>
      </w:r>
      <w:r w:rsidR="00E2589D" w:rsidRPr="00796EFC">
        <w:rPr>
          <w:rFonts w:cs="Arial"/>
          <w:szCs w:val="24"/>
        </w:rPr>
        <w:t xml:space="preserve"> and</w:t>
      </w:r>
      <w:r w:rsidRPr="00796EFC">
        <w:rPr>
          <w:rFonts w:cs="Arial"/>
          <w:szCs w:val="24"/>
        </w:rPr>
        <w:t xml:space="preserve"> 9789.19, </w:t>
      </w:r>
      <w:r w:rsidR="00A777AE" w:rsidRPr="00796EFC">
        <w:rPr>
          <w:rFonts w:cs="Arial"/>
          <w:szCs w:val="24"/>
        </w:rPr>
        <w:t xml:space="preserve">is </w:t>
      </w:r>
      <w:r w:rsidRPr="00796EFC">
        <w:rPr>
          <w:rFonts w:cs="Arial"/>
          <w:szCs w:val="24"/>
        </w:rPr>
        <w:t>adjusted</w:t>
      </w:r>
      <w:r w:rsidRPr="00DF7E1C">
        <w:rPr>
          <w:rFonts w:cs="Arial"/>
          <w:szCs w:val="24"/>
        </w:rPr>
        <w:t xml:space="preserve"> to conform to changes in the Medicare system, effective for services rendered on or after </w:t>
      </w:r>
      <w:r w:rsidR="009E359E">
        <w:rPr>
          <w:rFonts w:cs="Arial"/>
          <w:szCs w:val="24"/>
        </w:rPr>
        <w:t>April 1</w:t>
      </w:r>
      <w:r w:rsidR="00E2589D">
        <w:rPr>
          <w:rFonts w:cs="Arial"/>
          <w:szCs w:val="24"/>
        </w:rPr>
        <w:t>5</w:t>
      </w:r>
      <w:r w:rsidR="009E359E">
        <w:rPr>
          <w:rFonts w:cs="Arial"/>
          <w:szCs w:val="24"/>
        </w:rPr>
        <w:t>, 2020</w:t>
      </w:r>
      <w:r w:rsidR="00D51467">
        <w:rPr>
          <w:rFonts w:cs="Arial"/>
          <w:szCs w:val="24"/>
        </w:rPr>
        <w:t>.</w:t>
      </w:r>
      <w:r w:rsidR="00126A24">
        <w:rPr>
          <w:rFonts w:cs="Arial"/>
          <w:szCs w:val="24"/>
        </w:rPr>
        <w:t xml:space="preserve"> These changes are </w:t>
      </w:r>
      <w:r w:rsidR="00A4447C">
        <w:rPr>
          <w:rFonts w:cs="Arial"/>
          <w:szCs w:val="24"/>
        </w:rPr>
        <w:t>intended to increase the use of telehealth for providing workers’ compensation medical treatment during the COVID-19 public health emergency</w:t>
      </w:r>
      <w:r w:rsidR="00376E31">
        <w:rPr>
          <w:rFonts w:cs="Arial"/>
          <w:szCs w:val="24"/>
        </w:rPr>
        <w:t xml:space="preserve"> declared by Governor Gavin Newsom on March 4, 2020</w:t>
      </w:r>
      <w:r w:rsidR="00A4447C">
        <w:rPr>
          <w:rFonts w:cs="Arial"/>
          <w:szCs w:val="24"/>
        </w:rPr>
        <w:t>.</w:t>
      </w:r>
      <w:r w:rsidR="00376E31">
        <w:rPr>
          <w:rFonts w:cs="Arial"/>
          <w:szCs w:val="24"/>
        </w:rPr>
        <w:t xml:space="preserve"> (</w:t>
      </w:r>
      <w:hyperlink r:id="rId9" w:history="1">
        <w:r w:rsidR="00376E31" w:rsidRPr="00494511">
          <w:rPr>
            <w:rStyle w:val="Hyperlink"/>
            <w:rFonts w:cs="Arial"/>
            <w:szCs w:val="24"/>
          </w:rPr>
          <w:t>Proclamation of State of Emergency</w:t>
        </w:r>
      </w:hyperlink>
      <w:r w:rsidR="00376E31">
        <w:rPr>
          <w:rFonts w:cs="Arial"/>
          <w:szCs w:val="24"/>
        </w:rPr>
        <w:t>.)</w:t>
      </w:r>
    </w:p>
    <w:p w:rsidR="00A4447C" w:rsidRPr="009701EE" w:rsidRDefault="00A4447C" w:rsidP="009701EE">
      <w:pPr>
        <w:pStyle w:val="Heading3"/>
        <w:rPr>
          <w:b w:val="0"/>
        </w:rPr>
      </w:pPr>
      <w:r w:rsidRPr="009701EE">
        <w:rPr>
          <w:b w:val="0"/>
        </w:rPr>
        <w:t>Background</w:t>
      </w:r>
      <w:r w:rsidR="00297200" w:rsidRPr="009701EE">
        <w:rPr>
          <w:b w:val="0"/>
        </w:rPr>
        <w:t xml:space="preserve"> and Basis for</w:t>
      </w:r>
      <w:r w:rsidRPr="009701EE">
        <w:rPr>
          <w:b w:val="0"/>
        </w:rPr>
        <w:t xml:space="preserve"> Order</w:t>
      </w:r>
    </w:p>
    <w:p w:rsidR="00A4447C" w:rsidRDefault="00A4447C" w:rsidP="00A777AE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In light of the COVID-19 global pandemic, the state of California has undertaken far reaching measures to address the public health emergency and slow the spread of the virus. In order to prot</w:t>
      </w:r>
      <w:r w:rsidR="008A19B8">
        <w:rPr>
          <w:rFonts w:cs="Arial"/>
          <w:szCs w:val="24"/>
        </w:rPr>
        <w:t>ect the health of all residents</w:t>
      </w:r>
      <w:r>
        <w:rPr>
          <w:rFonts w:cs="Arial"/>
          <w:szCs w:val="24"/>
        </w:rPr>
        <w:t xml:space="preserve"> and to pr</w:t>
      </w:r>
      <w:r w:rsidR="00E11F93">
        <w:rPr>
          <w:rFonts w:cs="Arial"/>
          <w:szCs w:val="24"/>
        </w:rPr>
        <w:t>eserve</w:t>
      </w:r>
      <w:r>
        <w:rPr>
          <w:rFonts w:cs="Arial"/>
          <w:szCs w:val="24"/>
        </w:rPr>
        <w:t xml:space="preserve"> the capacity of the health care system, Governor Gavin Newsom has issued several Executive Orders, including the “stay at home” order (</w:t>
      </w:r>
      <w:hyperlink r:id="rId10" w:history="1">
        <w:r w:rsidRPr="00170745">
          <w:rPr>
            <w:rStyle w:val="Hyperlink"/>
            <w:rFonts w:cs="Arial"/>
            <w:szCs w:val="24"/>
          </w:rPr>
          <w:t>Executive Order N-33-20</w:t>
        </w:r>
      </w:hyperlink>
      <w:r>
        <w:rPr>
          <w:rFonts w:cs="Arial"/>
          <w:szCs w:val="24"/>
        </w:rPr>
        <w:t xml:space="preserve">) and the </w:t>
      </w:r>
      <w:r w:rsidR="009C4D99">
        <w:rPr>
          <w:rFonts w:cs="Arial"/>
          <w:szCs w:val="24"/>
        </w:rPr>
        <w:t>order easing statutes relating to telehealth (</w:t>
      </w:r>
      <w:hyperlink r:id="rId11" w:history="1">
        <w:r w:rsidR="009C4D99" w:rsidRPr="009C4D99">
          <w:rPr>
            <w:rStyle w:val="Hyperlink"/>
            <w:rFonts w:cs="Arial"/>
            <w:szCs w:val="24"/>
          </w:rPr>
          <w:t>Executive Order N-43-20</w:t>
        </w:r>
      </w:hyperlink>
      <w:r w:rsidR="009C4D99">
        <w:rPr>
          <w:rFonts w:cs="Arial"/>
          <w:szCs w:val="24"/>
        </w:rPr>
        <w:t xml:space="preserve">). </w:t>
      </w:r>
      <w:r w:rsidR="0087525E">
        <w:rPr>
          <w:rFonts w:cs="Arial"/>
          <w:szCs w:val="24"/>
        </w:rPr>
        <w:t>In order to support the urgent need to slow the spread of the virus through “staying at home”, while also providing access to medical treatment for work-related injuries or illnesses, it is necessary to adjust the workers’ compensation Physician and Non-Physician Practitioner Fee Schedule coding to promote the use of telehealth.</w:t>
      </w:r>
    </w:p>
    <w:p w:rsidR="009B2CB1" w:rsidRDefault="00170745" w:rsidP="00494511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The Division of Workers’ Compensation’s Physician and Non-Physician Practitioner fee schedule currently includes the American Medical Association’s </w:t>
      </w:r>
      <w:r w:rsidRPr="00170745">
        <w:rPr>
          <w:rFonts w:cs="Arial"/>
          <w:i/>
          <w:szCs w:val="24"/>
        </w:rPr>
        <w:t>Current Procedural Terminology</w:t>
      </w:r>
      <w:r>
        <w:rPr>
          <w:rFonts w:cs="Arial"/>
          <w:szCs w:val="24"/>
        </w:rPr>
        <w:t xml:space="preserve">, which is incorporated by reference into sections </w:t>
      </w:r>
      <w:r w:rsidRPr="00170745">
        <w:rPr>
          <w:rFonts w:cs="Arial"/>
          <w:szCs w:val="24"/>
        </w:rPr>
        <w:t>9789.12.10</w:t>
      </w:r>
      <w:r w:rsidR="003C3888">
        <w:rPr>
          <w:rFonts w:cs="Arial"/>
          <w:szCs w:val="24"/>
        </w:rPr>
        <w:t xml:space="preserve"> and 9789.19.</w:t>
      </w:r>
      <w:r w:rsidR="00494511">
        <w:rPr>
          <w:rFonts w:cs="Arial"/>
          <w:szCs w:val="24"/>
        </w:rPr>
        <w:t xml:space="preserve"> The </w:t>
      </w:r>
      <w:r w:rsidR="00494511" w:rsidRPr="008355A1">
        <w:rPr>
          <w:rFonts w:cs="Arial"/>
          <w:i/>
          <w:szCs w:val="24"/>
        </w:rPr>
        <w:t>Current Procedural Terminology</w:t>
      </w:r>
      <w:r w:rsidR="00494511">
        <w:rPr>
          <w:rFonts w:cs="Arial"/>
          <w:szCs w:val="24"/>
        </w:rPr>
        <w:t xml:space="preserve"> includes Appendix P, which sets forth codes that may be used where service is delivered through telemedicine utilizing real time telecommunications </w:t>
      </w:r>
      <w:r w:rsidR="009B2CB1">
        <w:rPr>
          <w:rFonts w:cs="Arial"/>
          <w:szCs w:val="24"/>
        </w:rPr>
        <w:t>equipment that includes audio and video.</w:t>
      </w:r>
    </w:p>
    <w:p w:rsidR="0047306C" w:rsidRDefault="00494511" w:rsidP="009701EE">
      <w:pPr>
        <w:spacing w:before="36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170745">
        <w:rPr>
          <w:rFonts w:cs="Arial"/>
          <w:szCs w:val="24"/>
        </w:rPr>
        <w:t xml:space="preserve">n order to </w:t>
      </w:r>
      <w:r w:rsidR="003C3888">
        <w:rPr>
          <w:rFonts w:cs="Arial"/>
          <w:szCs w:val="24"/>
        </w:rPr>
        <w:t>encourage increased use of telehealth during the public health emergency,</w:t>
      </w:r>
      <w:r w:rsidR="00170745">
        <w:rPr>
          <w:rFonts w:cs="Arial"/>
          <w:szCs w:val="24"/>
        </w:rPr>
        <w:t xml:space="preserve"> </w:t>
      </w:r>
      <w:r w:rsidR="00FF65C0">
        <w:rPr>
          <w:rFonts w:cs="Arial"/>
          <w:szCs w:val="24"/>
        </w:rPr>
        <w:t>the Centers for Medicare and Medicaid Services (CMS) has made temporary changes to the Medicare Physician Fee Schedule by issuing an expanded list of telehealth services</w:t>
      </w:r>
      <w:r w:rsidR="009B2CB1">
        <w:rPr>
          <w:rFonts w:cs="Arial"/>
          <w:szCs w:val="24"/>
        </w:rPr>
        <w:t xml:space="preserve"> and temporarily lifting some Medicare telehealth rules.</w:t>
      </w:r>
      <w:r w:rsidR="002F329E">
        <w:rPr>
          <w:rFonts w:cs="Arial"/>
          <w:szCs w:val="24"/>
        </w:rPr>
        <w:t xml:space="preserve"> (</w:t>
      </w:r>
      <w:hyperlink r:id="rId12" w:history="1">
        <w:r w:rsidR="002F329E" w:rsidRPr="002F329E">
          <w:rPr>
            <w:rStyle w:val="Hyperlink"/>
            <w:rFonts w:cs="Arial"/>
            <w:szCs w:val="24"/>
          </w:rPr>
          <w:t>Interim Final Rule with Comment Period [CMS-1744-IFC]</w:t>
        </w:r>
      </w:hyperlink>
      <w:r w:rsidR="00031697">
        <w:rPr>
          <w:rFonts w:cs="Arial"/>
          <w:szCs w:val="24"/>
        </w:rPr>
        <w:t>, “</w:t>
      </w:r>
      <w:r w:rsidR="00031697">
        <w:t>Adding Services to the List of Medicare Telehealth Services”.</w:t>
      </w:r>
      <w:r w:rsidR="002F329E">
        <w:rPr>
          <w:rFonts w:cs="Arial"/>
          <w:szCs w:val="24"/>
        </w:rPr>
        <w:t>)</w:t>
      </w:r>
      <w:r w:rsidR="001E3C00">
        <w:rPr>
          <w:rFonts w:cs="Arial"/>
          <w:szCs w:val="24"/>
        </w:rPr>
        <w:t xml:space="preserve"> </w:t>
      </w:r>
      <w:r w:rsidR="009B2CB1">
        <w:rPr>
          <w:rFonts w:cs="Arial"/>
          <w:szCs w:val="24"/>
        </w:rPr>
        <w:t xml:space="preserve">The Division of Workers’ Compensation has not previously adopted the Medicare list of codes that may be </w:t>
      </w:r>
      <w:r w:rsidR="009B2CB1">
        <w:rPr>
          <w:rFonts w:cs="Arial"/>
          <w:szCs w:val="24"/>
        </w:rPr>
        <w:lastRenderedPageBreak/>
        <w:t xml:space="preserve">delivered by telehealth. In light of the public health emergency in California, it is determined that adopting the </w:t>
      </w:r>
      <w:r w:rsidR="00031697">
        <w:rPr>
          <w:rFonts w:cs="Arial"/>
          <w:szCs w:val="24"/>
        </w:rPr>
        <w:t xml:space="preserve">expanded emergency </w:t>
      </w:r>
      <w:r w:rsidR="009B2CB1">
        <w:rPr>
          <w:rFonts w:cs="Arial"/>
          <w:szCs w:val="24"/>
        </w:rPr>
        <w:t xml:space="preserve">Medicare telehealth list as an additional telehealth code list during the period of the public health emergency will support the goal for residents to “stay at home” </w:t>
      </w:r>
      <w:r w:rsidR="00DC7995">
        <w:rPr>
          <w:rFonts w:cs="Arial"/>
          <w:szCs w:val="24"/>
        </w:rPr>
        <w:t>while increasing access to</w:t>
      </w:r>
      <w:r w:rsidR="009B2CB1">
        <w:rPr>
          <w:rFonts w:cs="Arial"/>
          <w:szCs w:val="24"/>
        </w:rPr>
        <w:t xml:space="preserve"> workers’ compensation medical treatment </w:t>
      </w:r>
      <w:r w:rsidR="00DC7995">
        <w:rPr>
          <w:rFonts w:cs="Arial"/>
          <w:szCs w:val="24"/>
        </w:rPr>
        <w:t>provided via telehealth.</w:t>
      </w:r>
    </w:p>
    <w:p w:rsidR="00DC7995" w:rsidRDefault="00DC7995" w:rsidP="00031697">
      <w:pPr>
        <w:spacing w:before="240" w:after="240"/>
        <w:ind w:left="-720" w:right="-720"/>
      </w:pPr>
      <w:r>
        <w:rPr>
          <w:rFonts w:cs="Arial"/>
          <w:szCs w:val="24"/>
        </w:rPr>
        <w:t xml:space="preserve">CMS has also issued a temporary modification to the Medicare Physician Fee Schedule by suspending the Telehealth Place of Service Code 02. Instead, CMS specifies that physicians </w:t>
      </w:r>
      <w:r w:rsidR="00297200">
        <w:rPr>
          <w:rFonts w:cs="Arial"/>
          <w:szCs w:val="24"/>
        </w:rPr>
        <w:t>should</w:t>
      </w:r>
      <w:r>
        <w:rPr>
          <w:rFonts w:cs="Arial"/>
          <w:szCs w:val="24"/>
        </w:rPr>
        <w:t xml:space="preserve"> use the Place of Service Code</w:t>
      </w:r>
      <w:r w:rsidR="00031697">
        <w:rPr>
          <w:rFonts w:cs="Arial"/>
          <w:szCs w:val="24"/>
        </w:rPr>
        <w:t xml:space="preserve"> representing the</w:t>
      </w:r>
      <w:r w:rsidR="00031697" w:rsidRPr="00031697">
        <w:rPr>
          <w:rFonts w:cs="Arial"/>
          <w:szCs w:val="24"/>
        </w:rPr>
        <w:t xml:space="preserve"> POS code that would have</w:t>
      </w:r>
      <w:r w:rsidR="00031697">
        <w:rPr>
          <w:rFonts w:cs="Arial"/>
          <w:szCs w:val="24"/>
        </w:rPr>
        <w:t xml:space="preserve"> </w:t>
      </w:r>
      <w:r w:rsidR="00031697" w:rsidRPr="00031697">
        <w:rPr>
          <w:rFonts w:cs="Arial"/>
          <w:szCs w:val="24"/>
        </w:rPr>
        <w:t>been reported had the service been furnished in person</w:t>
      </w:r>
      <w:r w:rsidR="00031697">
        <w:rPr>
          <w:rFonts w:cs="Arial"/>
          <w:szCs w:val="24"/>
        </w:rPr>
        <w:t xml:space="preserve">. (See the </w:t>
      </w:r>
      <w:hyperlink r:id="rId13" w:history="1">
        <w:r w:rsidR="00031697" w:rsidRPr="002F329E">
          <w:rPr>
            <w:rStyle w:val="Hyperlink"/>
            <w:rFonts w:cs="Arial"/>
            <w:szCs w:val="24"/>
          </w:rPr>
          <w:t>Interim Final Rule with Comment Period [CMS-1744-IFC]</w:t>
        </w:r>
      </w:hyperlink>
      <w:r w:rsidR="00031697">
        <w:rPr>
          <w:rFonts w:cs="Arial"/>
          <w:szCs w:val="24"/>
        </w:rPr>
        <w:t>, “</w:t>
      </w:r>
      <w:r w:rsidR="00031697">
        <w:t>Site of Service Differential for Medicare Telehealth Services.”)</w:t>
      </w:r>
    </w:p>
    <w:p w:rsidR="00297200" w:rsidRPr="009701EE" w:rsidRDefault="00297200" w:rsidP="009701EE">
      <w:pPr>
        <w:pStyle w:val="Heading3"/>
        <w:rPr>
          <w:b w:val="0"/>
        </w:rPr>
      </w:pPr>
      <w:r w:rsidRPr="009701EE">
        <w:rPr>
          <w:b w:val="0"/>
        </w:rPr>
        <w:t>Order to Adjust Fee Schedule and Incorporation by Reference</w:t>
      </w:r>
    </w:p>
    <w:p w:rsidR="009530E7" w:rsidRPr="00DF7E1C" w:rsidRDefault="00297200" w:rsidP="00A777AE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Therefore, in order to further the use of telehealth while supporting the access to workers’ compensation medical treatment during the public health emergency, t</w:t>
      </w:r>
      <w:r w:rsidR="009530E7" w:rsidRPr="00DF7E1C">
        <w:rPr>
          <w:rFonts w:cs="Arial"/>
          <w:szCs w:val="24"/>
        </w:rPr>
        <w:t xml:space="preserve">his Order adopts </w:t>
      </w:r>
      <w:r>
        <w:rPr>
          <w:rFonts w:cs="Arial"/>
          <w:szCs w:val="24"/>
        </w:rPr>
        <w:t xml:space="preserve">the following </w:t>
      </w:r>
      <w:r w:rsidR="009530E7" w:rsidRPr="00DF7E1C">
        <w:rPr>
          <w:rFonts w:cs="Arial"/>
          <w:szCs w:val="24"/>
        </w:rPr>
        <w:t>changes to the OMFS for Physician Services and Non-Physician Practitioner Services to conform to relevant Medicare changes:</w:t>
      </w:r>
    </w:p>
    <w:p w:rsidR="00031697" w:rsidRDefault="00297200" w:rsidP="00E11F93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Title 8, California Code of Regulations section 9789.12.2, subdivision (d</w:t>
      </w:r>
      <w:proofErr w:type="gramStart"/>
      <w:r>
        <w:rPr>
          <w:rFonts w:cs="Arial"/>
          <w:szCs w:val="24"/>
        </w:rPr>
        <w:t>)(</w:t>
      </w:r>
      <w:proofErr w:type="gramEnd"/>
      <w:r>
        <w:rPr>
          <w:rFonts w:cs="Arial"/>
          <w:szCs w:val="24"/>
        </w:rPr>
        <w:t>2)</w:t>
      </w:r>
      <w:r w:rsidR="00C70FF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is modified as follows: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lace of Service Code, Name, and Description with Payment Rate Type"/>
      </w:tblPr>
      <w:tblGrid>
        <w:gridCol w:w="7848"/>
        <w:gridCol w:w="1890"/>
      </w:tblGrid>
      <w:tr w:rsidR="00D3003D" w:rsidRPr="00283439" w:rsidTr="004835AE">
        <w:tc>
          <w:tcPr>
            <w:tcW w:w="7848" w:type="dxa"/>
            <w:shd w:val="clear" w:color="auto" w:fill="auto"/>
          </w:tcPr>
          <w:p w:rsidR="00D3003D" w:rsidRPr="00283439" w:rsidRDefault="00D3003D" w:rsidP="004835AE">
            <w:pPr>
              <w:rPr>
                <w:rFonts w:eastAsia="Calibri"/>
                <w:color w:val="000000"/>
              </w:rPr>
            </w:pPr>
            <w:r w:rsidRPr="00283439">
              <w:rPr>
                <w:rFonts w:eastAsia="Calibri"/>
                <w:color w:val="000000"/>
              </w:rPr>
              <w:t>02 Telehealth</w:t>
            </w:r>
          </w:p>
          <w:p w:rsidR="00D3003D" w:rsidRPr="00283439" w:rsidRDefault="00D3003D" w:rsidP="004835AE">
            <w:pPr>
              <w:rPr>
                <w:rFonts w:eastAsia="Calibri"/>
                <w:color w:val="000000"/>
              </w:rPr>
            </w:pPr>
            <w:r w:rsidRPr="00283439">
              <w:rPr>
                <w:rFonts w:eastAsia="Calibri"/>
                <w:color w:val="000000"/>
              </w:rPr>
              <w:t xml:space="preserve">The location where health services and health related services are provided or received, through a telecommunication system. </w:t>
            </w:r>
          </w:p>
          <w:p w:rsidR="00D3003D" w:rsidRDefault="00D3003D" w:rsidP="004835AE">
            <w:pPr>
              <w:rPr>
                <w:rFonts w:eastAsia="Calibri"/>
                <w:color w:val="000000"/>
              </w:rPr>
            </w:pPr>
            <w:r w:rsidRPr="00283439">
              <w:rPr>
                <w:rFonts w:eastAsia="Calibri"/>
                <w:color w:val="000000"/>
              </w:rPr>
              <w:t>(Effective for services on or after March 1, 2017</w:t>
            </w:r>
            <w:r>
              <w:rPr>
                <w:rFonts w:eastAsia="Calibri"/>
                <w:color w:val="000000"/>
              </w:rPr>
              <w:t xml:space="preserve"> </w:t>
            </w:r>
            <w:r w:rsidRPr="0033199E">
              <w:rPr>
                <w:rStyle w:val="Style1NewlanguageulChar"/>
                <w:u w:val="double"/>
              </w:rPr>
              <w:t xml:space="preserve">and prior to April 15, </w:t>
            </w:r>
            <w:r w:rsidRPr="00D3003D">
              <w:rPr>
                <w:rStyle w:val="Style1NewlanguageulChar"/>
                <w:u w:val="double"/>
              </w:rPr>
              <w:t xml:space="preserve">2020. For services on or after April 15, 2020, report the POS code that </w:t>
            </w:r>
            <w:r w:rsidRPr="0033199E">
              <w:rPr>
                <w:rStyle w:val="Style1NewlanguageulChar"/>
                <w:u w:val="double"/>
              </w:rPr>
              <w:t>would have been reported had the service been furnished in person</w:t>
            </w:r>
            <w:r w:rsidRPr="00096AC2">
              <w:rPr>
                <w:rFonts w:eastAsia="Calibri"/>
                <w:color w:val="000000"/>
              </w:rPr>
              <w:t>.</w:t>
            </w:r>
            <w:r w:rsidRPr="00283439">
              <w:rPr>
                <w:rFonts w:eastAsia="Calibri"/>
                <w:color w:val="000000"/>
              </w:rPr>
              <w:t>)</w:t>
            </w:r>
          </w:p>
          <w:p w:rsidR="00D3003D" w:rsidRPr="0033199E" w:rsidRDefault="00D3003D" w:rsidP="004835AE">
            <w:pPr>
              <w:rPr>
                <w:rFonts w:eastAsia="Calibri"/>
                <w:color w:val="000000"/>
                <w:highlight w:val="yellow"/>
                <w:u w:val="double"/>
              </w:rPr>
            </w:pPr>
          </w:p>
        </w:tc>
        <w:tc>
          <w:tcPr>
            <w:tcW w:w="1890" w:type="dxa"/>
            <w:shd w:val="clear" w:color="auto" w:fill="auto"/>
          </w:tcPr>
          <w:p w:rsidR="00D3003D" w:rsidRPr="00283439" w:rsidRDefault="00D3003D" w:rsidP="004835AE">
            <w:r w:rsidRPr="00283439">
              <w:t>F</w:t>
            </w:r>
          </w:p>
        </w:tc>
      </w:tr>
    </w:tbl>
    <w:p w:rsidR="00D3003D" w:rsidRDefault="00954CE8" w:rsidP="00E11F93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The Medicare excel document “</w:t>
      </w:r>
      <w:hyperlink r:id="rId14" w:history="1">
        <w:r w:rsidRPr="00954CE8">
          <w:rPr>
            <w:rStyle w:val="Hyperlink"/>
            <w:rFonts w:cs="Arial"/>
          </w:rPr>
          <w:t>Covered Telehealth Services for PHE for the COVID-19 pandemic effective March 1, 2020</w:t>
        </w:r>
      </w:hyperlink>
      <w:r w:rsidRPr="00954CE8">
        <w:rPr>
          <w:rStyle w:val="Hyperlink"/>
          <w:rFonts w:cs="Arial"/>
          <w:color w:val="auto"/>
          <w:u w:val="none"/>
        </w:rPr>
        <w:t xml:space="preserve">” is adopted and incorporated by reference into </w:t>
      </w:r>
      <w:r w:rsidR="00D3003D" w:rsidRPr="00954CE8">
        <w:rPr>
          <w:rFonts w:cs="Arial"/>
          <w:szCs w:val="24"/>
        </w:rPr>
        <w:t xml:space="preserve">Title </w:t>
      </w:r>
      <w:r w:rsidR="00D3003D">
        <w:rPr>
          <w:rFonts w:cs="Arial"/>
          <w:szCs w:val="24"/>
        </w:rPr>
        <w:t>8, California Code of Regulations</w:t>
      </w:r>
      <w:r w:rsidR="00862A35">
        <w:rPr>
          <w:rFonts w:cs="Arial"/>
          <w:szCs w:val="24"/>
        </w:rPr>
        <w:t>,</w:t>
      </w:r>
      <w:r w:rsidR="00D3003D">
        <w:rPr>
          <w:rFonts w:cs="Arial"/>
          <w:szCs w:val="24"/>
        </w:rPr>
        <w:t xml:space="preserve"> section 9789.19, subdivision (g)</w:t>
      </w:r>
      <w:r>
        <w:rPr>
          <w:rFonts w:cs="Arial"/>
          <w:szCs w:val="24"/>
        </w:rPr>
        <w:t>, for services on or after April 15, 2020.  Section 9789.19, subdivision (g)</w:t>
      </w:r>
      <w:r w:rsidR="00C70FFA">
        <w:rPr>
          <w:rFonts w:cs="Arial"/>
          <w:szCs w:val="24"/>
        </w:rPr>
        <w:t>,</w:t>
      </w:r>
      <w:r w:rsidR="00D3003D">
        <w:rPr>
          <w:rFonts w:cs="Arial"/>
          <w:szCs w:val="24"/>
        </w:rPr>
        <w:t xml:space="preserve"> is modified </w:t>
      </w:r>
      <w:r w:rsidR="00C70FFA">
        <w:rPr>
          <w:rFonts w:cs="Arial"/>
          <w:szCs w:val="24"/>
        </w:rPr>
        <w:t xml:space="preserve">by adding a new row to the update table </w:t>
      </w:r>
      <w:r w:rsidR="00D3003D">
        <w:rPr>
          <w:rFonts w:cs="Arial"/>
          <w:szCs w:val="24"/>
        </w:rPr>
        <w:t>as follows: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Document Table for Services Rendered On or After January 1, 2020 and Mid-Year Updates"/>
      </w:tblPr>
      <w:tblGrid>
        <w:gridCol w:w="2988"/>
        <w:gridCol w:w="6210"/>
      </w:tblGrid>
      <w:tr w:rsidR="00A63F97" w:rsidRPr="00A63F97" w:rsidTr="004835AE">
        <w:tc>
          <w:tcPr>
            <w:tcW w:w="2988" w:type="dxa"/>
            <w:shd w:val="clear" w:color="auto" w:fill="auto"/>
          </w:tcPr>
          <w:p w:rsidR="00A63F97" w:rsidRPr="00A63F97" w:rsidRDefault="00A63F97" w:rsidP="00F503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u w:val="double"/>
              </w:rPr>
            </w:pPr>
            <w:r w:rsidRPr="00A63F97">
              <w:rPr>
                <w:rFonts w:cs="Arial"/>
                <w:szCs w:val="24"/>
                <w:u w:val="double"/>
              </w:rPr>
              <w:t>Telehealth – Services Accessible Through Telehealth (using audio and video telecommunication method) During the COVID-19 Public Health Emergency</w:t>
            </w:r>
          </w:p>
        </w:tc>
        <w:tc>
          <w:tcPr>
            <w:tcW w:w="6210" w:type="dxa"/>
            <w:shd w:val="clear" w:color="auto" w:fill="auto"/>
          </w:tcPr>
          <w:p w:rsidR="00A63F97" w:rsidRPr="00A63F97" w:rsidRDefault="00A63F97" w:rsidP="00A63F9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  <w:u w:val="double"/>
              </w:rPr>
            </w:pPr>
            <w:r w:rsidRPr="00A63F97">
              <w:rPr>
                <w:rFonts w:cs="Arial"/>
                <w:szCs w:val="24"/>
                <w:u w:val="double"/>
              </w:rPr>
              <w:t>For services on or after April 15, 2020:</w:t>
            </w:r>
          </w:p>
          <w:p w:rsidR="00A63F97" w:rsidRPr="00A63F97" w:rsidRDefault="00A63F97" w:rsidP="00A63F9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A63F97">
              <w:rPr>
                <w:rFonts w:cs="Arial"/>
                <w:szCs w:val="24"/>
                <w:u w:val="double"/>
              </w:rPr>
              <w:t>CMS – “</w:t>
            </w:r>
            <w:hyperlink r:id="rId15" w:history="1">
              <w:r w:rsidRPr="00A63F97">
                <w:rPr>
                  <w:rFonts w:cs="Arial"/>
                  <w:color w:val="0000FF"/>
                  <w:szCs w:val="24"/>
                  <w:u w:val="single"/>
                </w:rPr>
                <w:t>Covered Telehealth Services for PHE for the COVID-19 pandemic, effective for services March 1, 2020</w:t>
              </w:r>
            </w:hyperlink>
            <w:r w:rsidRPr="00A63F97">
              <w:rPr>
                <w:rFonts w:cs="Arial"/>
                <w:szCs w:val="24"/>
                <w:u w:val="double"/>
              </w:rPr>
              <w:t>”</w:t>
            </w:r>
          </w:p>
          <w:p w:rsidR="00A63F97" w:rsidRPr="00A63F97" w:rsidRDefault="00A63F97" w:rsidP="00A63F9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  <w:u w:val="double"/>
              </w:rPr>
            </w:pPr>
            <w:r w:rsidRPr="00A63F97">
              <w:rPr>
                <w:rFonts w:cs="Arial"/>
                <w:szCs w:val="24"/>
                <w:u w:val="double"/>
              </w:rPr>
              <w:t>In accord with CPT 2020, append modifier 95 to procedure code when delivered via telehealth.</w:t>
            </w:r>
          </w:p>
          <w:p w:rsidR="00A63F97" w:rsidRPr="00A63F97" w:rsidRDefault="00A63F97" w:rsidP="00A63F9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</w:p>
        </w:tc>
      </w:tr>
    </w:tbl>
    <w:p w:rsidR="00D93860" w:rsidRPr="00D93860" w:rsidRDefault="009530E7" w:rsidP="00D51467">
      <w:pPr>
        <w:spacing w:before="24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lastRenderedPageBreak/>
        <w:t xml:space="preserve">This Order and the </w:t>
      </w:r>
      <w:r w:rsidR="00376728"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9E359E">
        <w:rPr>
          <w:rFonts w:cs="Arial"/>
          <w:szCs w:val="24"/>
        </w:rPr>
        <w:t>April 1</w:t>
      </w:r>
      <w:r w:rsidR="00E2589D">
        <w:rPr>
          <w:rFonts w:cs="Arial"/>
          <w:szCs w:val="24"/>
        </w:rPr>
        <w:t>5</w:t>
      </w:r>
      <w:r w:rsidR="009E359E">
        <w:rPr>
          <w:rFonts w:cs="Arial"/>
          <w:szCs w:val="24"/>
        </w:rPr>
        <w:t>, 2020</w:t>
      </w:r>
      <w:r w:rsidRPr="00DF7E1C">
        <w:rPr>
          <w:rFonts w:cs="Arial"/>
          <w:szCs w:val="24"/>
        </w:rPr>
        <w:t xml:space="preserve"> and shall be published on the website </w:t>
      </w:r>
      <w:r w:rsidR="00D93860" w:rsidRPr="00D93860">
        <w:rPr>
          <w:rFonts w:cs="Arial"/>
          <w:szCs w:val="24"/>
        </w:rPr>
        <w:t xml:space="preserve">of the Division of Workers’ Compensation on the </w:t>
      </w:r>
      <w:hyperlink r:id="rId16" w:anchor="7" w:history="1">
        <w:r w:rsidR="00D93860"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="00D93860" w:rsidRPr="00D93860">
        <w:rPr>
          <w:rFonts w:cs="Arial"/>
          <w:szCs w:val="24"/>
        </w:rPr>
        <w:t xml:space="preserve"> webpage.</w:t>
      </w:r>
    </w:p>
    <w:p w:rsidR="008A0060" w:rsidRPr="00DF7E1C" w:rsidRDefault="008A0060" w:rsidP="009701EE">
      <w:pPr>
        <w:spacing w:before="360" w:after="240" w:line="480" w:lineRule="auto"/>
        <w:ind w:left="3514" w:right="-720" w:firstLine="86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:rsidR="00C723AD" w:rsidRPr="006158D5" w:rsidRDefault="008A0060" w:rsidP="009701EE">
      <w:pPr>
        <w:tabs>
          <w:tab w:val="left" w:pos="3600"/>
        </w:tabs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E2589D">
        <w:rPr>
          <w:rFonts w:cs="Arial"/>
          <w:szCs w:val="24"/>
        </w:rPr>
        <w:t xml:space="preserve">April </w:t>
      </w:r>
      <w:r w:rsidR="00126A24">
        <w:rPr>
          <w:rFonts w:cs="Arial"/>
          <w:szCs w:val="24"/>
        </w:rPr>
        <w:t>10</w:t>
      </w:r>
      <w:r w:rsidR="009E359E">
        <w:rPr>
          <w:rFonts w:cs="Arial"/>
          <w:szCs w:val="24"/>
        </w:rPr>
        <w:t>, 2020</w:t>
      </w:r>
      <w:r w:rsidR="004A1D2D">
        <w:rPr>
          <w:rFonts w:cs="Arial"/>
          <w:szCs w:val="24"/>
        </w:rPr>
        <w:tab/>
      </w:r>
      <w:r w:rsidR="00C723AD" w:rsidRPr="006158D5">
        <w:rPr>
          <w:rFonts w:cs="Arial"/>
          <w:szCs w:val="24"/>
          <w:u w:val="single"/>
        </w:rPr>
        <w:t>/S/</w:t>
      </w:r>
      <w:r w:rsidR="00C723AD">
        <w:rPr>
          <w:rFonts w:cs="Arial"/>
          <w:szCs w:val="24"/>
          <w:u w:val="single"/>
        </w:rPr>
        <w:t xml:space="preserve"> </w:t>
      </w:r>
      <w:r w:rsidR="00C723AD" w:rsidRPr="006158D5">
        <w:rPr>
          <w:rFonts w:cs="Arial"/>
          <w:szCs w:val="24"/>
          <w:u w:val="single"/>
        </w:rPr>
        <w:t>GEORGE P. PARISOTTO</w:t>
      </w:r>
      <w:r w:rsidR="00C723AD">
        <w:rPr>
          <w:rFonts w:cs="Arial"/>
          <w:szCs w:val="24"/>
          <w:u w:val="single"/>
        </w:rPr>
        <w:t>_______</w:t>
      </w:r>
    </w:p>
    <w:p w:rsidR="00C723AD" w:rsidRPr="00D045E6" w:rsidRDefault="00C723AD" w:rsidP="00C723AD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:rsidR="008A0060" w:rsidRPr="00DF7E1C" w:rsidRDefault="008A0060" w:rsidP="009701EE">
      <w:pPr>
        <w:ind w:left="2880" w:right="-720" w:firstLine="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:rsidR="009530E7" w:rsidRPr="00DF7E1C" w:rsidRDefault="008A0060" w:rsidP="009701EE">
      <w:pPr>
        <w:ind w:left="2880" w:right="-720" w:firstLine="72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</w:t>
      </w:r>
      <w:r w:rsidR="00EF0122" w:rsidRPr="00DF7E1C">
        <w:rPr>
          <w:rFonts w:cs="Arial"/>
          <w:szCs w:val="24"/>
        </w:rPr>
        <w:t>n</w:t>
      </w:r>
    </w:p>
    <w:sectPr w:rsidR="009530E7" w:rsidRPr="00DF7E1C" w:rsidSect="00B54D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1D" w:rsidRDefault="00185E1D" w:rsidP="004D2DA6">
      <w:r>
        <w:separator/>
      </w:r>
    </w:p>
  </w:endnote>
  <w:endnote w:type="continuationSeparator" w:id="0">
    <w:p w:rsidR="00185E1D" w:rsidRDefault="00185E1D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93" w:rsidRDefault="00E11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93" w:rsidRDefault="00E11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93" w:rsidRDefault="00E11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1D" w:rsidRDefault="00185E1D" w:rsidP="004D2DA6">
      <w:r>
        <w:separator/>
      </w:r>
    </w:p>
  </w:footnote>
  <w:footnote w:type="continuationSeparator" w:id="0">
    <w:p w:rsidR="00185E1D" w:rsidRDefault="00185E1D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93" w:rsidRDefault="00E11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77" w:rsidRDefault="00B54DE5" w:rsidP="00B54DE5">
    <w:pPr>
      <w:pStyle w:val="Header"/>
      <w:ind w:left="-720"/>
      <w:contextualSpacing/>
    </w:pPr>
    <w:r>
      <w:t>Administrative Director Order</w:t>
    </w:r>
  </w:p>
  <w:p w:rsidR="00B54DE5" w:rsidRDefault="00B54DE5" w:rsidP="00B54DE5">
    <w:pPr>
      <w:pStyle w:val="Header"/>
      <w:ind w:left="-720"/>
      <w:contextualSpacing/>
    </w:pPr>
    <w:r>
      <w:t>Physician and Non-Physician Practitioner Fee Schedule</w:t>
    </w:r>
  </w:p>
  <w:p w:rsidR="00B54DE5" w:rsidRDefault="00B54DE5" w:rsidP="00B54DE5">
    <w:pPr>
      <w:pStyle w:val="Header"/>
      <w:ind w:left="-720"/>
      <w:contextualSpacing/>
    </w:pPr>
    <w:r>
      <w:t>April 10, 2020</w:t>
    </w:r>
  </w:p>
  <w:p w:rsidR="00856BA2" w:rsidRDefault="00856BA2" w:rsidP="00F50377">
    <w:pPr>
      <w:pStyle w:val="Header"/>
      <w:spacing w:after="240"/>
      <w:ind w:left="-720"/>
      <w:contextualSpacing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701E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701EE">
      <w:rPr>
        <w:b/>
        <w:bCs/>
        <w:noProof/>
      </w:rPr>
      <w:t>3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93" w:rsidRDefault="00E1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B8"/>
    <w:rsid w:val="00000A06"/>
    <w:rsid w:val="000016D5"/>
    <w:rsid w:val="00002777"/>
    <w:rsid w:val="0000717B"/>
    <w:rsid w:val="000102E4"/>
    <w:rsid w:val="000140BB"/>
    <w:rsid w:val="00014100"/>
    <w:rsid w:val="000215AD"/>
    <w:rsid w:val="0002444E"/>
    <w:rsid w:val="000303D3"/>
    <w:rsid w:val="00031697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F6047"/>
    <w:rsid w:val="000F7CAF"/>
    <w:rsid w:val="000F7D4D"/>
    <w:rsid w:val="00102EBE"/>
    <w:rsid w:val="00107288"/>
    <w:rsid w:val="00126A24"/>
    <w:rsid w:val="00136F8A"/>
    <w:rsid w:val="00140877"/>
    <w:rsid w:val="00142B6E"/>
    <w:rsid w:val="00145CB6"/>
    <w:rsid w:val="001577FB"/>
    <w:rsid w:val="0016720C"/>
    <w:rsid w:val="00170745"/>
    <w:rsid w:val="00171B99"/>
    <w:rsid w:val="001725CA"/>
    <w:rsid w:val="00185E1D"/>
    <w:rsid w:val="001A538C"/>
    <w:rsid w:val="001B084F"/>
    <w:rsid w:val="001B2EBC"/>
    <w:rsid w:val="001B4800"/>
    <w:rsid w:val="001C483A"/>
    <w:rsid w:val="001D5D02"/>
    <w:rsid w:val="001D7AC9"/>
    <w:rsid w:val="001E17F7"/>
    <w:rsid w:val="001E3C00"/>
    <w:rsid w:val="001E648E"/>
    <w:rsid w:val="001F0B05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6AB0"/>
    <w:rsid w:val="00250932"/>
    <w:rsid w:val="00261A0A"/>
    <w:rsid w:val="002635AF"/>
    <w:rsid w:val="00266F20"/>
    <w:rsid w:val="002701A7"/>
    <w:rsid w:val="00283052"/>
    <w:rsid w:val="00284E30"/>
    <w:rsid w:val="0029059A"/>
    <w:rsid w:val="002918CA"/>
    <w:rsid w:val="002919A8"/>
    <w:rsid w:val="00292E0C"/>
    <w:rsid w:val="00294770"/>
    <w:rsid w:val="0029485C"/>
    <w:rsid w:val="00297200"/>
    <w:rsid w:val="002A01DB"/>
    <w:rsid w:val="002A1271"/>
    <w:rsid w:val="002A4AD4"/>
    <w:rsid w:val="002A5522"/>
    <w:rsid w:val="002A594D"/>
    <w:rsid w:val="002B505D"/>
    <w:rsid w:val="002C08DB"/>
    <w:rsid w:val="002C6ADD"/>
    <w:rsid w:val="002D1B89"/>
    <w:rsid w:val="002D5F8E"/>
    <w:rsid w:val="002E51F6"/>
    <w:rsid w:val="002E6163"/>
    <w:rsid w:val="002E793F"/>
    <w:rsid w:val="002F329E"/>
    <w:rsid w:val="002F4DA0"/>
    <w:rsid w:val="002F557A"/>
    <w:rsid w:val="00302279"/>
    <w:rsid w:val="0030240F"/>
    <w:rsid w:val="003109FB"/>
    <w:rsid w:val="0032554F"/>
    <w:rsid w:val="0033542A"/>
    <w:rsid w:val="00335EB0"/>
    <w:rsid w:val="00340B1F"/>
    <w:rsid w:val="003440B9"/>
    <w:rsid w:val="00345EF6"/>
    <w:rsid w:val="003471AF"/>
    <w:rsid w:val="00353A4D"/>
    <w:rsid w:val="00360B3F"/>
    <w:rsid w:val="003635C1"/>
    <w:rsid w:val="0036539F"/>
    <w:rsid w:val="00370226"/>
    <w:rsid w:val="00371FEF"/>
    <w:rsid w:val="003736C4"/>
    <w:rsid w:val="00376728"/>
    <w:rsid w:val="00376E31"/>
    <w:rsid w:val="0038385F"/>
    <w:rsid w:val="00386ACE"/>
    <w:rsid w:val="00390A2E"/>
    <w:rsid w:val="0039396C"/>
    <w:rsid w:val="00396578"/>
    <w:rsid w:val="00396BA6"/>
    <w:rsid w:val="003A088C"/>
    <w:rsid w:val="003B5F46"/>
    <w:rsid w:val="003B6551"/>
    <w:rsid w:val="003B6A90"/>
    <w:rsid w:val="003C169B"/>
    <w:rsid w:val="003C3888"/>
    <w:rsid w:val="003C3D64"/>
    <w:rsid w:val="003D0067"/>
    <w:rsid w:val="003D393A"/>
    <w:rsid w:val="003E0FA8"/>
    <w:rsid w:val="003E4B0E"/>
    <w:rsid w:val="003F4B52"/>
    <w:rsid w:val="003F60BA"/>
    <w:rsid w:val="00400E61"/>
    <w:rsid w:val="004017BF"/>
    <w:rsid w:val="00415D37"/>
    <w:rsid w:val="004167A4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306C"/>
    <w:rsid w:val="00477D36"/>
    <w:rsid w:val="00485D4E"/>
    <w:rsid w:val="004905AD"/>
    <w:rsid w:val="00494511"/>
    <w:rsid w:val="004A1D2D"/>
    <w:rsid w:val="004B2847"/>
    <w:rsid w:val="004D1EF2"/>
    <w:rsid w:val="004D2DA6"/>
    <w:rsid w:val="004D50C4"/>
    <w:rsid w:val="004D68AC"/>
    <w:rsid w:val="004E1FA2"/>
    <w:rsid w:val="004E44AC"/>
    <w:rsid w:val="004E5BB8"/>
    <w:rsid w:val="004E61B9"/>
    <w:rsid w:val="004E74D4"/>
    <w:rsid w:val="004F11C3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81AF4"/>
    <w:rsid w:val="00582455"/>
    <w:rsid w:val="0059065E"/>
    <w:rsid w:val="00591110"/>
    <w:rsid w:val="005957FC"/>
    <w:rsid w:val="005A5DA7"/>
    <w:rsid w:val="005B4A13"/>
    <w:rsid w:val="005C0A5E"/>
    <w:rsid w:val="005C76F0"/>
    <w:rsid w:val="005D0ED1"/>
    <w:rsid w:val="005E01D8"/>
    <w:rsid w:val="005E371F"/>
    <w:rsid w:val="005E7CDE"/>
    <w:rsid w:val="00603AC5"/>
    <w:rsid w:val="00605CC3"/>
    <w:rsid w:val="006105F4"/>
    <w:rsid w:val="00612A11"/>
    <w:rsid w:val="0061440C"/>
    <w:rsid w:val="0062115B"/>
    <w:rsid w:val="00630E81"/>
    <w:rsid w:val="006340AF"/>
    <w:rsid w:val="00634A23"/>
    <w:rsid w:val="00637F3D"/>
    <w:rsid w:val="00643389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916ED"/>
    <w:rsid w:val="00692C35"/>
    <w:rsid w:val="006C1A04"/>
    <w:rsid w:val="006C549A"/>
    <w:rsid w:val="006C73ED"/>
    <w:rsid w:val="006E0600"/>
    <w:rsid w:val="006F5626"/>
    <w:rsid w:val="007023F9"/>
    <w:rsid w:val="00703112"/>
    <w:rsid w:val="00706D8F"/>
    <w:rsid w:val="00731345"/>
    <w:rsid w:val="00747BD4"/>
    <w:rsid w:val="007507E8"/>
    <w:rsid w:val="00754339"/>
    <w:rsid w:val="00765752"/>
    <w:rsid w:val="007742FF"/>
    <w:rsid w:val="00787BE2"/>
    <w:rsid w:val="00791248"/>
    <w:rsid w:val="0079236E"/>
    <w:rsid w:val="00796EFC"/>
    <w:rsid w:val="007A0E16"/>
    <w:rsid w:val="007A6C3C"/>
    <w:rsid w:val="007A7084"/>
    <w:rsid w:val="007B58BF"/>
    <w:rsid w:val="007B7118"/>
    <w:rsid w:val="007D22BE"/>
    <w:rsid w:val="007E458D"/>
    <w:rsid w:val="007F0E9E"/>
    <w:rsid w:val="007F208B"/>
    <w:rsid w:val="007F6B9F"/>
    <w:rsid w:val="00802DC7"/>
    <w:rsid w:val="0080357E"/>
    <w:rsid w:val="00804057"/>
    <w:rsid w:val="00824D15"/>
    <w:rsid w:val="008343F4"/>
    <w:rsid w:val="008355A1"/>
    <w:rsid w:val="008424E2"/>
    <w:rsid w:val="00850EFA"/>
    <w:rsid w:val="00856BA2"/>
    <w:rsid w:val="008574C5"/>
    <w:rsid w:val="00862A35"/>
    <w:rsid w:val="0087525E"/>
    <w:rsid w:val="0088257B"/>
    <w:rsid w:val="008948D0"/>
    <w:rsid w:val="008A0060"/>
    <w:rsid w:val="008A19B8"/>
    <w:rsid w:val="008A24F0"/>
    <w:rsid w:val="008A4DBC"/>
    <w:rsid w:val="008A6673"/>
    <w:rsid w:val="008B1AC2"/>
    <w:rsid w:val="008B33B1"/>
    <w:rsid w:val="008B5EB9"/>
    <w:rsid w:val="008D07D1"/>
    <w:rsid w:val="008D33F8"/>
    <w:rsid w:val="008D4ECA"/>
    <w:rsid w:val="008D6E5E"/>
    <w:rsid w:val="008E2F88"/>
    <w:rsid w:val="008E4A4B"/>
    <w:rsid w:val="008E7523"/>
    <w:rsid w:val="008F381D"/>
    <w:rsid w:val="008F715C"/>
    <w:rsid w:val="00900A19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50782"/>
    <w:rsid w:val="009530E7"/>
    <w:rsid w:val="00954CE8"/>
    <w:rsid w:val="00962FF8"/>
    <w:rsid w:val="00964529"/>
    <w:rsid w:val="009701EE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2CB1"/>
    <w:rsid w:val="009B42B6"/>
    <w:rsid w:val="009B79DE"/>
    <w:rsid w:val="009C4D99"/>
    <w:rsid w:val="009C6043"/>
    <w:rsid w:val="009D69C6"/>
    <w:rsid w:val="009E359E"/>
    <w:rsid w:val="009E7048"/>
    <w:rsid w:val="009F5634"/>
    <w:rsid w:val="009F672A"/>
    <w:rsid w:val="00A02C7B"/>
    <w:rsid w:val="00A1126D"/>
    <w:rsid w:val="00A13C71"/>
    <w:rsid w:val="00A24410"/>
    <w:rsid w:val="00A27B31"/>
    <w:rsid w:val="00A32BB0"/>
    <w:rsid w:val="00A41A49"/>
    <w:rsid w:val="00A4447C"/>
    <w:rsid w:val="00A47EBB"/>
    <w:rsid w:val="00A546A8"/>
    <w:rsid w:val="00A63F97"/>
    <w:rsid w:val="00A7170B"/>
    <w:rsid w:val="00A726A3"/>
    <w:rsid w:val="00A7339D"/>
    <w:rsid w:val="00A736D3"/>
    <w:rsid w:val="00A73835"/>
    <w:rsid w:val="00A773DF"/>
    <w:rsid w:val="00A777AE"/>
    <w:rsid w:val="00A83416"/>
    <w:rsid w:val="00A85F7E"/>
    <w:rsid w:val="00A9172D"/>
    <w:rsid w:val="00A94FB2"/>
    <w:rsid w:val="00A955E8"/>
    <w:rsid w:val="00AA4D54"/>
    <w:rsid w:val="00AA7CA9"/>
    <w:rsid w:val="00AC31E3"/>
    <w:rsid w:val="00AE4CEC"/>
    <w:rsid w:val="00AF686C"/>
    <w:rsid w:val="00B04B6A"/>
    <w:rsid w:val="00B10805"/>
    <w:rsid w:val="00B24105"/>
    <w:rsid w:val="00B24A69"/>
    <w:rsid w:val="00B26649"/>
    <w:rsid w:val="00B4056A"/>
    <w:rsid w:val="00B419BC"/>
    <w:rsid w:val="00B54DE5"/>
    <w:rsid w:val="00B56940"/>
    <w:rsid w:val="00B65390"/>
    <w:rsid w:val="00B77E4C"/>
    <w:rsid w:val="00B86251"/>
    <w:rsid w:val="00BB1860"/>
    <w:rsid w:val="00BC2046"/>
    <w:rsid w:val="00BC28EF"/>
    <w:rsid w:val="00BC3534"/>
    <w:rsid w:val="00BD5E86"/>
    <w:rsid w:val="00C03C26"/>
    <w:rsid w:val="00C113CC"/>
    <w:rsid w:val="00C16376"/>
    <w:rsid w:val="00C3416D"/>
    <w:rsid w:val="00C34748"/>
    <w:rsid w:val="00C350DD"/>
    <w:rsid w:val="00C37FF8"/>
    <w:rsid w:val="00C4255C"/>
    <w:rsid w:val="00C519A5"/>
    <w:rsid w:val="00C55255"/>
    <w:rsid w:val="00C62812"/>
    <w:rsid w:val="00C62FE7"/>
    <w:rsid w:val="00C64051"/>
    <w:rsid w:val="00C704F5"/>
    <w:rsid w:val="00C70FFA"/>
    <w:rsid w:val="00C723AD"/>
    <w:rsid w:val="00C81B10"/>
    <w:rsid w:val="00C8258C"/>
    <w:rsid w:val="00C83037"/>
    <w:rsid w:val="00C8374C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06687"/>
    <w:rsid w:val="00D152F5"/>
    <w:rsid w:val="00D23E15"/>
    <w:rsid w:val="00D2778B"/>
    <w:rsid w:val="00D3003D"/>
    <w:rsid w:val="00D43984"/>
    <w:rsid w:val="00D51467"/>
    <w:rsid w:val="00D62A4E"/>
    <w:rsid w:val="00D717F0"/>
    <w:rsid w:val="00D832AE"/>
    <w:rsid w:val="00D90972"/>
    <w:rsid w:val="00D93860"/>
    <w:rsid w:val="00DA3AF5"/>
    <w:rsid w:val="00DC220B"/>
    <w:rsid w:val="00DC2AB1"/>
    <w:rsid w:val="00DC5585"/>
    <w:rsid w:val="00DC7995"/>
    <w:rsid w:val="00DE5790"/>
    <w:rsid w:val="00DE70E4"/>
    <w:rsid w:val="00DF27CF"/>
    <w:rsid w:val="00DF72AC"/>
    <w:rsid w:val="00DF7E1C"/>
    <w:rsid w:val="00E0208F"/>
    <w:rsid w:val="00E0377A"/>
    <w:rsid w:val="00E10D00"/>
    <w:rsid w:val="00E11F93"/>
    <w:rsid w:val="00E23B15"/>
    <w:rsid w:val="00E2589D"/>
    <w:rsid w:val="00E27B1B"/>
    <w:rsid w:val="00E32742"/>
    <w:rsid w:val="00E33BD9"/>
    <w:rsid w:val="00E402FC"/>
    <w:rsid w:val="00E4167B"/>
    <w:rsid w:val="00E4744A"/>
    <w:rsid w:val="00E51B40"/>
    <w:rsid w:val="00E63C38"/>
    <w:rsid w:val="00E65011"/>
    <w:rsid w:val="00E75103"/>
    <w:rsid w:val="00E915E9"/>
    <w:rsid w:val="00EA0484"/>
    <w:rsid w:val="00EA794D"/>
    <w:rsid w:val="00EC41A2"/>
    <w:rsid w:val="00EC57AF"/>
    <w:rsid w:val="00EC7EC8"/>
    <w:rsid w:val="00ED1DA7"/>
    <w:rsid w:val="00ED562A"/>
    <w:rsid w:val="00ED571E"/>
    <w:rsid w:val="00EE537B"/>
    <w:rsid w:val="00EF0122"/>
    <w:rsid w:val="00EF1C40"/>
    <w:rsid w:val="00F04520"/>
    <w:rsid w:val="00F145F5"/>
    <w:rsid w:val="00F152F6"/>
    <w:rsid w:val="00F160A5"/>
    <w:rsid w:val="00F17528"/>
    <w:rsid w:val="00F20BCE"/>
    <w:rsid w:val="00F23EF7"/>
    <w:rsid w:val="00F31CA0"/>
    <w:rsid w:val="00F42B96"/>
    <w:rsid w:val="00F50377"/>
    <w:rsid w:val="00F514DB"/>
    <w:rsid w:val="00F52230"/>
    <w:rsid w:val="00F539B9"/>
    <w:rsid w:val="00F55CA0"/>
    <w:rsid w:val="00F56865"/>
    <w:rsid w:val="00F70DFA"/>
    <w:rsid w:val="00F81791"/>
    <w:rsid w:val="00F905EB"/>
    <w:rsid w:val="00F93821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70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701EE"/>
    <w:pPr>
      <w:keepNext/>
      <w:keepLines/>
      <w:spacing w:before="240" w:after="240"/>
      <w:outlineLvl w:val="2"/>
    </w:pPr>
    <w:rPr>
      <w:rFonts w:eastAsiaTheme="majorEastAsia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paragraph" w:customStyle="1" w:styleId="Style1Newlanguageul">
    <w:name w:val="Style1 New language u/l"/>
    <w:basedOn w:val="Normal"/>
    <w:link w:val="Style1NewlanguageulChar"/>
    <w:qFormat/>
    <w:rsid w:val="00D3003D"/>
    <w:pPr>
      <w:overflowPunct/>
      <w:textAlignment w:val="auto"/>
    </w:pPr>
    <w:rPr>
      <w:rFonts w:eastAsia="Calibri"/>
      <w:szCs w:val="24"/>
    </w:rPr>
  </w:style>
  <w:style w:type="character" w:customStyle="1" w:styleId="Style1NewlanguageulChar">
    <w:name w:val="Style1 New language u/l Char"/>
    <w:basedOn w:val="DefaultParagraphFont"/>
    <w:link w:val="Style1Newlanguageul"/>
    <w:rsid w:val="00D3003D"/>
    <w:rPr>
      <w:rFonts w:ascii="Arial" w:eastAsia="Calibri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701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701EE"/>
    <w:rPr>
      <w:rFonts w:ascii="Arial" w:eastAsiaTheme="majorEastAsia" w:hAnsi="Arial" w:cstheme="majorBidi"/>
      <w:b/>
      <w:b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70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701EE"/>
    <w:pPr>
      <w:keepNext/>
      <w:keepLines/>
      <w:spacing w:before="240" w:after="240"/>
      <w:outlineLvl w:val="2"/>
    </w:pPr>
    <w:rPr>
      <w:rFonts w:eastAsiaTheme="majorEastAsia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paragraph" w:customStyle="1" w:styleId="Style1Newlanguageul">
    <w:name w:val="Style1 New language u/l"/>
    <w:basedOn w:val="Normal"/>
    <w:link w:val="Style1NewlanguageulChar"/>
    <w:qFormat/>
    <w:rsid w:val="00D3003D"/>
    <w:pPr>
      <w:overflowPunct/>
      <w:textAlignment w:val="auto"/>
    </w:pPr>
    <w:rPr>
      <w:rFonts w:eastAsia="Calibri"/>
      <w:szCs w:val="24"/>
    </w:rPr>
  </w:style>
  <w:style w:type="character" w:customStyle="1" w:styleId="Style1NewlanguageulChar">
    <w:name w:val="Style1 New language u/l Char"/>
    <w:basedOn w:val="DefaultParagraphFont"/>
    <w:link w:val="Style1Newlanguageul"/>
    <w:rsid w:val="00D3003D"/>
    <w:rPr>
      <w:rFonts w:ascii="Arial" w:eastAsia="Calibri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701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701EE"/>
    <w:rPr>
      <w:rFonts w:ascii="Arial" w:eastAsiaTheme="majorEastAsia" w:hAnsi="Arial" w:cstheme="majorBidi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ms.gov/files/document/covid-final-ifc.pdf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ms.gov/files/document/covid-final-ifc.pdf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dir.ca.gov/dwc/OMFS9904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ca.gov/wp-content/uploads/2020/04/4.3.20-EO-N-43-20-text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ms.gov/files/zip/covid-19-telehealth-services-phe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ca.gov/wp-content/uploads/2020/03/3.19.20-attested-EO-N-33-20-COVID-19-HEALTH-ORDER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ca.gov/wp-content/uploads/2020/03/3.4.20-Coronavirus-SOE-Proclamation.pdf" TargetMode="External"/><Relationship Id="rId14" Type="http://schemas.openxmlformats.org/officeDocument/2006/relationships/hyperlink" Target="https://www.cms.gov/files/zip/covid-19-telehealth-services-phe.zip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75D23-256E-4E95-84C5-74B780872CB0}"/>
</file>

<file path=customXml/itemProps2.xml><?xml version="1.0" encoding="utf-8"?>
<ds:datastoreItem xmlns:ds="http://schemas.openxmlformats.org/officeDocument/2006/customXml" ds:itemID="{548784DA-AAE6-4D37-B422-BCF09D85AAAA}"/>
</file>

<file path=customXml/itemProps3.xml><?xml version="1.0" encoding="utf-8"?>
<ds:datastoreItem xmlns:ds="http://schemas.openxmlformats.org/officeDocument/2006/customXml" ds:itemID="{250EBA58-824D-45E5-81BC-0E3092F6B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6430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2020-04-08T23:30:00Z</dcterms:created>
  <dcterms:modified xsi:type="dcterms:W3CDTF">2021-05-17T07:06:00Z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