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83B3" w14:textId="68F4A214" w:rsidR="00D87975" w:rsidRPr="002C69E8" w:rsidRDefault="00D87975" w:rsidP="00D67B01">
      <w:pPr>
        <w:pStyle w:val="Heading1"/>
        <w:rPr>
          <w:b w:val="0"/>
          <w:sz w:val="28"/>
          <w:szCs w:val="28"/>
        </w:rPr>
      </w:pPr>
      <w:r w:rsidRPr="002C69E8">
        <w:rPr>
          <w:b w:val="0"/>
          <w:sz w:val="28"/>
          <w:szCs w:val="28"/>
        </w:rPr>
        <w:t>State of California</w:t>
      </w:r>
      <w:r w:rsidR="00D67B01" w:rsidRPr="002C69E8">
        <w:rPr>
          <w:b w:val="0"/>
          <w:sz w:val="28"/>
          <w:szCs w:val="28"/>
        </w:rPr>
        <w:br/>
      </w:r>
      <w:r w:rsidRPr="002C69E8">
        <w:rPr>
          <w:b w:val="0"/>
          <w:sz w:val="28"/>
          <w:szCs w:val="28"/>
        </w:rPr>
        <w:t>Department of Industrial Relations</w:t>
      </w:r>
      <w:r w:rsidR="00D67B01" w:rsidRPr="002C69E8">
        <w:rPr>
          <w:b w:val="0"/>
          <w:sz w:val="28"/>
          <w:szCs w:val="28"/>
        </w:rPr>
        <w:br/>
      </w:r>
      <w:r w:rsidRPr="002C69E8">
        <w:rPr>
          <w:b w:val="0"/>
          <w:sz w:val="28"/>
          <w:szCs w:val="28"/>
        </w:rPr>
        <w:t>DIVISION OF WORKERS’ COMPENSATION</w:t>
      </w:r>
    </w:p>
    <w:p w14:paraId="00206739" w14:textId="64FA8562" w:rsidR="00586537" w:rsidRDefault="00AF0F49">
      <w:pPr>
        <w:ind w:left="-720" w:right="-720"/>
        <w:jc w:val="center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0419D5A3" wp14:editId="68FBA21C">
            <wp:extent cx="1171575" cy="923925"/>
            <wp:effectExtent l="0" t="0" r="9525" b="9525"/>
            <wp:docPr id="1" name="Picture 1" descr="Logo of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4CB52" w14:textId="16900016" w:rsidR="00BE5B44" w:rsidRPr="00D35614" w:rsidRDefault="00BE5B44" w:rsidP="00D35614">
      <w:pPr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Order of the Administrative Director of the</w:t>
      </w:r>
      <w:r w:rsidR="00D35614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Division of Workers’ Compensation</w:t>
      </w:r>
      <w:r w:rsidR="00D35614">
        <w:rPr>
          <w:rFonts w:ascii="Times New Roman" w:hAnsi="Times New Roman"/>
          <w:b/>
          <w:sz w:val="28"/>
        </w:rPr>
        <w:br/>
      </w:r>
      <w:r w:rsidRPr="00D35614">
        <w:rPr>
          <w:rFonts w:ascii="Times New Roman" w:hAnsi="Times New Roman"/>
          <w:b/>
          <w:bCs/>
        </w:rPr>
        <w:t>(</w:t>
      </w:r>
      <w:r w:rsidR="00390449" w:rsidRPr="00D35614">
        <w:rPr>
          <w:rFonts w:ascii="Times New Roman" w:hAnsi="Times New Roman"/>
          <w:b/>
          <w:bCs/>
        </w:rPr>
        <w:t xml:space="preserve">Additional Update to </w:t>
      </w:r>
      <w:r w:rsidRPr="00D35614">
        <w:rPr>
          <w:rFonts w:ascii="Times New Roman" w:hAnsi="Times New Roman"/>
          <w:b/>
          <w:bCs/>
        </w:rPr>
        <w:t xml:space="preserve">Official Medical Fee Schedule – </w:t>
      </w:r>
      <w:r w:rsidR="00D35614" w:rsidRPr="00D35614">
        <w:rPr>
          <w:rFonts w:ascii="Times New Roman" w:hAnsi="Times New Roman"/>
          <w:b/>
          <w:bCs/>
        </w:rPr>
        <w:br/>
      </w:r>
      <w:r w:rsidRPr="00D35614">
        <w:rPr>
          <w:rFonts w:ascii="Times New Roman" w:hAnsi="Times New Roman"/>
          <w:b/>
          <w:bCs/>
        </w:rPr>
        <w:t>Pathology and Clinical Laboratory Fee Schedule</w:t>
      </w:r>
      <w:r w:rsidR="00D35614" w:rsidRPr="00D35614">
        <w:rPr>
          <w:rFonts w:ascii="Times New Roman" w:hAnsi="Times New Roman"/>
          <w:b/>
          <w:bCs/>
        </w:rPr>
        <w:br/>
      </w:r>
      <w:r w:rsidRPr="00D35614">
        <w:rPr>
          <w:rFonts w:ascii="Times New Roman" w:hAnsi="Times New Roman"/>
          <w:b/>
          <w:bCs/>
        </w:rPr>
        <w:t xml:space="preserve">Effective for Services Rendered on or after </w:t>
      </w:r>
      <w:r w:rsidR="00D36E06" w:rsidRPr="00D35614">
        <w:rPr>
          <w:rFonts w:ascii="Times New Roman" w:hAnsi="Times New Roman"/>
          <w:b/>
          <w:bCs/>
        </w:rPr>
        <w:t>January</w:t>
      </w:r>
      <w:r w:rsidR="0068051D" w:rsidRPr="00D35614">
        <w:rPr>
          <w:rFonts w:ascii="Times New Roman" w:hAnsi="Times New Roman"/>
          <w:b/>
          <w:bCs/>
        </w:rPr>
        <w:t xml:space="preserve"> </w:t>
      </w:r>
      <w:r w:rsidRPr="00D35614">
        <w:rPr>
          <w:rFonts w:ascii="Times New Roman" w:hAnsi="Times New Roman"/>
          <w:b/>
          <w:bCs/>
        </w:rPr>
        <w:t xml:space="preserve">1, </w:t>
      </w:r>
      <w:r w:rsidR="00D36E06" w:rsidRPr="00D35614">
        <w:rPr>
          <w:rFonts w:ascii="Times New Roman" w:hAnsi="Times New Roman"/>
          <w:b/>
          <w:bCs/>
        </w:rPr>
        <w:t>2019</w:t>
      </w:r>
      <w:r w:rsidRPr="00D35614">
        <w:rPr>
          <w:rFonts w:ascii="Times New Roman" w:hAnsi="Times New Roman"/>
          <w:b/>
          <w:bCs/>
        </w:rPr>
        <w:t>)</w:t>
      </w:r>
    </w:p>
    <w:p w14:paraId="0C85C579" w14:textId="505B00EE" w:rsidR="00B55A99" w:rsidRDefault="00CB5D41" w:rsidP="00D67B01">
      <w:pPr>
        <w:spacing w:before="240"/>
        <w:ind w:left="-720" w:right="-720"/>
        <w:rPr>
          <w:rFonts w:ascii="Times New Roman" w:hAnsi="Times New Roman"/>
          <w:b/>
        </w:rPr>
      </w:pPr>
      <w:r>
        <w:rPr>
          <w:rFonts w:ascii="Times New Roman" w:hAnsi="Times New Roman"/>
        </w:rPr>
        <w:t>On December 20, 2018, p</w:t>
      </w:r>
      <w:r w:rsidR="00EA5D5B" w:rsidRPr="00C1536D">
        <w:rPr>
          <w:rFonts w:ascii="Times New Roman" w:hAnsi="Times New Roman"/>
        </w:rPr>
        <w:t>ursuant to Labor Code section 5307.1</w:t>
      </w:r>
      <w:r w:rsidR="00EE6F93">
        <w:rPr>
          <w:rFonts w:ascii="Times New Roman" w:hAnsi="Times New Roman"/>
        </w:rPr>
        <w:t xml:space="preserve">, subdivision </w:t>
      </w:r>
      <w:r w:rsidR="00EA5D5B" w:rsidRPr="00C1536D">
        <w:rPr>
          <w:rFonts w:ascii="Times New Roman" w:hAnsi="Times New Roman"/>
        </w:rPr>
        <w:t xml:space="preserve">(g)(2), the Administrative Director of the Division of Workers’ Compensation </w:t>
      </w:r>
      <w:r w:rsidR="000E7035">
        <w:rPr>
          <w:rFonts w:ascii="Times New Roman" w:hAnsi="Times New Roman"/>
        </w:rPr>
        <w:t xml:space="preserve">issued an order adjusting </w:t>
      </w:r>
      <w:r w:rsidR="00EA5D5B" w:rsidRPr="00C1536D">
        <w:rPr>
          <w:rFonts w:ascii="Times New Roman" w:hAnsi="Times New Roman"/>
        </w:rPr>
        <w:t xml:space="preserve">the pathology and clinical laboratory portion of the Official Medical Fee Schedule </w:t>
      </w:r>
      <w:r w:rsidR="00EE6F93">
        <w:rPr>
          <w:rFonts w:ascii="Times New Roman" w:hAnsi="Times New Roman"/>
        </w:rPr>
        <w:t>adopt</w:t>
      </w:r>
      <w:r w:rsidR="00EE6F93" w:rsidRPr="00C1536D">
        <w:rPr>
          <w:rFonts w:ascii="Times New Roman" w:hAnsi="Times New Roman"/>
        </w:rPr>
        <w:t xml:space="preserve">ed </w:t>
      </w:r>
      <w:r w:rsidR="00EA5D5B" w:rsidRPr="00C1536D">
        <w:rPr>
          <w:rFonts w:ascii="Times New Roman" w:hAnsi="Times New Roman"/>
        </w:rPr>
        <w:t>in title 8, California Code of Regulations, section 9789.50, to conform to changes to the Medicare payment system that were adopted by the Centers for Medicare &amp; Medicaid Services</w:t>
      </w:r>
      <w:r w:rsidR="00986DF3">
        <w:rPr>
          <w:rFonts w:ascii="Times New Roman" w:hAnsi="Times New Roman"/>
        </w:rPr>
        <w:t xml:space="preserve"> (CMS)</w:t>
      </w:r>
      <w:r w:rsidR="00EA5D5B" w:rsidRPr="00C1536D">
        <w:rPr>
          <w:rFonts w:ascii="Times New Roman" w:hAnsi="Times New Roman"/>
        </w:rPr>
        <w:t xml:space="preserve"> </w:t>
      </w:r>
      <w:r w:rsidR="008544B2">
        <w:rPr>
          <w:rFonts w:ascii="Times New Roman" w:hAnsi="Times New Roman"/>
        </w:rPr>
        <w:t>for calendar year</w:t>
      </w:r>
      <w:r w:rsidR="00252582">
        <w:rPr>
          <w:rFonts w:ascii="Times New Roman" w:hAnsi="Times New Roman"/>
        </w:rPr>
        <w:t xml:space="preserve"> </w:t>
      </w:r>
      <w:r w:rsidR="00D36E06">
        <w:rPr>
          <w:rFonts w:ascii="Times New Roman" w:hAnsi="Times New Roman"/>
        </w:rPr>
        <w:t>2019</w:t>
      </w:r>
      <w:r w:rsidR="00EA5D5B" w:rsidRPr="00963EEF">
        <w:rPr>
          <w:rFonts w:ascii="Times New Roman" w:hAnsi="Times New Roman"/>
        </w:rPr>
        <w:t>.</w:t>
      </w:r>
      <w:r w:rsidR="00CF0E30">
        <w:rPr>
          <w:rFonts w:ascii="Times New Roman" w:hAnsi="Times New Roman"/>
        </w:rPr>
        <w:t xml:space="preserve"> </w:t>
      </w:r>
      <w:r w:rsidR="00EA5D5B" w:rsidRPr="00963EEF">
        <w:rPr>
          <w:rFonts w:ascii="Times New Roman" w:hAnsi="Times New Roman"/>
        </w:rPr>
        <w:t xml:space="preserve">The </w:t>
      </w:r>
      <w:r w:rsidR="00EA5D5B" w:rsidRPr="00240FE7">
        <w:rPr>
          <w:rFonts w:ascii="Times New Roman" w:hAnsi="Times New Roman"/>
        </w:rPr>
        <w:t>update</w:t>
      </w:r>
      <w:r w:rsidR="00EA5D5B" w:rsidRPr="00963EEF">
        <w:rPr>
          <w:rFonts w:ascii="Times New Roman" w:hAnsi="Times New Roman"/>
        </w:rPr>
        <w:t xml:space="preserve"> </w:t>
      </w:r>
      <w:r w:rsidR="000E7035">
        <w:rPr>
          <w:rFonts w:ascii="Times New Roman" w:hAnsi="Times New Roman"/>
        </w:rPr>
        <w:t xml:space="preserve">included </w:t>
      </w:r>
      <w:r w:rsidR="00EA5D5B" w:rsidRPr="00963EEF">
        <w:rPr>
          <w:rFonts w:ascii="Times New Roman" w:hAnsi="Times New Roman"/>
        </w:rPr>
        <w:t xml:space="preserve">fee schedule changes identified in Change Request </w:t>
      </w:r>
      <w:r w:rsidR="00252582">
        <w:rPr>
          <w:rFonts w:ascii="Times New Roman" w:hAnsi="Times New Roman"/>
        </w:rPr>
        <w:t>CR</w:t>
      </w:r>
      <w:r w:rsidR="00A67410" w:rsidRPr="00A67410">
        <w:t xml:space="preserve"> </w:t>
      </w:r>
      <w:r w:rsidR="00A67410" w:rsidRPr="00A67410">
        <w:rPr>
          <w:rFonts w:ascii="Times New Roman" w:hAnsi="Times New Roman"/>
        </w:rPr>
        <w:t>11076</w:t>
      </w:r>
      <w:r w:rsidR="00B32F3B">
        <w:rPr>
          <w:rFonts w:ascii="Times New Roman" w:hAnsi="Times New Roman"/>
        </w:rPr>
        <w:t xml:space="preserve">, which </w:t>
      </w:r>
      <w:r w:rsidR="002F5014" w:rsidRPr="00963EEF">
        <w:rPr>
          <w:rFonts w:ascii="Times New Roman" w:hAnsi="Times New Roman"/>
        </w:rPr>
        <w:t xml:space="preserve">may be accessed on the Medicare website at </w:t>
      </w:r>
      <w:hyperlink r:id="rId9" w:tooltip="https://www.cms.gov/Regulations-and-Guidance/Guidance/Transmittals/2018-Transmittals-Items/R4182CP.html" w:history="1">
        <w:r w:rsidR="00B55A99" w:rsidRPr="00801F03">
          <w:rPr>
            <w:rStyle w:val="Hyperlink"/>
            <w:rFonts w:ascii="Times New Roman" w:hAnsi="Times New Roman"/>
          </w:rPr>
          <w:t>https://www.cms.gov/Regulations-and-Guidance/Guidance/Transmittals/2018-Transmittals-Items/R4182CP.html</w:t>
        </w:r>
      </w:hyperlink>
      <w:r w:rsidR="00B55A99" w:rsidRPr="00F128CB">
        <w:rPr>
          <w:rStyle w:val="Hyperlink"/>
          <w:rFonts w:ascii="Times New Roman" w:hAnsi="Times New Roman"/>
          <w:u w:val="none"/>
        </w:rPr>
        <w:t xml:space="preserve">. </w:t>
      </w:r>
      <w:r w:rsidR="00B55A99" w:rsidRPr="00284606">
        <w:rPr>
          <w:rFonts w:ascii="Times New Roman" w:hAnsi="Times New Roman"/>
        </w:rPr>
        <w:t xml:space="preserve">Thereafter, </w:t>
      </w:r>
      <w:r w:rsidR="000E7035" w:rsidRPr="0040706B">
        <w:rPr>
          <w:rFonts w:ascii="Times New Roman" w:hAnsi="Times New Roman"/>
        </w:rPr>
        <w:t xml:space="preserve">on January </w:t>
      </w:r>
      <w:r w:rsidR="00B71EDB">
        <w:rPr>
          <w:rFonts w:ascii="Times New Roman" w:hAnsi="Times New Roman"/>
        </w:rPr>
        <w:t>15</w:t>
      </w:r>
      <w:r w:rsidR="000E7035" w:rsidRPr="0040706B">
        <w:rPr>
          <w:rFonts w:ascii="Times New Roman" w:hAnsi="Times New Roman"/>
        </w:rPr>
        <w:t>, 2019</w:t>
      </w:r>
      <w:r w:rsidR="000E7035">
        <w:rPr>
          <w:rFonts w:ascii="Times New Roman" w:hAnsi="Times New Roman"/>
        </w:rPr>
        <w:t xml:space="preserve">, </w:t>
      </w:r>
      <w:r w:rsidR="00B55A99" w:rsidRPr="00284606">
        <w:rPr>
          <w:rFonts w:ascii="Times New Roman" w:hAnsi="Times New Roman"/>
        </w:rPr>
        <w:t xml:space="preserve">CMS </w:t>
      </w:r>
      <w:r w:rsidR="0040706B" w:rsidRPr="0040706B">
        <w:rPr>
          <w:rFonts w:ascii="Times New Roman" w:hAnsi="Times New Roman"/>
        </w:rPr>
        <w:t xml:space="preserve">issued a revised 2019 Pathology and Clinical Laboratory Fee Schedule file </w:t>
      </w:r>
      <w:r w:rsidR="0040706B">
        <w:rPr>
          <w:rFonts w:ascii="Times New Roman" w:hAnsi="Times New Roman"/>
        </w:rPr>
        <w:t>(</w:t>
      </w:r>
      <w:proofErr w:type="spellStart"/>
      <w:r w:rsidR="0040706B" w:rsidRPr="0040706B">
        <w:rPr>
          <w:rFonts w:ascii="Times New Roman" w:hAnsi="Times New Roman"/>
        </w:rPr>
        <w:t>19CLABQ1</w:t>
      </w:r>
      <w:proofErr w:type="spellEnd"/>
      <w:r w:rsidR="00763185">
        <w:rPr>
          <w:rFonts w:ascii="Times New Roman" w:hAnsi="Times New Roman"/>
        </w:rPr>
        <w:t>,</w:t>
      </w:r>
      <w:r w:rsidR="000E7035">
        <w:rPr>
          <w:rFonts w:ascii="Times New Roman" w:hAnsi="Times New Roman"/>
        </w:rPr>
        <w:t xml:space="preserve"> updated January </w:t>
      </w:r>
      <w:r w:rsidR="00B71EDB">
        <w:rPr>
          <w:rFonts w:ascii="Times New Roman" w:hAnsi="Times New Roman"/>
        </w:rPr>
        <w:t>15</w:t>
      </w:r>
      <w:r w:rsidR="000E7035">
        <w:rPr>
          <w:rFonts w:ascii="Times New Roman" w:hAnsi="Times New Roman"/>
        </w:rPr>
        <w:t>, 2019</w:t>
      </w:r>
      <w:r w:rsidR="0040706B">
        <w:rPr>
          <w:rFonts w:ascii="Times New Roman" w:hAnsi="Times New Roman"/>
        </w:rPr>
        <w:t>)</w:t>
      </w:r>
      <w:r w:rsidR="0040706B" w:rsidRPr="0040706B">
        <w:rPr>
          <w:rFonts w:ascii="Times New Roman" w:hAnsi="Times New Roman"/>
        </w:rPr>
        <w:t>.  The revised file corrects various technical errors and</w:t>
      </w:r>
      <w:r w:rsidR="00E571DF">
        <w:rPr>
          <w:rFonts w:ascii="Times New Roman" w:hAnsi="Times New Roman"/>
        </w:rPr>
        <w:t xml:space="preserve"> supersedes the original file. </w:t>
      </w:r>
      <w:r w:rsidR="00B55A99" w:rsidRPr="00284606">
        <w:rPr>
          <w:rFonts w:ascii="Times New Roman" w:hAnsi="Times New Roman"/>
        </w:rPr>
        <w:t xml:space="preserve">This Order adopts a further update to conform to the </w:t>
      </w:r>
      <w:r w:rsidR="00B55A99" w:rsidRPr="00ED40D2">
        <w:rPr>
          <w:rFonts w:ascii="Times New Roman" w:hAnsi="Times New Roman"/>
        </w:rPr>
        <w:t>Medicare revision</w:t>
      </w:r>
      <w:r w:rsidR="00B55A99">
        <w:rPr>
          <w:rFonts w:ascii="Times New Roman" w:hAnsi="Times New Roman"/>
        </w:rPr>
        <w:t xml:space="preserve"> to the </w:t>
      </w:r>
      <w:hyperlink r:id="rId10" w:history="1">
        <w:proofErr w:type="spellStart"/>
        <w:r w:rsidR="0040706B" w:rsidRPr="00E571DF">
          <w:rPr>
            <w:rStyle w:val="Hyperlink"/>
            <w:rFonts w:ascii="Times New Roman" w:hAnsi="Times New Roman"/>
            <w:color w:val="auto"/>
            <w:u w:val="none"/>
          </w:rPr>
          <w:t>19CLABQ1</w:t>
        </w:r>
        <w:proofErr w:type="spellEnd"/>
      </w:hyperlink>
      <w:r w:rsidR="00B55A99">
        <w:rPr>
          <w:rFonts w:ascii="Times New Roman" w:hAnsi="Times New Roman"/>
        </w:rPr>
        <w:t xml:space="preserve"> file effective January 1, 2019</w:t>
      </w:r>
      <w:r w:rsidR="00B55A99" w:rsidRPr="00ED40D2">
        <w:rPr>
          <w:rFonts w:ascii="Times New Roman" w:hAnsi="Times New Roman"/>
        </w:rPr>
        <w:t>.</w:t>
      </w:r>
    </w:p>
    <w:p w14:paraId="285EF58A" w14:textId="77777777" w:rsidR="00EA5D5B" w:rsidRPr="00D67B01" w:rsidRDefault="00EA5D5B" w:rsidP="00D67B01">
      <w:pPr>
        <w:pStyle w:val="Heading2"/>
        <w:ind w:left="-709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67B01">
        <w:rPr>
          <w:rFonts w:ascii="Times New Roman" w:hAnsi="Times New Roman" w:cs="Times New Roman"/>
          <w:b w:val="0"/>
          <w:sz w:val="24"/>
          <w:szCs w:val="24"/>
          <w:u w:val="single"/>
        </w:rPr>
        <w:t>Medicare Data Source and Incorporation by Reference</w:t>
      </w:r>
    </w:p>
    <w:p w14:paraId="059DAF61" w14:textId="6A5A84B5" w:rsidR="00EA5D5B" w:rsidRPr="00057C6F" w:rsidRDefault="00EA5D5B" w:rsidP="00D67B01">
      <w:pPr>
        <w:spacing w:before="240"/>
        <w:ind w:left="-720" w:right="-720"/>
        <w:rPr>
          <w:rFonts w:ascii="Times New Roman" w:hAnsi="Times New Roman"/>
          <w:szCs w:val="24"/>
        </w:rPr>
      </w:pPr>
      <w:r w:rsidRPr="009F0BAD">
        <w:rPr>
          <w:rFonts w:ascii="Times New Roman" w:hAnsi="Times New Roman"/>
          <w:szCs w:val="24"/>
        </w:rPr>
        <w:t xml:space="preserve">Effective for services rendered on or after </w:t>
      </w:r>
      <w:r w:rsidR="00D36E06">
        <w:rPr>
          <w:rFonts w:ascii="Times New Roman" w:hAnsi="Times New Roman"/>
          <w:szCs w:val="24"/>
        </w:rPr>
        <w:t>January</w:t>
      </w:r>
      <w:r w:rsidR="0068051D">
        <w:rPr>
          <w:rFonts w:ascii="Times New Roman" w:hAnsi="Times New Roman"/>
          <w:szCs w:val="24"/>
        </w:rPr>
        <w:t xml:space="preserve"> </w:t>
      </w:r>
      <w:r w:rsidRPr="009F0BAD">
        <w:rPr>
          <w:rFonts w:ascii="Times New Roman" w:hAnsi="Times New Roman"/>
          <w:szCs w:val="24"/>
        </w:rPr>
        <w:t xml:space="preserve">1, </w:t>
      </w:r>
      <w:r w:rsidR="00D36E06">
        <w:rPr>
          <w:rFonts w:ascii="Times New Roman" w:hAnsi="Times New Roman"/>
          <w:szCs w:val="24"/>
        </w:rPr>
        <w:t>2019</w:t>
      </w:r>
      <w:r w:rsidRPr="009F0BAD">
        <w:rPr>
          <w:rFonts w:ascii="Times New Roman" w:hAnsi="Times New Roman"/>
          <w:szCs w:val="24"/>
        </w:rPr>
        <w:t>, the maximum reasonable fees for pathology and laboratory services shall not exceed 120% of the applicable fees set</w:t>
      </w:r>
      <w:r w:rsidR="00F3415A" w:rsidRPr="009F0BAD">
        <w:rPr>
          <w:rFonts w:ascii="Times New Roman" w:hAnsi="Times New Roman"/>
          <w:szCs w:val="24"/>
        </w:rPr>
        <w:t xml:space="preserve"> forth in the </w:t>
      </w:r>
      <w:r w:rsidR="00A96FC6">
        <w:rPr>
          <w:rFonts w:ascii="Times New Roman" w:hAnsi="Times New Roman"/>
          <w:szCs w:val="24"/>
        </w:rPr>
        <w:t xml:space="preserve">calendar year </w:t>
      </w:r>
      <w:r w:rsidR="00D36E06">
        <w:rPr>
          <w:rFonts w:ascii="Times New Roman" w:hAnsi="Times New Roman"/>
          <w:szCs w:val="24"/>
        </w:rPr>
        <w:t>2019</w:t>
      </w:r>
      <w:r w:rsidR="009F0BAD" w:rsidRPr="009F0BAD">
        <w:rPr>
          <w:rFonts w:ascii="Times New Roman" w:hAnsi="Times New Roman"/>
          <w:szCs w:val="24"/>
        </w:rPr>
        <w:t xml:space="preserve"> </w:t>
      </w:r>
      <w:r w:rsidR="00EE6F93" w:rsidRPr="009F0BAD">
        <w:rPr>
          <w:rFonts w:ascii="Times New Roman" w:hAnsi="Times New Roman"/>
          <w:szCs w:val="24"/>
        </w:rPr>
        <w:t xml:space="preserve">Medicare </w:t>
      </w:r>
      <w:r w:rsidRPr="009F0BAD">
        <w:rPr>
          <w:rFonts w:ascii="Times New Roman" w:hAnsi="Times New Roman"/>
          <w:szCs w:val="24"/>
        </w:rPr>
        <w:t>Clinical Laboratory Fee Schedule, contained in the electronic file “</w:t>
      </w:r>
      <w:proofErr w:type="spellStart"/>
      <w:r w:rsidR="004E0130">
        <w:fldChar w:fldCharType="begin"/>
      </w:r>
      <w:r w:rsidR="004E0130">
        <w:instrText xml:space="preserve"> HYPERLINK "https://www.cms.gov/Medicare/Medicare-Fee-for-Service-Payment/ClinicalLabFeeSched/Clinical-Laboratory-Fee-Schedule-Files-Items/19CLABQ1.html?DLPage=1&amp;DLEntries=10&amp;DLSort=2&amp;DLSortDir=descending" \t "_blank" \o "19CLABQ1 - Opens in a new window" </w:instrText>
      </w:r>
      <w:r w:rsidR="004E0130">
        <w:fldChar w:fldCharType="separate"/>
      </w:r>
      <w:r w:rsidR="00E350D0" w:rsidRPr="00E350D0">
        <w:rPr>
          <w:rStyle w:val="Hyperlink"/>
          <w:rFonts w:ascii="Times New Roman" w:hAnsi="Times New Roman"/>
          <w:szCs w:val="24"/>
        </w:rPr>
        <w:t>19CLABQ1</w:t>
      </w:r>
      <w:proofErr w:type="spellEnd"/>
      <w:r w:rsidR="004E0130">
        <w:rPr>
          <w:rStyle w:val="Hyperlink"/>
          <w:rFonts w:ascii="Times New Roman" w:hAnsi="Times New Roman"/>
          <w:szCs w:val="24"/>
        </w:rPr>
        <w:fldChar w:fldCharType="end"/>
      </w:r>
      <w:r w:rsidR="009F0BAD" w:rsidRPr="009F0BAD">
        <w:rPr>
          <w:rFonts w:ascii="Times New Roman" w:hAnsi="Times New Roman"/>
          <w:szCs w:val="24"/>
        </w:rPr>
        <w:t>”</w:t>
      </w:r>
      <w:r w:rsidR="000E7035">
        <w:rPr>
          <w:rFonts w:ascii="Times New Roman" w:hAnsi="Times New Roman"/>
          <w:szCs w:val="24"/>
        </w:rPr>
        <w:t xml:space="preserve"> updated January </w:t>
      </w:r>
      <w:r w:rsidR="00B71EDB">
        <w:rPr>
          <w:rFonts w:ascii="Times New Roman" w:hAnsi="Times New Roman"/>
          <w:szCs w:val="24"/>
        </w:rPr>
        <w:t>15</w:t>
      </w:r>
      <w:r w:rsidR="000E7035">
        <w:rPr>
          <w:rFonts w:ascii="Times New Roman" w:hAnsi="Times New Roman"/>
          <w:szCs w:val="24"/>
        </w:rPr>
        <w:t>, 2019,</w:t>
      </w:r>
      <w:r w:rsidR="009F0BAD" w:rsidRPr="009F0BAD">
        <w:rPr>
          <w:rFonts w:ascii="Times New Roman" w:hAnsi="Times New Roman"/>
          <w:szCs w:val="24"/>
        </w:rPr>
        <w:t xml:space="preserve"> </w:t>
      </w:r>
      <w:r w:rsidRPr="009F0BAD">
        <w:rPr>
          <w:rFonts w:ascii="Times New Roman" w:hAnsi="Times New Roman"/>
          <w:szCs w:val="24"/>
        </w:rPr>
        <w:t xml:space="preserve">which is adopted and incorporated by reference.  It is available on the Internet at the website of the </w:t>
      </w:r>
      <w:hyperlink r:id="rId11" w:anchor="TopOfPage" w:history="1">
        <w:r w:rsidRPr="00057C6F">
          <w:rPr>
            <w:rStyle w:val="Hyperlink"/>
            <w:rFonts w:ascii="Times New Roman" w:hAnsi="Times New Roman"/>
            <w:szCs w:val="24"/>
            <w:u w:val="none"/>
          </w:rPr>
          <w:t>Centers for Medicare &amp; Medicaid Services</w:t>
        </w:r>
      </w:hyperlink>
      <w:r w:rsidRPr="00057C6F">
        <w:rPr>
          <w:rFonts w:ascii="Times New Roman" w:hAnsi="Times New Roman"/>
          <w:szCs w:val="24"/>
        </w:rPr>
        <w:t xml:space="preserve"> at:</w:t>
      </w:r>
    </w:p>
    <w:p w14:paraId="0D5DCCDF" w14:textId="4EA1ED86" w:rsidR="00241D89" w:rsidRDefault="00D35614" w:rsidP="00EA5D5B">
      <w:pPr>
        <w:ind w:left="-720" w:right="-720"/>
        <w:rPr>
          <w:rFonts w:ascii="Times New Roman" w:hAnsi="Times New Roman"/>
          <w:szCs w:val="24"/>
        </w:rPr>
      </w:pPr>
      <w:hyperlink r:id="rId12" w:tooltip="https://www.cms.gov/Medicare/Medicare-Fee-for-Service-Payment/ClinicalLabFeeSched/Clinical-Laboratory-Fee-Schedule-Files.html" w:history="1">
        <w:r w:rsidR="00241D89" w:rsidRPr="004E5D24">
          <w:rPr>
            <w:rStyle w:val="Hyperlink"/>
            <w:rFonts w:ascii="Times New Roman" w:hAnsi="Times New Roman"/>
            <w:szCs w:val="24"/>
          </w:rPr>
          <w:t>https://www.cms.gov/Medicare/Medicare-Fee-for-Service-Payment/ClinicalLabFeeSched/Clinical-Laboratory-Fee-Schedule-Files.html</w:t>
        </w:r>
      </w:hyperlink>
    </w:p>
    <w:p w14:paraId="44EC06B6" w14:textId="40497E2F" w:rsidR="00EA5D5B" w:rsidRDefault="00EA5D5B" w:rsidP="00D67B01">
      <w:pPr>
        <w:spacing w:before="240"/>
        <w:ind w:left="-720" w:right="-720"/>
        <w:rPr>
          <w:rFonts w:ascii="Times New Roman" w:hAnsi="Times New Roman"/>
          <w:szCs w:val="24"/>
        </w:rPr>
      </w:pPr>
      <w:r w:rsidRPr="00411B14">
        <w:rPr>
          <w:rFonts w:ascii="Times New Roman" w:hAnsi="Times New Roman"/>
          <w:szCs w:val="24"/>
        </w:rPr>
        <w:t>This Order</w:t>
      </w:r>
      <w:r w:rsidR="00632802">
        <w:rPr>
          <w:rFonts w:ascii="Times New Roman" w:hAnsi="Times New Roman"/>
          <w:szCs w:val="24"/>
        </w:rPr>
        <w:t xml:space="preserve"> is effective for services rendered on or after </w:t>
      </w:r>
      <w:r w:rsidR="00D36E06">
        <w:rPr>
          <w:rFonts w:ascii="Times New Roman" w:hAnsi="Times New Roman"/>
          <w:szCs w:val="24"/>
        </w:rPr>
        <w:t>January</w:t>
      </w:r>
      <w:r w:rsidR="0068051D">
        <w:rPr>
          <w:rFonts w:ascii="Times New Roman" w:hAnsi="Times New Roman"/>
          <w:szCs w:val="24"/>
        </w:rPr>
        <w:t xml:space="preserve"> </w:t>
      </w:r>
      <w:r w:rsidR="00632802">
        <w:rPr>
          <w:rFonts w:ascii="Times New Roman" w:hAnsi="Times New Roman"/>
          <w:szCs w:val="24"/>
        </w:rPr>
        <w:t xml:space="preserve">1, </w:t>
      </w:r>
      <w:r w:rsidR="00D36E06">
        <w:rPr>
          <w:rFonts w:ascii="Times New Roman" w:hAnsi="Times New Roman"/>
          <w:szCs w:val="24"/>
        </w:rPr>
        <w:t>2019</w:t>
      </w:r>
      <w:r w:rsidR="00632802">
        <w:rPr>
          <w:rFonts w:ascii="Times New Roman" w:hAnsi="Times New Roman"/>
          <w:szCs w:val="24"/>
        </w:rPr>
        <w:t xml:space="preserve"> and</w:t>
      </w:r>
      <w:r w:rsidRPr="00411B14">
        <w:rPr>
          <w:rFonts w:ascii="Times New Roman" w:hAnsi="Times New Roman"/>
          <w:szCs w:val="24"/>
        </w:rPr>
        <w:t xml:space="preserve"> shall be published on the website of the Division of Workers’ Compensation:  </w:t>
      </w:r>
      <w:hyperlink r:id="rId13" w:tooltip="http://www.dir.ca.gov/DWC/OMFS9904.htm" w:history="1">
        <w:r w:rsidRPr="00411B14">
          <w:rPr>
            <w:rStyle w:val="Hyperlink"/>
            <w:rFonts w:ascii="Times New Roman" w:hAnsi="Times New Roman"/>
            <w:szCs w:val="24"/>
            <w:u w:val="none"/>
          </w:rPr>
          <w:t>http://www.dir.ca.gov/DWC/OMFS9904.htm</w:t>
        </w:r>
      </w:hyperlink>
      <w:r w:rsidRPr="00411B14">
        <w:rPr>
          <w:rFonts w:ascii="Times New Roman" w:hAnsi="Times New Roman"/>
          <w:szCs w:val="24"/>
        </w:rPr>
        <w:t>.</w:t>
      </w:r>
    </w:p>
    <w:p w14:paraId="1B14CE14" w14:textId="2C7FF03D" w:rsidR="00101876" w:rsidRPr="002F043F" w:rsidRDefault="00101876" w:rsidP="00D67B01">
      <w:pPr>
        <w:spacing w:before="240"/>
        <w:ind w:left="-720" w:right="-720" w:firstLine="4321"/>
        <w:rPr>
          <w:rFonts w:ascii="Times New Roman" w:hAnsi="Times New Roman"/>
          <w:b/>
          <w:szCs w:val="24"/>
        </w:rPr>
      </w:pPr>
      <w:r w:rsidRPr="002F043F">
        <w:rPr>
          <w:rFonts w:ascii="Times New Roman" w:hAnsi="Times New Roman"/>
          <w:b/>
          <w:szCs w:val="24"/>
        </w:rPr>
        <w:t>IT IS SO ORDERED.</w:t>
      </w:r>
    </w:p>
    <w:p w14:paraId="6BE80556" w14:textId="6BCC0869" w:rsidR="007D0343" w:rsidRDefault="00317297" w:rsidP="00D67B01">
      <w:pPr>
        <w:spacing w:before="360"/>
        <w:ind w:left="-720" w:right="-7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Dated: </w:t>
      </w:r>
      <w:r w:rsidR="0040706B">
        <w:rPr>
          <w:rFonts w:ascii="Times New Roman" w:hAnsi="Times New Roman"/>
        </w:rPr>
        <w:t xml:space="preserve">January </w:t>
      </w:r>
      <w:r w:rsidR="00101876">
        <w:rPr>
          <w:rFonts w:ascii="Times New Roman" w:hAnsi="Times New Roman"/>
        </w:rPr>
        <w:t>1</w:t>
      </w:r>
      <w:r w:rsidR="00986CBD">
        <w:rPr>
          <w:rFonts w:ascii="Times New Roman" w:hAnsi="Times New Roman"/>
        </w:rPr>
        <w:t>6</w:t>
      </w:r>
      <w:r w:rsidR="00D36E06">
        <w:rPr>
          <w:rFonts w:ascii="Times New Roman" w:hAnsi="Times New Roman"/>
        </w:rPr>
        <w:t>, 201</w:t>
      </w:r>
      <w:r w:rsidR="0040706B">
        <w:rPr>
          <w:rFonts w:ascii="Times New Roman" w:hAnsi="Times New Roman"/>
        </w:rPr>
        <w:t>9</w:t>
      </w:r>
      <w:r w:rsidR="00175D7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22EA5">
        <w:rPr>
          <w:rFonts w:ascii="Times New Roman" w:hAnsi="Times New Roman"/>
        </w:rPr>
        <w:tab/>
      </w:r>
      <w:r w:rsidR="00D67B01">
        <w:rPr>
          <w:rFonts w:ascii="Times New Roman" w:hAnsi="Times New Roman"/>
          <w:u w:val="single"/>
        </w:rPr>
        <w:t>ORIGINAL SIGNED BY</w:t>
      </w:r>
    </w:p>
    <w:p w14:paraId="3F21B232" w14:textId="77777777" w:rsidR="00BE5B44" w:rsidRDefault="00BE5B44" w:rsidP="00A7056A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F274E1">
        <w:rPr>
          <w:rFonts w:ascii="Times New Roman" w:hAnsi="Times New Roman"/>
          <w:sz w:val="22"/>
          <w:szCs w:val="22"/>
        </w:rPr>
        <w:t>G</w:t>
      </w:r>
      <w:r>
        <w:rPr>
          <w:rFonts w:ascii="Times New Roman" w:hAnsi="Times New Roman"/>
          <w:sz w:val="22"/>
          <w:szCs w:val="22"/>
        </w:rPr>
        <w:t xml:space="preserve">EORGE P. </w:t>
      </w:r>
      <w:proofErr w:type="spellStart"/>
      <w:r>
        <w:rPr>
          <w:rFonts w:ascii="Times New Roman" w:hAnsi="Times New Roman"/>
          <w:sz w:val="22"/>
          <w:szCs w:val="22"/>
        </w:rPr>
        <w:t>PARISOTTO</w:t>
      </w:r>
      <w:proofErr w:type="spellEnd"/>
    </w:p>
    <w:p w14:paraId="0ABE0F0B" w14:textId="77777777" w:rsidR="00BE5B44" w:rsidRPr="003A0BC5" w:rsidRDefault="00BE5B44" w:rsidP="00A7056A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 xml:space="preserve">Administrative Director of the </w:t>
      </w:r>
    </w:p>
    <w:p w14:paraId="3853DB89" w14:textId="77777777" w:rsidR="00BE5B44" w:rsidRDefault="00BE5B44" w:rsidP="00A7056A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BE5B44" w:rsidSect="00006A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0" w:right="1800" w:bottom="153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C8F4" w14:textId="77777777" w:rsidR="0092211A" w:rsidRDefault="0092211A" w:rsidP="0056411A">
      <w:r>
        <w:separator/>
      </w:r>
    </w:p>
  </w:endnote>
  <w:endnote w:type="continuationSeparator" w:id="0">
    <w:p w14:paraId="73A12778" w14:textId="77777777" w:rsidR="0092211A" w:rsidRDefault="0092211A" w:rsidP="0056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320B" w14:textId="77777777" w:rsidR="00FB333E" w:rsidRDefault="00FB3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D89F" w14:textId="77777777" w:rsidR="00FB333E" w:rsidRDefault="00FB33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9965" w14:textId="77777777" w:rsidR="00FB333E" w:rsidRDefault="00FB3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7E72" w14:textId="77777777" w:rsidR="0092211A" w:rsidRDefault="0092211A" w:rsidP="0056411A">
      <w:r>
        <w:separator/>
      </w:r>
    </w:p>
  </w:footnote>
  <w:footnote w:type="continuationSeparator" w:id="0">
    <w:p w14:paraId="6F6B1209" w14:textId="77777777" w:rsidR="0092211A" w:rsidRDefault="0092211A" w:rsidP="0056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48E06" w14:textId="77777777" w:rsidR="00FB333E" w:rsidRDefault="00FB3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4DE2" w14:textId="77777777" w:rsidR="00FB333E" w:rsidRDefault="00FB33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09E3" w14:textId="77777777" w:rsidR="00FB333E" w:rsidRDefault="00FB33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1A57"/>
    <w:multiLevelType w:val="multilevel"/>
    <w:tmpl w:val="7C6C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C6351"/>
    <w:multiLevelType w:val="multilevel"/>
    <w:tmpl w:val="B388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SwMAEiQxNDQ1NzIyUdpeDU4uLM/DyQAsNaAH7mDj8sAAAA"/>
  </w:docVars>
  <w:rsids>
    <w:rsidRoot w:val="00AE62F7"/>
    <w:rsid w:val="00006AA1"/>
    <w:rsid w:val="00022374"/>
    <w:rsid w:val="00054578"/>
    <w:rsid w:val="00057C6F"/>
    <w:rsid w:val="00077C1D"/>
    <w:rsid w:val="00094E70"/>
    <w:rsid w:val="000A0946"/>
    <w:rsid w:val="000D512E"/>
    <w:rsid w:val="000E7035"/>
    <w:rsid w:val="00101876"/>
    <w:rsid w:val="0011052E"/>
    <w:rsid w:val="00123B1B"/>
    <w:rsid w:val="00147C59"/>
    <w:rsid w:val="00162C13"/>
    <w:rsid w:val="00165214"/>
    <w:rsid w:val="00172E05"/>
    <w:rsid w:val="00175D75"/>
    <w:rsid w:val="00183D94"/>
    <w:rsid w:val="0018791B"/>
    <w:rsid w:val="00190187"/>
    <w:rsid w:val="00196363"/>
    <w:rsid w:val="001B4ED7"/>
    <w:rsid w:val="001C2952"/>
    <w:rsid w:val="001C42ED"/>
    <w:rsid w:val="001F4F36"/>
    <w:rsid w:val="0022341F"/>
    <w:rsid w:val="00240FE7"/>
    <w:rsid w:val="00241D89"/>
    <w:rsid w:val="00246ADA"/>
    <w:rsid w:val="00252582"/>
    <w:rsid w:val="00256D9C"/>
    <w:rsid w:val="002616A0"/>
    <w:rsid w:val="0026580D"/>
    <w:rsid w:val="00274829"/>
    <w:rsid w:val="002A47AD"/>
    <w:rsid w:val="002B3895"/>
    <w:rsid w:val="002C69E8"/>
    <w:rsid w:val="002C6EB7"/>
    <w:rsid w:val="002D1833"/>
    <w:rsid w:val="002F043F"/>
    <w:rsid w:val="002F5014"/>
    <w:rsid w:val="003028B9"/>
    <w:rsid w:val="00313F9A"/>
    <w:rsid w:val="0031498D"/>
    <w:rsid w:val="00317297"/>
    <w:rsid w:val="003219C0"/>
    <w:rsid w:val="00332361"/>
    <w:rsid w:val="00364504"/>
    <w:rsid w:val="003807AD"/>
    <w:rsid w:val="003858CB"/>
    <w:rsid w:val="00390449"/>
    <w:rsid w:val="003907E2"/>
    <w:rsid w:val="0039765A"/>
    <w:rsid w:val="00397D6E"/>
    <w:rsid w:val="003A26E5"/>
    <w:rsid w:val="003A751F"/>
    <w:rsid w:val="003B0A26"/>
    <w:rsid w:val="003B179B"/>
    <w:rsid w:val="003B650B"/>
    <w:rsid w:val="0040706B"/>
    <w:rsid w:val="00411B14"/>
    <w:rsid w:val="00426002"/>
    <w:rsid w:val="00427142"/>
    <w:rsid w:val="00447F21"/>
    <w:rsid w:val="00460E74"/>
    <w:rsid w:val="00485690"/>
    <w:rsid w:val="00486EDA"/>
    <w:rsid w:val="004C153E"/>
    <w:rsid w:val="004C6F56"/>
    <w:rsid w:val="004E0130"/>
    <w:rsid w:val="00563E8B"/>
    <w:rsid w:val="0056411A"/>
    <w:rsid w:val="00571A8D"/>
    <w:rsid w:val="005767A6"/>
    <w:rsid w:val="00580B33"/>
    <w:rsid w:val="00586537"/>
    <w:rsid w:val="00590D5F"/>
    <w:rsid w:val="005B4E8E"/>
    <w:rsid w:val="005B79A9"/>
    <w:rsid w:val="005C2DD8"/>
    <w:rsid w:val="005C60CF"/>
    <w:rsid w:val="005D65BC"/>
    <w:rsid w:val="005E0A66"/>
    <w:rsid w:val="005E1E0E"/>
    <w:rsid w:val="005F0020"/>
    <w:rsid w:val="005F3828"/>
    <w:rsid w:val="00605327"/>
    <w:rsid w:val="006106F2"/>
    <w:rsid w:val="006157A9"/>
    <w:rsid w:val="006224BB"/>
    <w:rsid w:val="00622EA5"/>
    <w:rsid w:val="00632802"/>
    <w:rsid w:val="00634D74"/>
    <w:rsid w:val="00635B62"/>
    <w:rsid w:val="0065077C"/>
    <w:rsid w:val="006556A7"/>
    <w:rsid w:val="0066094B"/>
    <w:rsid w:val="00660FA6"/>
    <w:rsid w:val="0068051D"/>
    <w:rsid w:val="00685037"/>
    <w:rsid w:val="00685573"/>
    <w:rsid w:val="006A486B"/>
    <w:rsid w:val="006B32AC"/>
    <w:rsid w:val="006B4C1B"/>
    <w:rsid w:val="006C60D4"/>
    <w:rsid w:val="00700B24"/>
    <w:rsid w:val="00707026"/>
    <w:rsid w:val="007167D4"/>
    <w:rsid w:val="007461F4"/>
    <w:rsid w:val="007505B3"/>
    <w:rsid w:val="00760DD4"/>
    <w:rsid w:val="00763185"/>
    <w:rsid w:val="007710D6"/>
    <w:rsid w:val="007A3763"/>
    <w:rsid w:val="007C38F4"/>
    <w:rsid w:val="007D0343"/>
    <w:rsid w:val="007F2823"/>
    <w:rsid w:val="008102F5"/>
    <w:rsid w:val="008344E0"/>
    <w:rsid w:val="00836D17"/>
    <w:rsid w:val="0084510B"/>
    <w:rsid w:val="008463D3"/>
    <w:rsid w:val="008518EC"/>
    <w:rsid w:val="008544B2"/>
    <w:rsid w:val="00860A12"/>
    <w:rsid w:val="00862066"/>
    <w:rsid w:val="00864141"/>
    <w:rsid w:val="008729FC"/>
    <w:rsid w:val="008821B4"/>
    <w:rsid w:val="00884B9F"/>
    <w:rsid w:val="00894088"/>
    <w:rsid w:val="00896143"/>
    <w:rsid w:val="008B0A87"/>
    <w:rsid w:val="008C30AA"/>
    <w:rsid w:val="008C3E04"/>
    <w:rsid w:val="008C6995"/>
    <w:rsid w:val="008D4290"/>
    <w:rsid w:val="008D5ACF"/>
    <w:rsid w:val="008D603D"/>
    <w:rsid w:val="008D72CF"/>
    <w:rsid w:val="008E3167"/>
    <w:rsid w:val="008F7B7C"/>
    <w:rsid w:val="0091068E"/>
    <w:rsid w:val="009113A7"/>
    <w:rsid w:val="0092211A"/>
    <w:rsid w:val="0093487E"/>
    <w:rsid w:val="00936A8A"/>
    <w:rsid w:val="009531E8"/>
    <w:rsid w:val="00963EEF"/>
    <w:rsid w:val="00986CBD"/>
    <w:rsid w:val="00986DF3"/>
    <w:rsid w:val="009A6F50"/>
    <w:rsid w:val="009B6D24"/>
    <w:rsid w:val="009C4C64"/>
    <w:rsid w:val="009C6EB2"/>
    <w:rsid w:val="009D41A0"/>
    <w:rsid w:val="009E06EA"/>
    <w:rsid w:val="009F0BAD"/>
    <w:rsid w:val="00A01ED5"/>
    <w:rsid w:val="00A13075"/>
    <w:rsid w:val="00A14CCC"/>
    <w:rsid w:val="00A2107A"/>
    <w:rsid w:val="00A27627"/>
    <w:rsid w:val="00A44881"/>
    <w:rsid w:val="00A504C6"/>
    <w:rsid w:val="00A63C4F"/>
    <w:rsid w:val="00A6561B"/>
    <w:rsid w:val="00A67410"/>
    <w:rsid w:val="00A675B0"/>
    <w:rsid w:val="00A7056A"/>
    <w:rsid w:val="00A806BA"/>
    <w:rsid w:val="00A91EDA"/>
    <w:rsid w:val="00A96FC6"/>
    <w:rsid w:val="00AB21CE"/>
    <w:rsid w:val="00AB23A3"/>
    <w:rsid w:val="00AD729B"/>
    <w:rsid w:val="00AE1140"/>
    <w:rsid w:val="00AE62F7"/>
    <w:rsid w:val="00AF0F49"/>
    <w:rsid w:val="00AF1494"/>
    <w:rsid w:val="00AF15ED"/>
    <w:rsid w:val="00B05B0D"/>
    <w:rsid w:val="00B1700D"/>
    <w:rsid w:val="00B32F3B"/>
    <w:rsid w:val="00B32F64"/>
    <w:rsid w:val="00B42F6B"/>
    <w:rsid w:val="00B4582F"/>
    <w:rsid w:val="00B47F9B"/>
    <w:rsid w:val="00B51625"/>
    <w:rsid w:val="00B5166C"/>
    <w:rsid w:val="00B55A99"/>
    <w:rsid w:val="00B65130"/>
    <w:rsid w:val="00B71EDB"/>
    <w:rsid w:val="00B779E9"/>
    <w:rsid w:val="00BB18EB"/>
    <w:rsid w:val="00BC44B7"/>
    <w:rsid w:val="00BD0003"/>
    <w:rsid w:val="00BD08DF"/>
    <w:rsid w:val="00BE5B44"/>
    <w:rsid w:val="00BF47E2"/>
    <w:rsid w:val="00C06107"/>
    <w:rsid w:val="00C06F57"/>
    <w:rsid w:val="00C1536D"/>
    <w:rsid w:val="00C15D41"/>
    <w:rsid w:val="00C20E9A"/>
    <w:rsid w:val="00C21F91"/>
    <w:rsid w:val="00C31EC2"/>
    <w:rsid w:val="00C32073"/>
    <w:rsid w:val="00C356C2"/>
    <w:rsid w:val="00C40B5F"/>
    <w:rsid w:val="00C57D22"/>
    <w:rsid w:val="00C64602"/>
    <w:rsid w:val="00C66BDD"/>
    <w:rsid w:val="00C839D3"/>
    <w:rsid w:val="00CB5D41"/>
    <w:rsid w:val="00CE487A"/>
    <w:rsid w:val="00CF0E30"/>
    <w:rsid w:val="00D05E7D"/>
    <w:rsid w:val="00D251C4"/>
    <w:rsid w:val="00D35614"/>
    <w:rsid w:val="00D365FF"/>
    <w:rsid w:val="00D36E06"/>
    <w:rsid w:val="00D53A44"/>
    <w:rsid w:val="00D616E3"/>
    <w:rsid w:val="00D6531D"/>
    <w:rsid w:val="00D67B01"/>
    <w:rsid w:val="00D83E89"/>
    <w:rsid w:val="00D84D27"/>
    <w:rsid w:val="00D87975"/>
    <w:rsid w:val="00D90D72"/>
    <w:rsid w:val="00DB2E92"/>
    <w:rsid w:val="00DB4B8E"/>
    <w:rsid w:val="00DC13E2"/>
    <w:rsid w:val="00DF1C2D"/>
    <w:rsid w:val="00E04E5F"/>
    <w:rsid w:val="00E31FCC"/>
    <w:rsid w:val="00E350D0"/>
    <w:rsid w:val="00E36A74"/>
    <w:rsid w:val="00E413FD"/>
    <w:rsid w:val="00E447C9"/>
    <w:rsid w:val="00E47978"/>
    <w:rsid w:val="00E571DF"/>
    <w:rsid w:val="00E57920"/>
    <w:rsid w:val="00E64A50"/>
    <w:rsid w:val="00E662D4"/>
    <w:rsid w:val="00E809DD"/>
    <w:rsid w:val="00E82AA1"/>
    <w:rsid w:val="00E857EF"/>
    <w:rsid w:val="00E85F41"/>
    <w:rsid w:val="00EA5D5B"/>
    <w:rsid w:val="00EC2318"/>
    <w:rsid w:val="00EE0995"/>
    <w:rsid w:val="00EE6F93"/>
    <w:rsid w:val="00EE7D27"/>
    <w:rsid w:val="00F006B0"/>
    <w:rsid w:val="00F128CB"/>
    <w:rsid w:val="00F21998"/>
    <w:rsid w:val="00F22A6D"/>
    <w:rsid w:val="00F332D8"/>
    <w:rsid w:val="00F3415A"/>
    <w:rsid w:val="00F56EDE"/>
    <w:rsid w:val="00F6544B"/>
    <w:rsid w:val="00FB333E"/>
    <w:rsid w:val="00FE77B5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A90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B0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D67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 New Roman" w:hAnsi="Times New Roman"/>
      <w:i/>
      <w:sz w:val="20"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sid w:val="00E36A74"/>
    <w:rPr>
      <w:b/>
      <w:bCs/>
    </w:rPr>
  </w:style>
  <w:style w:type="paragraph" w:styleId="Header">
    <w:name w:val="header"/>
    <w:basedOn w:val="Normal"/>
    <w:link w:val="HeaderChar"/>
    <w:rsid w:val="005641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411A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5641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6411A"/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BE5B4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link w:val="Title"/>
    <w:rsid w:val="00BE5B44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36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36A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E06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rsid w:val="008D5A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5A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5AC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D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5AC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63185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D67B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67B0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4" w:space="6" w:color="000000"/>
                                <w:left w:val="double" w:sz="4" w:space="6" w:color="000000"/>
                                <w:bottom w:val="double" w:sz="4" w:space="6" w:color="000000"/>
                                <w:right w:val="double" w:sz="4" w:space="6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ir.ca.gov/DWC/OMFS9904.ht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ms.gov/Medicare/Medicare-Fee-for-Service-Payment/ClinicalLabFeeSched/Clinical-Laboratory-Fee-Schedule-Files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ms.hhs.gov/ClinicalLabFeeSched/02_clinlab.asp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https://www.cms.gov/Medicare/Medicare-Fee-for-Service-Payment/ClinicalLabFeeSched/Clinical-Laboratory-Fee-Schedule-Files-Items/19CLABQ1.html?DLPage=1&amp;DLEntries=10&amp;DLSort=2&amp;DLSortDir=descendin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ms.gov/Regulations-and-Guidance/Guidance/Transmittals/2018-Transmittals-Items/R4182CP.html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44D04-BD96-4B9D-AC2C-5793835D9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2D279-D461-426A-8EB9-ECFC7158D92C}"/>
</file>

<file path=customXml/itemProps3.xml><?xml version="1.0" encoding="utf-8"?>
<ds:datastoreItem xmlns:ds="http://schemas.openxmlformats.org/officeDocument/2006/customXml" ds:itemID="{C2706FCA-C0E5-4400-9817-ECA23F56E7C1}"/>
</file>

<file path=customXml/itemProps4.xml><?xml version="1.0" encoding="utf-8"?>
<ds:datastoreItem xmlns:ds="http://schemas.openxmlformats.org/officeDocument/2006/customXml" ds:itemID="{F1B292DF-9D04-4BA5-90FB-47EF06A5C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Department of Industrial Relations DIVISION OF WORKERS’ COMPENSATION</vt:lpstr>
    </vt:vector>
  </TitlesOfParts>
  <LinksUpToDate>false</LinksUpToDate>
  <CharactersWithSpaces>3539</CharactersWithSpaces>
  <SharedDoc>false</SharedDoc>
  <HLinks>
    <vt:vector size="30" baseType="variant">
      <vt:variant>
        <vt:i4>8257594</vt:i4>
      </vt:variant>
      <vt:variant>
        <vt:i4>12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5374039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https://www.cms.gov/Medicare/Medicare-Fee-for-Service-Payment/ClinicalLabFeeSched/Clinical-Laboratory-Fee-Schedule-Files.html</vt:lpwstr>
      </vt:variant>
      <vt:variant>
        <vt:lpwstr/>
      </vt:variant>
      <vt:variant>
        <vt:i4>6356999</vt:i4>
      </vt:variant>
      <vt:variant>
        <vt:i4>6</vt:i4>
      </vt:variant>
      <vt:variant>
        <vt:i4>0</vt:i4>
      </vt:variant>
      <vt:variant>
        <vt:i4>5</vt:i4>
      </vt:variant>
      <vt:variant>
        <vt:lpwstr>http://www.cms.hhs.gov/ClinicalLabFeeSched/02_clinlab.asp</vt:lpwstr>
      </vt:variant>
      <vt:variant>
        <vt:lpwstr>TopOfPage</vt:lpwstr>
      </vt:variant>
      <vt:variant>
        <vt:i4>1507398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https://www.cms.gov/Medicare/Medicare-Fee-for-Service-Payment/ClinicalLabFeeSched/Clinical-Laboratory-Fee-Schedule-Files-Items/18CLABQ3.html?DLPage=1&amp;DLEntries=10&amp;DLSort=2&amp;DLSortDir=descending</vt:lpwstr>
      </vt:variant>
      <vt:variant>
        <vt:lpwstr/>
      </vt:variant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https://www.cms.gov/Regulations-and-Guidance/Guidance/Transmittals/2018-Transmittals-Items/R4045CP.html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Department of Industrial Relations DIVISION OF WORKERS’ COMPENSATION</dc:title>
  <dc:subject/>
  <dc:creator/>
  <cp:keywords/>
  <cp:lastModifiedBy/>
  <cp:revision>1</cp:revision>
  <dcterms:created xsi:type="dcterms:W3CDTF">2019-01-16T18:42:00Z</dcterms:created>
  <dcterms:modified xsi:type="dcterms:W3CDTF">2021-05-04T22:26:00Z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