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29059A" w:rsidRPr="00DF7E1C" w:rsidRDefault="00986840" w:rsidP="006E0600">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w:t>
      </w:r>
      <w:r w:rsidR="006B1D4A">
        <w:rPr>
          <w:rFonts w:cs="Arial"/>
          <w:b/>
          <w:bCs/>
          <w:spacing w:val="1"/>
          <w:szCs w:val="24"/>
        </w:rPr>
        <w:t>–</w:t>
      </w:r>
      <w:r w:rsidRPr="00DF7E1C">
        <w:rPr>
          <w:rFonts w:cs="Arial"/>
          <w:b/>
          <w:bCs/>
          <w:spacing w:val="1"/>
          <w:szCs w:val="24"/>
        </w:rPr>
        <w:t xml:space="preserve"> </w:t>
      </w:r>
      <w:r w:rsidR="006B1D4A">
        <w:rPr>
          <w:rFonts w:cs="Arial"/>
          <w:b/>
          <w:bCs/>
          <w:spacing w:val="-2"/>
          <w:szCs w:val="24"/>
        </w:rPr>
        <w:t>Pathology and Clinical Laboratory</w:t>
      </w:r>
    </w:p>
    <w:p w:rsidR="00986840" w:rsidRPr="00DF7E1C" w:rsidRDefault="00986840" w:rsidP="00A74871">
      <w:pPr>
        <w:kinsoku w:val="0"/>
        <w:spacing w:after="240"/>
        <w:ind w:left="43"/>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9E359E">
        <w:rPr>
          <w:rFonts w:cs="Arial"/>
          <w:b/>
          <w:bCs/>
          <w:spacing w:val="-2"/>
          <w:szCs w:val="24"/>
        </w:rPr>
        <w:t>April 1, 2020</w:t>
      </w:r>
    </w:p>
    <w:p w:rsidR="009530E7" w:rsidRDefault="009530E7" w:rsidP="002252BF">
      <w:pPr>
        <w:spacing w:before="240" w:after="240"/>
        <w:ind w:left="-720" w:right="-720"/>
        <w:rPr>
          <w:rFonts w:cs="Arial"/>
          <w:lang w:val="en"/>
        </w:rPr>
      </w:pPr>
      <w:r w:rsidRPr="002252BF">
        <w:rPr>
          <w:rFonts w:cs="Arial"/>
          <w:szCs w:val="24"/>
        </w:rPr>
        <w:t>Pursuant to Labor Code section 5307.1</w:t>
      </w:r>
      <w:r w:rsidR="00140877" w:rsidRPr="002252BF">
        <w:rPr>
          <w:rFonts w:cs="Arial"/>
          <w:szCs w:val="24"/>
        </w:rPr>
        <w:t>, subdivision (g)</w:t>
      </w:r>
      <w:r w:rsidRPr="002252BF">
        <w:rPr>
          <w:rFonts w:cs="Arial"/>
          <w:szCs w:val="24"/>
        </w:rPr>
        <w:t xml:space="preserve">, the Administrative Director of the Division of Workers’ Compensation orders that the </w:t>
      </w:r>
      <w:r w:rsidR="00AD11C4" w:rsidRPr="002252BF">
        <w:rPr>
          <w:rFonts w:cs="Arial"/>
        </w:rPr>
        <w:t xml:space="preserve">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services rendered on or after April 1, 2020. The update includes fee schedule changes identified in </w:t>
      </w:r>
      <w:hyperlink r:id="rId8" w:history="1">
        <w:r w:rsidR="00AD11C4" w:rsidRPr="002252BF">
          <w:rPr>
            <w:rStyle w:val="Hyperlink"/>
            <w:rFonts w:cs="Arial"/>
          </w:rPr>
          <w:t xml:space="preserve">CMS Transmittal 4541, Change Request </w:t>
        </w:r>
        <w:r w:rsidR="00AD11C4" w:rsidRPr="002252BF">
          <w:rPr>
            <w:rStyle w:val="Hyperlink"/>
            <w:rFonts w:cs="Arial"/>
            <w:lang w:val="en"/>
          </w:rPr>
          <w:t>CR11681</w:t>
        </w:r>
      </w:hyperlink>
      <w:r w:rsidR="00AD11C4" w:rsidRPr="002252BF">
        <w:rPr>
          <w:rFonts w:cs="Arial"/>
          <w:lang w:val="en"/>
        </w:rPr>
        <w:t>, which may be accessed on the Medicare website.</w:t>
      </w:r>
    </w:p>
    <w:p w:rsidR="002252BF" w:rsidRPr="00667D9D" w:rsidRDefault="002252BF" w:rsidP="002252BF">
      <w:pPr>
        <w:ind w:left="-720" w:right="-720"/>
        <w:rPr>
          <w:rFonts w:cs="Arial"/>
          <w:b/>
          <w:szCs w:val="24"/>
        </w:rPr>
      </w:pPr>
      <w:r w:rsidRPr="00667D9D">
        <w:rPr>
          <w:rFonts w:cs="Arial"/>
          <w:szCs w:val="24"/>
          <w:u w:val="single"/>
        </w:rPr>
        <w:t>Medicare Data Source and Incorporation by Reference</w:t>
      </w:r>
    </w:p>
    <w:p w:rsidR="002252BF" w:rsidRPr="00667D9D" w:rsidRDefault="002252BF" w:rsidP="002252BF">
      <w:pPr>
        <w:ind w:left="-720" w:right="-720"/>
        <w:rPr>
          <w:rFonts w:cs="Arial"/>
          <w:szCs w:val="24"/>
        </w:rPr>
      </w:pPr>
    </w:p>
    <w:p w:rsidR="002252BF" w:rsidRDefault="002252BF" w:rsidP="00667D9D">
      <w:pPr>
        <w:spacing w:after="240"/>
        <w:ind w:left="-720" w:right="-720"/>
        <w:rPr>
          <w:rFonts w:cs="Arial"/>
          <w:szCs w:val="24"/>
        </w:rPr>
      </w:pPr>
      <w:r w:rsidRPr="00667D9D">
        <w:rPr>
          <w:rFonts w:cs="Arial"/>
          <w:szCs w:val="24"/>
        </w:rPr>
        <w:t>Effective for services rendered on or after April 1, 2020, the maximum reasonable fees for pathology and clinical laboratory services shall not exceed 120% of the applicable fees set forth in the April 2020 quarterly update to Medicare Clinical Laboratory Fee Schedule, contained in the electronic file “</w:t>
      </w:r>
      <w:hyperlink r:id="rId9" w:history="1">
        <w:r w:rsidRPr="00667D9D">
          <w:rPr>
            <w:rStyle w:val="Hyperlink"/>
            <w:rFonts w:cs="Arial"/>
            <w:szCs w:val="24"/>
          </w:rPr>
          <w:t>20CLABQ2</w:t>
        </w:r>
      </w:hyperlink>
      <w:r w:rsidRPr="00667D9D">
        <w:rPr>
          <w:rFonts w:cs="Arial"/>
          <w:szCs w:val="24"/>
        </w:rPr>
        <w:t>” which is adopted and incorporated by reference.</w:t>
      </w:r>
    </w:p>
    <w:p w:rsidR="00667D9D" w:rsidRPr="00667D9D" w:rsidRDefault="00667D9D" w:rsidP="00667D9D">
      <w:pPr>
        <w:spacing w:after="240"/>
        <w:ind w:left="-720" w:right="-720"/>
        <w:rPr>
          <w:rFonts w:cs="Arial"/>
          <w:szCs w:val="24"/>
        </w:rPr>
      </w:pPr>
      <w:r w:rsidRPr="00667D9D">
        <w:rPr>
          <w:rFonts w:cs="Arial"/>
          <w:szCs w:val="24"/>
          <w:u w:val="single"/>
        </w:rPr>
        <w:t xml:space="preserve">Covid-19 </w:t>
      </w:r>
      <w:r w:rsidR="00403AFA">
        <w:rPr>
          <w:rFonts w:cs="Arial"/>
          <w:szCs w:val="24"/>
          <w:u w:val="single"/>
        </w:rPr>
        <w:t xml:space="preserve">HCPCS Level II </w:t>
      </w:r>
      <w:r w:rsidRPr="00667D9D">
        <w:rPr>
          <w:rFonts w:cs="Arial"/>
          <w:szCs w:val="24"/>
          <w:u w:val="single"/>
        </w:rPr>
        <w:t>Testing Codes</w:t>
      </w:r>
    </w:p>
    <w:p w:rsidR="00CC76B0" w:rsidRDefault="00F125B4" w:rsidP="00C530A1">
      <w:pPr>
        <w:spacing w:before="240" w:after="240"/>
        <w:ind w:left="-720" w:right="-810"/>
        <w:rPr>
          <w:rFonts w:cs="Arial"/>
          <w:szCs w:val="24"/>
        </w:rPr>
      </w:pPr>
      <w:r>
        <w:rPr>
          <w:rFonts w:cs="Arial"/>
          <w:szCs w:val="24"/>
        </w:rPr>
        <w:t xml:space="preserve">The </w:t>
      </w:r>
      <w:r w:rsidR="00E85764">
        <w:rPr>
          <w:rFonts w:cs="Arial"/>
          <w:szCs w:val="24"/>
        </w:rPr>
        <w:t xml:space="preserve">CMS has adopted </w:t>
      </w:r>
      <w:r w:rsidR="00403AFA">
        <w:rPr>
          <w:rFonts w:cs="Arial"/>
          <w:szCs w:val="24"/>
        </w:rPr>
        <w:t xml:space="preserve">two </w:t>
      </w:r>
      <w:hyperlink r:id="rId10" w:history="1">
        <w:r w:rsidR="00E85764" w:rsidRPr="00684DDC">
          <w:rPr>
            <w:rStyle w:val="Hyperlink"/>
            <w:rFonts w:cs="Arial"/>
            <w:szCs w:val="24"/>
          </w:rPr>
          <w:t>new</w:t>
        </w:r>
        <w:r w:rsidRPr="00684DDC">
          <w:rPr>
            <w:rStyle w:val="Hyperlink"/>
            <w:rFonts w:cs="Arial"/>
            <w:szCs w:val="24"/>
          </w:rPr>
          <w:t xml:space="preserve"> </w:t>
        </w:r>
        <w:r w:rsidR="00E85764" w:rsidRPr="00684DDC">
          <w:rPr>
            <w:rStyle w:val="Hyperlink"/>
            <w:rFonts w:cs="Arial"/>
            <w:szCs w:val="24"/>
          </w:rPr>
          <w:t>Health Care Common Procedure Coding System (HCPCS)</w:t>
        </w:r>
        <w:r w:rsidRPr="00684DDC">
          <w:rPr>
            <w:rStyle w:val="Hyperlink"/>
            <w:rFonts w:cs="Arial"/>
            <w:szCs w:val="24"/>
          </w:rPr>
          <w:t xml:space="preserve"> </w:t>
        </w:r>
        <w:r w:rsidR="00E85764" w:rsidRPr="00684DDC">
          <w:rPr>
            <w:rStyle w:val="Hyperlink"/>
            <w:rFonts w:cs="Arial"/>
            <w:szCs w:val="24"/>
          </w:rPr>
          <w:t xml:space="preserve">Level II </w:t>
        </w:r>
        <w:r w:rsidRPr="00684DDC">
          <w:rPr>
            <w:rStyle w:val="Hyperlink"/>
            <w:rFonts w:cs="Arial"/>
            <w:szCs w:val="24"/>
          </w:rPr>
          <w:t>codes</w:t>
        </w:r>
      </w:hyperlink>
      <w:r w:rsidR="00AE1F48">
        <w:rPr>
          <w:rFonts w:cs="Arial"/>
          <w:szCs w:val="24"/>
        </w:rPr>
        <w:t>, U0001 and U0002,</w:t>
      </w:r>
      <w:r>
        <w:rPr>
          <w:rFonts w:cs="Arial"/>
          <w:szCs w:val="24"/>
        </w:rPr>
        <w:t xml:space="preserve"> </w:t>
      </w:r>
      <w:r w:rsidR="00E85764">
        <w:rPr>
          <w:rFonts w:cs="Arial"/>
          <w:szCs w:val="24"/>
        </w:rPr>
        <w:t xml:space="preserve">for use in diagnosing the novel corona virus, Covid-19. The </w:t>
      </w:r>
      <w:r w:rsidR="00A16EEA">
        <w:rPr>
          <w:rFonts w:cs="Arial"/>
          <w:szCs w:val="24"/>
        </w:rPr>
        <w:t xml:space="preserve">HCPCS Level two codes </w:t>
      </w:r>
      <w:r w:rsidR="00CC76B0">
        <w:rPr>
          <w:rFonts w:cs="Arial"/>
          <w:szCs w:val="24"/>
        </w:rPr>
        <w:t xml:space="preserve">U0001 and U0002 </w:t>
      </w:r>
      <w:r w:rsidR="00A16EEA">
        <w:rPr>
          <w:rFonts w:cs="Arial"/>
          <w:szCs w:val="24"/>
        </w:rPr>
        <w:t>are</w:t>
      </w:r>
      <w:r w:rsidR="00E85764">
        <w:rPr>
          <w:rFonts w:cs="Arial"/>
          <w:szCs w:val="24"/>
        </w:rPr>
        <w:t xml:space="preserve"> </w:t>
      </w:r>
      <w:r>
        <w:rPr>
          <w:rFonts w:cs="Arial"/>
          <w:szCs w:val="24"/>
        </w:rPr>
        <w:t xml:space="preserve">adopted </w:t>
      </w:r>
      <w:r w:rsidR="00A16EEA">
        <w:rPr>
          <w:rFonts w:cs="Arial"/>
          <w:szCs w:val="24"/>
        </w:rPr>
        <w:t>for</w:t>
      </w:r>
      <w:r>
        <w:rPr>
          <w:rFonts w:cs="Arial"/>
          <w:szCs w:val="24"/>
        </w:rPr>
        <w:t xml:space="preserve"> services </w:t>
      </w:r>
      <w:r w:rsidR="00A16EEA">
        <w:rPr>
          <w:rFonts w:cs="Arial"/>
          <w:szCs w:val="24"/>
        </w:rPr>
        <w:t xml:space="preserve">rendered </w:t>
      </w:r>
      <w:r>
        <w:rPr>
          <w:rFonts w:cs="Arial"/>
          <w:szCs w:val="24"/>
        </w:rPr>
        <w:t>in the workers’ compensation system</w:t>
      </w:r>
      <w:r w:rsidR="00CC76B0">
        <w:rPr>
          <w:rFonts w:cs="Arial"/>
          <w:szCs w:val="24"/>
        </w:rPr>
        <w:t>.</w:t>
      </w:r>
      <w:r w:rsidR="00A16EEA">
        <w:rPr>
          <w:rFonts w:cs="Arial"/>
          <w:szCs w:val="24"/>
        </w:rPr>
        <w:t xml:space="preserve"> </w:t>
      </w:r>
      <w:r w:rsidR="00403AFA">
        <w:rPr>
          <w:rFonts w:cs="Arial"/>
          <w:szCs w:val="24"/>
        </w:rPr>
        <w:t>HCPCS Codes U0001 and U0002 are listed in the CMS 20CLABQ2 file, but fees</w:t>
      </w:r>
      <w:r w:rsidR="004C56C8">
        <w:rPr>
          <w:rFonts w:cs="Arial"/>
          <w:szCs w:val="24"/>
        </w:rPr>
        <w:t xml:space="preserve"> are not set forth as National payment amounts are not yet set.</w:t>
      </w:r>
      <w:r w:rsidR="00403AFA">
        <w:rPr>
          <w:rFonts w:cs="Arial"/>
          <w:szCs w:val="24"/>
        </w:rPr>
        <w:t xml:space="preserve"> In the meantime, Medicare uses the fees determined by the local Medicare Administrative Contractor as the Medicare rate. These fees are based upon the CMS’ Medicare Administrative Contractor’s local rate for California as published by CMS in the document entitled “</w:t>
      </w:r>
      <w:hyperlink r:id="rId11" w:history="1">
        <w:r w:rsidR="00403AFA" w:rsidRPr="00C108DE">
          <w:rPr>
            <w:rStyle w:val="Hyperlink"/>
          </w:rPr>
          <w:t>Medicare Administrative Contractor (MAC) COVID-19 Test Pricing March 12, 2020</w:t>
        </w:r>
      </w:hyperlink>
      <w:r w:rsidR="00403AFA">
        <w:t>”.</w:t>
      </w:r>
      <w:r w:rsidR="004C56C8" w:rsidRPr="004C56C8">
        <w:rPr>
          <w:rFonts w:cs="Arial"/>
          <w:szCs w:val="24"/>
        </w:rPr>
        <w:t xml:space="preserve"> </w:t>
      </w:r>
      <w:r w:rsidR="004C56C8">
        <w:rPr>
          <w:rFonts w:cs="Arial"/>
          <w:szCs w:val="24"/>
        </w:rPr>
        <w:t>For workers’ compensation, the maximum reasonable fee is 120% of the Medicare rate pursuant to Labor Code section 5307.1.</w:t>
      </w:r>
    </w:p>
    <w:p w:rsidR="00CC76B0" w:rsidRPr="008F48EB" w:rsidRDefault="00CC76B0" w:rsidP="00CC76B0">
      <w:pPr>
        <w:spacing w:after="240"/>
        <w:ind w:left="-720" w:right="-720"/>
        <w:rPr>
          <w:rFonts w:cs="Arial"/>
          <w:b/>
          <w:szCs w:val="24"/>
        </w:rPr>
      </w:pPr>
      <w:r w:rsidRPr="008F48EB">
        <w:rPr>
          <w:rFonts w:cs="Arial"/>
          <w:b/>
          <w:szCs w:val="24"/>
        </w:rPr>
        <w:t>Code: U0001</w:t>
      </w:r>
    </w:p>
    <w:p w:rsidR="008F48EB" w:rsidRPr="008F48EB" w:rsidRDefault="008F48EB" w:rsidP="00D57EC5">
      <w:pPr>
        <w:ind w:left="-720" w:right="-720"/>
        <w:rPr>
          <w:rFonts w:cs="Arial"/>
          <w:szCs w:val="24"/>
        </w:rPr>
      </w:pPr>
      <w:r w:rsidRPr="008F48EB">
        <w:rPr>
          <w:rFonts w:cs="Arial"/>
          <w:szCs w:val="24"/>
        </w:rPr>
        <w:t>Short Desc</w:t>
      </w:r>
      <w:r w:rsidR="00403AFA">
        <w:rPr>
          <w:rFonts w:cs="Arial"/>
          <w:szCs w:val="24"/>
        </w:rPr>
        <w:t>riptor: 2019 –nCoV diagnostic P</w:t>
      </w:r>
    </w:p>
    <w:p w:rsidR="00CC76B0" w:rsidRPr="00076042" w:rsidRDefault="008F48EB" w:rsidP="00D57EC5">
      <w:pPr>
        <w:ind w:left="-720" w:right="-720"/>
        <w:rPr>
          <w:rFonts w:cs="Arial"/>
          <w:szCs w:val="24"/>
        </w:rPr>
      </w:pPr>
      <w:r w:rsidRPr="008F48EB">
        <w:rPr>
          <w:rFonts w:cs="Arial"/>
          <w:szCs w:val="24"/>
        </w:rPr>
        <w:t>Long Descriptor: CDC 2019 Novel Coronavirus (2019-nCoV) Real-Time RT-PCR Diagnostic Panel</w:t>
      </w:r>
    </w:p>
    <w:p w:rsidR="00CC76B0" w:rsidRDefault="008F48EB" w:rsidP="00D57EC5">
      <w:pPr>
        <w:ind w:left="-720" w:right="-720"/>
      </w:pPr>
      <w:r>
        <w:rPr>
          <w:rFonts w:cs="Arial"/>
          <w:szCs w:val="24"/>
        </w:rPr>
        <w:t xml:space="preserve">Medicare Fee: </w:t>
      </w:r>
      <w:r>
        <w:t>$35.91</w:t>
      </w:r>
    </w:p>
    <w:p w:rsidR="00D57EC5" w:rsidRDefault="008F48EB" w:rsidP="00D57EC5">
      <w:pPr>
        <w:spacing w:after="240"/>
        <w:ind w:left="-720" w:right="-720"/>
      </w:pPr>
      <w:r>
        <w:t>Maximum workers’ compensation fee</w:t>
      </w:r>
      <w:r w:rsidR="008B01A6">
        <w:t>:</w:t>
      </w:r>
      <w:r>
        <w:t xml:space="preserve"> $43.09</w:t>
      </w:r>
      <w:r w:rsidR="00D57EC5">
        <w:br w:type="page"/>
      </w:r>
    </w:p>
    <w:p w:rsidR="008F48EB" w:rsidRPr="008F48EB" w:rsidRDefault="008F48EB" w:rsidP="007A3D3E">
      <w:pPr>
        <w:spacing w:before="480" w:after="240"/>
        <w:ind w:left="-720" w:right="-720"/>
        <w:rPr>
          <w:rFonts w:cs="Arial"/>
          <w:b/>
          <w:szCs w:val="24"/>
        </w:rPr>
      </w:pPr>
      <w:r>
        <w:rPr>
          <w:rFonts w:cs="Arial"/>
          <w:b/>
          <w:szCs w:val="24"/>
        </w:rPr>
        <w:lastRenderedPageBreak/>
        <w:t>Code: U0002</w:t>
      </w:r>
    </w:p>
    <w:p w:rsidR="008F48EB" w:rsidRPr="008F48EB" w:rsidRDefault="008F48EB" w:rsidP="00D57EC5">
      <w:pPr>
        <w:ind w:left="-720" w:right="-720"/>
        <w:rPr>
          <w:rFonts w:cs="Arial"/>
          <w:szCs w:val="24"/>
        </w:rPr>
      </w:pPr>
      <w:r w:rsidRPr="008F48EB">
        <w:rPr>
          <w:rFonts w:cs="Arial"/>
          <w:szCs w:val="24"/>
        </w:rPr>
        <w:t>Short Descriptor: COVID</w:t>
      </w:r>
      <w:r w:rsidR="00D57EC5">
        <w:rPr>
          <w:rFonts w:cs="Arial"/>
          <w:szCs w:val="24"/>
        </w:rPr>
        <w:t>-19 lab test non-CDC</w:t>
      </w:r>
    </w:p>
    <w:p w:rsidR="00CC76B0" w:rsidRDefault="008F48EB" w:rsidP="00D57EC5">
      <w:pPr>
        <w:ind w:left="-720" w:right="-720"/>
        <w:rPr>
          <w:rFonts w:cs="Arial"/>
          <w:szCs w:val="24"/>
        </w:rPr>
      </w:pPr>
      <w:r w:rsidRPr="008F48EB">
        <w:rPr>
          <w:rFonts w:cs="Arial"/>
          <w:szCs w:val="24"/>
        </w:rPr>
        <w:t>Long Descriptor: 2019-nCoV Coronavirus, SARS-CoV-2/2019-nCoV (COVID-19), any technique, multiple types or subtypes (includes all targets), non-CDC</w:t>
      </w:r>
    </w:p>
    <w:p w:rsidR="00DF163C" w:rsidRDefault="00DF163C" w:rsidP="00D57EC5">
      <w:pPr>
        <w:ind w:left="-720" w:right="-720"/>
      </w:pPr>
      <w:r>
        <w:rPr>
          <w:rFonts w:cs="Arial"/>
          <w:szCs w:val="24"/>
        </w:rPr>
        <w:t xml:space="preserve">Medicare Fee: </w:t>
      </w:r>
      <w:r>
        <w:t>$51.31</w:t>
      </w:r>
    </w:p>
    <w:p w:rsidR="00DF163C" w:rsidRDefault="00DF163C" w:rsidP="00DF163C">
      <w:pPr>
        <w:spacing w:after="240"/>
        <w:ind w:left="-720" w:right="-720"/>
        <w:rPr>
          <w:rFonts w:cs="Arial"/>
          <w:szCs w:val="24"/>
        </w:rPr>
      </w:pPr>
      <w:r>
        <w:t>Maximum workers’ compensation fee</w:t>
      </w:r>
      <w:r w:rsidR="008B01A6">
        <w:t>:</w:t>
      </w:r>
      <w:r>
        <w:t xml:space="preserve"> $ </w:t>
      </w:r>
      <w:r>
        <w:rPr>
          <w:rFonts w:cs="Arial"/>
          <w:szCs w:val="24"/>
        </w:rPr>
        <w:t>61.57</w:t>
      </w:r>
    </w:p>
    <w:p w:rsidR="00D93860" w:rsidRPr="00667D9D" w:rsidRDefault="009530E7" w:rsidP="002252BF">
      <w:pPr>
        <w:spacing w:before="240"/>
        <w:ind w:left="-720" w:right="-720"/>
        <w:rPr>
          <w:rFonts w:cs="Arial"/>
          <w:szCs w:val="24"/>
        </w:rPr>
      </w:pPr>
      <w:r w:rsidRPr="002252BF">
        <w:rPr>
          <w:rFonts w:cs="Arial"/>
          <w:szCs w:val="24"/>
        </w:rPr>
        <w:t xml:space="preserve">This </w:t>
      </w:r>
      <w:hyperlink r:id="rId12" w:anchor="2" w:history="1">
        <w:r w:rsidRPr="00667D9D">
          <w:rPr>
            <w:rStyle w:val="Hyperlink"/>
            <w:rFonts w:cs="Arial"/>
            <w:szCs w:val="24"/>
          </w:rPr>
          <w:t>Order</w:t>
        </w:r>
      </w:hyperlink>
      <w:r w:rsidRPr="002252BF">
        <w:rPr>
          <w:rFonts w:cs="Arial"/>
          <w:szCs w:val="24"/>
        </w:rPr>
        <w:t xml:space="preserve"> shall be published on the website </w:t>
      </w:r>
      <w:r w:rsidR="00D93860" w:rsidRPr="002252BF">
        <w:rPr>
          <w:rFonts w:cs="Arial"/>
          <w:szCs w:val="24"/>
        </w:rPr>
        <w:t xml:space="preserve">of the Division of Workers’ Compensation on the </w:t>
      </w:r>
      <w:hyperlink r:id="rId13" w:anchor="7" w:history="1">
        <w:r w:rsidR="00667D9D" w:rsidRPr="00667D9D">
          <w:rPr>
            <w:rStyle w:val="Hyperlink"/>
            <w:rFonts w:cs="Arial"/>
            <w:color w:val="auto"/>
            <w:szCs w:val="24"/>
            <w:u w:val="none"/>
          </w:rPr>
          <w:t>Pathology</w:t>
        </w:r>
      </w:hyperlink>
      <w:r w:rsidR="00667D9D" w:rsidRPr="00667D9D">
        <w:rPr>
          <w:rStyle w:val="Hyperlink"/>
          <w:rFonts w:cs="Arial"/>
          <w:color w:val="auto"/>
          <w:szCs w:val="24"/>
          <w:u w:val="none"/>
        </w:rPr>
        <w:t xml:space="preserve"> and Clinical Laboratory </w:t>
      </w:r>
      <w:r w:rsidR="00D93860" w:rsidRPr="00667D9D">
        <w:rPr>
          <w:rFonts w:cs="Arial"/>
          <w:szCs w:val="24"/>
        </w:rPr>
        <w:t>webpage.</w:t>
      </w:r>
      <w:bookmarkStart w:id="0" w:name="_GoBack"/>
      <w:bookmarkEnd w:id="0"/>
    </w:p>
    <w:p w:rsidR="008A0060" w:rsidRPr="002252BF" w:rsidRDefault="008A0060" w:rsidP="00D51467">
      <w:pPr>
        <w:spacing w:before="360" w:after="240" w:line="480" w:lineRule="auto"/>
        <w:ind w:left="3514" w:right="-720" w:firstLine="86"/>
        <w:outlineLvl w:val="0"/>
        <w:rPr>
          <w:rFonts w:cs="Arial"/>
          <w:b/>
          <w:szCs w:val="24"/>
        </w:rPr>
      </w:pPr>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8A4DBC" w:rsidRPr="002252BF">
        <w:rPr>
          <w:rFonts w:cs="Arial"/>
          <w:szCs w:val="24"/>
        </w:rPr>
        <w:t xml:space="preserve">March </w:t>
      </w:r>
      <w:r w:rsidR="00AD11C4" w:rsidRPr="002252BF">
        <w:rPr>
          <w:rFonts w:cs="Arial"/>
          <w:szCs w:val="24"/>
        </w:rPr>
        <w:t>2</w:t>
      </w:r>
      <w:r w:rsidR="007F5F2D">
        <w:rPr>
          <w:rFonts w:cs="Arial"/>
          <w:szCs w:val="24"/>
        </w:rPr>
        <w:t>4</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4"/>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OMFS – Pathology and Laboratory</w:t>
    </w:r>
  </w:p>
  <w:p w:rsidR="000E6644" w:rsidRDefault="000E6644" w:rsidP="000E6644">
    <w:pPr>
      <w:pStyle w:val="Header"/>
      <w:ind w:left="-720"/>
    </w:pPr>
    <w:r>
      <w:t>March 2</w:t>
    </w:r>
    <w:r w:rsidR="00B5162A">
      <w:t>4</w:t>
    </w:r>
    <w:r>
      <w:t>, 2020</w:t>
    </w:r>
  </w:p>
  <w:p w:rsidR="000E6644" w:rsidRDefault="000E6644" w:rsidP="007A3D3E">
    <w:pPr>
      <w:pStyle w:val="Header"/>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7A3D3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7A3D3E">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36F8A"/>
    <w:rsid w:val="00140877"/>
    <w:rsid w:val="00142B6E"/>
    <w:rsid w:val="00145CB6"/>
    <w:rsid w:val="001577FB"/>
    <w:rsid w:val="0016720C"/>
    <w:rsid w:val="00171B99"/>
    <w:rsid w:val="001725CA"/>
    <w:rsid w:val="001A538C"/>
    <w:rsid w:val="001B084F"/>
    <w:rsid w:val="001B2EBC"/>
    <w:rsid w:val="001B4800"/>
    <w:rsid w:val="001C483A"/>
    <w:rsid w:val="001D5D02"/>
    <w:rsid w:val="001D7AC9"/>
    <w:rsid w:val="001E648E"/>
    <w:rsid w:val="001F0B05"/>
    <w:rsid w:val="00214A04"/>
    <w:rsid w:val="00216C89"/>
    <w:rsid w:val="002171A5"/>
    <w:rsid w:val="0021743E"/>
    <w:rsid w:val="00220271"/>
    <w:rsid w:val="00220F96"/>
    <w:rsid w:val="002252BF"/>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4B52"/>
    <w:rsid w:val="003F60BA"/>
    <w:rsid w:val="00400E61"/>
    <w:rsid w:val="004017BF"/>
    <w:rsid w:val="00403AFA"/>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7F6A"/>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67D9D"/>
    <w:rsid w:val="00681372"/>
    <w:rsid w:val="006819A5"/>
    <w:rsid w:val="00682010"/>
    <w:rsid w:val="00684DDC"/>
    <w:rsid w:val="006916ED"/>
    <w:rsid w:val="00692C35"/>
    <w:rsid w:val="006B1D4A"/>
    <w:rsid w:val="006C1A04"/>
    <w:rsid w:val="006C549A"/>
    <w:rsid w:val="006C73ED"/>
    <w:rsid w:val="006E0600"/>
    <w:rsid w:val="006F5626"/>
    <w:rsid w:val="006F5961"/>
    <w:rsid w:val="007023F9"/>
    <w:rsid w:val="00703112"/>
    <w:rsid w:val="00706D8F"/>
    <w:rsid w:val="00731345"/>
    <w:rsid w:val="00747BD4"/>
    <w:rsid w:val="007507E8"/>
    <w:rsid w:val="00754339"/>
    <w:rsid w:val="00765752"/>
    <w:rsid w:val="007742FF"/>
    <w:rsid w:val="00787BE2"/>
    <w:rsid w:val="00791248"/>
    <w:rsid w:val="0079236E"/>
    <w:rsid w:val="007A0E16"/>
    <w:rsid w:val="007A3D3E"/>
    <w:rsid w:val="007A6C3C"/>
    <w:rsid w:val="007A7084"/>
    <w:rsid w:val="007B3F37"/>
    <w:rsid w:val="007B58BF"/>
    <w:rsid w:val="007D22BE"/>
    <w:rsid w:val="007E458D"/>
    <w:rsid w:val="007F0E9E"/>
    <w:rsid w:val="007F208B"/>
    <w:rsid w:val="007F5F2D"/>
    <w:rsid w:val="007F6B9F"/>
    <w:rsid w:val="00802DC7"/>
    <w:rsid w:val="0080357E"/>
    <w:rsid w:val="00804057"/>
    <w:rsid w:val="008242C2"/>
    <w:rsid w:val="00824D15"/>
    <w:rsid w:val="008343F4"/>
    <w:rsid w:val="008424E2"/>
    <w:rsid w:val="00850EFA"/>
    <w:rsid w:val="008574C5"/>
    <w:rsid w:val="0088257B"/>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330E"/>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16EEA"/>
    <w:rsid w:val="00A24410"/>
    <w:rsid w:val="00A27B31"/>
    <w:rsid w:val="00A32BB0"/>
    <w:rsid w:val="00A41A49"/>
    <w:rsid w:val="00A47EBB"/>
    <w:rsid w:val="00A546A8"/>
    <w:rsid w:val="00A7170B"/>
    <w:rsid w:val="00A726A3"/>
    <w:rsid w:val="00A7339D"/>
    <w:rsid w:val="00A736D3"/>
    <w:rsid w:val="00A73835"/>
    <w:rsid w:val="00A74871"/>
    <w:rsid w:val="00A773DF"/>
    <w:rsid w:val="00A83416"/>
    <w:rsid w:val="00A85F7E"/>
    <w:rsid w:val="00A9172D"/>
    <w:rsid w:val="00A94FB2"/>
    <w:rsid w:val="00A955E8"/>
    <w:rsid w:val="00AA4D54"/>
    <w:rsid w:val="00AA7CA9"/>
    <w:rsid w:val="00AC31E3"/>
    <w:rsid w:val="00AD11C4"/>
    <w:rsid w:val="00AE1F48"/>
    <w:rsid w:val="00AE4CEC"/>
    <w:rsid w:val="00AF686C"/>
    <w:rsid w:val="00B04B6A"/>
    <w:rsid w:val="00B10805"/>
    <w:rsid w:val="00B24105"/>
    <w:rsid w:val="00B24A69"/>
    <w:rsid w:val="00B26649"/>
    <w:rsid w:val="00B4056A"/>
    <w:rsid w:val="00B419BC"/>
    <w:rsid w:val="00B5162A"/>
    <w:rsid w:val="00B56940"/>
    <w:rsid w:val="00B65390"/>
    <w:rsid w:val="00B86251"/>
    <w:rsid w:val="00BB1860"/>
    <w:rsid w:val="00BC2046"/>
    <w:rsid w:val="00BC28EF"/>
    <w:rsid w:val="00BC3534"/>
    <w:rsid w:val="00BD5E86"/>
    <w:rsid w:val="00C03C26"/>
    <w:rsid w:val="00C108DE"/>
    <w:rsid w:val="00C113CC"/>
    <w:rsid w:val="00C16376"/>
    <w:rsid w:val="00C3416D"/>
    <w:rsid w:val="00C34748"/>
    <w:rsid w:val="00C350DD"/>
    <w:rsid w:val="00C37FF8"/>
    <w:rsid w:val="00C4255C"/>
    <w:rsid w:val="00C519A5"/>
    <w:rsid w:val="00C530A1"/>
    <w:rsid w:val="00C55255"/>
    <w:rsid w:val="00C62812"/>
    <w:rsid w:val="00C62FE7"/>
    <w:rsid w:val="00C64051"/>
    <w:rsid w:val="00C704F5"/>
    <w:rsid w:val="00C723AD"/>
    <w:rsid w:val="00C81B10"/>
    <w:rsid w:val="00C8258C"/>
    <w:rsid w:val="00C83037"/>
    <w:rsid w:val="00C8374C"/>
    <w:rsid w:val="00CA103E"/>
    <w:rsid w:val="00CB00D1"/>
    <w:rsid w:val="00CB0248"/>
    <w:rsid w:val="00CC76B0"/>
    <w:rsid w:val="00CD2E69"/>
    <w:rsid w:val="00CD79A9"/>
    <w:rsid w:val="00CE2560"/>
    <w:rsid w:val="00CF15CA"/>
    <w:rsid w:val="00D045E6"/>
    <w:rsid w:val="00D06345"/>
    <w:rsid w:val="00D06687"/>
    <w:rsid w:val="00D152F5"/>
    <w:rsid w:val="00D23E15"/>
    <w:rsid w:val="00D2778B"/>
    <w:rsid w:val="00D43984"/>
    <w:rsid w:val="00D51467"/>
    <w:rsid w:val="00D57EC5"/>
    <w:rsid w:val="00D62A4E"/>
    <w:rsid w:val="00D717F0"/>
    <w:rsid w:val="00D832AE"/>
    <w:rsid w:val="00D90972"/>
    <w:rsid w:val="00D93860"/>
    <w:rsid w:val="00DA3AF5"/>
    <w:rsid w:val="00DC220B"/>
    <w:rsid w:val="00DC2AB1"/>
    <w:rsid w:val="00DC5585"/>
    <w:rsid w:val="00DE5790"/>
    <w:rsid w:val="00DE70E4"/>
    <w:rsid w:val="00DF163C"/>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794D"/>
    <w:rsid w:val="00EC41A2"/>
    <w:rsid w:val="00EC57AF"/>
    <w:rsid w:val="00EC7EC8"/>
    <w:rsid w:val="00ED1DA7"/>
    <w:rsid w:val="00ED562A"/>
    <w:rsid w:val="00ED571E"/>
    <w:rsid w:val="00EE537B"/>
    <w:rsid w:val="00EF0122"/>
    <w:rsid w:val="00EF1C40"/>
    <w:rsid w:val="00F04520"/>
    <w:rsid w:val="00F125B4"/>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D5D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2020-transmittals/document/r4541cp.pdf" TargetMode="External"/><Relationship Id="rId13" Type="http://schemas.openxmlformats.org/officeDocument/2006/relationships/hyperlink" Target="https://www.dir.ca.gov/dwc/OMFS9904.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ir.ca.gov/dwc/OMFS990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document/mac-covid-19-test-prici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ms.gov/files/zip/april-2020-alpha-numeric-hcpcs-file.zip"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clinicallabfeeschedclinical-laboratory-fee-schedule-files/20clabq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2020-03-14T03:50:00Z</dcterms:created>
  <dcterms:modified xsi:type="dcterms:W3CDTF">2020-03-24T18:22:00Z</dcterms:modified>
</cp:coreProperties>
</file>